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C25" w:rsidRDefault="007B33FE" w:rsidP="001E10F6">
      <w:pPr>
        <w:bidi/>
        <w:rPr>
          <w:rFonts w:ascii="Traditional Arabic" w:hAnsi="Traditional Arabic" w:cs="Traditional Arabic" w:hint="cs"/>
          <w:b/>
          <w:bCs/>
          <w:sz w:val="32"/>
          <w:szCs w:val="32"/>
          <w:rtl/>
          <w:lang w:val="en-US" w:bidi="ar-EG"/>
        </w:rPr>
      </w:pPr>
      <w:r>
        <w:rPr>
          <w:rFonts w:ascii="Traditional Arabic" w:hAnsi="Traditional Arabic" w:cs="Traditional Arabic" w:hint="cs"/>
          <w:b/>
          <w:bCs/>
          <w:noProof/>
          <w:sz w:val="32"/>
          <w:szCs w:val="32"/>
          <w:lang w:val="en-US" w:eastAsia="en-US"/>
        </w:rPr>
        <w:drawing>
          <wp:anchor distT="0" distB="0" distL="114300" distR="114300" simplePos="0" relativeHeight="251658240" behindDoc="1" locked="0" layoutInCell="1" allowOverlap="1">
            <wp:simplePos x="0" y="0"/>
            <wp:positionH relativeFrom="column">
              <wp:posOffset>-1119505</wp:posOffset>
            </wp:positionH>
            <wp:positionV relativeFrom="paragraph">
              <wp:posOffset>-914400</wp:posOffset>
            </wp:positionV>
            <wp:extent cx="7516495" cy="10663555"/>
            <wp:effectExtent l="0" t="0" r="0" b="0"/>
            <wp:wrapTight wrapText="bothSides">
              <wp:wrapPolygon edited="0">
                <wp:start x="0" y="0"/>
                <wp:lineTo x="0" y="21570"/>
                <wp:lineTo x="21569" y="21570"/>
                <wp:lineTo x="21569" y="0"/>
                <wp:lineTo x="0" y="0"/>
              </wp:wrapPolygon>
            </wp:wrapTight>
            <wp:docPr id="1" name="صورة 1" descr="S:\2 خاص  فريق النشر\وليد\الحضارة الاسلام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 خاص  فريق النشر\وليد\الحضارة الاسلامي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6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F38" w:rsidRDefault="00AD1F38" w:rsidP="00AD1F38">
      <w:pPr>
        <w:bidi/>
        <w:jc w:val="center"/>
        <w:rPr>
          <w:rFonts w:ascii="Traditional Arabic" w:eastAsia="Calibri" w:hAnsi="Traditional Arabic" w:cs="Traditional Arabic"/>
          <w:bCs/>
          <w:sz w:val="90"/>
          <w:szCs w:val="90"/>
          <w:rtl/>
          <w:lang w:val="en-US"/>
        </w:rPr>
      </w:pPr>
    </w:p>
    <w:p w:rsidR="007B33FE" w:rsidRDefault="007B33FE" w:rsidP="007B33FE">
      <w:pPr>
        <w:bidi/>
        <w:jc w:val="center"/>
        <w:rPr>
          <w:rFonts w:ascii="Traditional Arabic" w:eastAsia="Calibri" w:hAnsi="Traditional Arabic" w:cs="Traditional Arabic"/>
          <w:bCs/>
          <w:sz w:val="90"/>
          <w:szCs w:val="90"/>
          <w:rtl/>
          <w:lang w:val="en-US"/>
        </w:rPr>
      </w:pPr>
    </w:p>
    <w:p w:rsidR="00AD1F38" w:rsidRPr="00AD1F38" w:rsidRDefault="00AD1F38" w:rsidP="00AD1F38">
      <w:pPr>
        <w:bidi/>
        <w:jc w:val="center"/>
        <w:rPr>
          <w:rFonts w:ascii="Traditional Arabic" w:eastAsia="Calibri" w:hAnsi="Traditional Arabic" w:cs="Traditional Arabic"/>
          <w:bCs/>
          <w:sz w:val="90"/>
          <w:szCs w:val="90"/>
          <w:rtl/>
          <w:lang w:val="en-US"/>
        </w:rPr>
      </w:pPr>
      <w:r w:rsidRPr="00AD1F38">
        <w:rPr>
          <w:rFonts w:ascii="Traditional Arabic" w:eastAsia="Calibri" w:hAnsi="Traditional Arabic" w:cs="Traditional Arabic"/>
          <w:bCs/>
          <w:sz w:val="90"/>
          <w:szCs w:val="90"/>
          <w:rtl/>
          <w:lang w:val="en-US"/>
        </w:rPr>
        <w:t xml:space="preserve">إشكالية الحضارة الإسلامية </w:t>
      </w:r>
    </w:p>
    <w:p w:rsidR="00AD1F38" w:rsidRPr="00AD1F38" w:rsidRDefault="00AD1F38" w:rsidP="00AD1F38">
      <w:pPr>
        <w:bidi/>
        <w:jc w:val="center"/>
        <w:rPr>
          <w:rFonts w:ascii="Traditional Arabic" w:eastAsia="Calibri" w:hAnsi="Traditional Arabic" w:cs="Traditional Arabic"/>
          <w:bCs/>
          <w:sz w:val="50"/>
          <w:szCs w:val="50"/>
          <w:rtl/>
          <w:lang w:val="en-US"/>
        </w:rPr>
      </w:pPr>
      <w:r w:rsidRPr="00AD1F38">
        <w:rPr>
          <w:rFonts w:ascii="Traditional Arabic" w:eastAsia="Calibri" w:hAnsi="Traditional Arabic" w:cs="Traditional Arabic"/>
          <w:bCs/>
          <w:sz w:val="50"/>
          <w:szCs w:val="50"/>
          <w:rtl/>
          <w:lang w:val="en-US"/>
        </w:rPr>
        <w:t>في الفكر الاستشراقي المعاصر</w:t>
      </w:r>
    </w:p>
    <w:p w:rsidR="00AD1F38" w:rsidRPr="001A16F6" w:rsidRDefault="00AD1F38" w:rsidP="00AD1F38">
      <w:pPr>
        <w:bidi/>
        <w:jc w:val="center"/>
        <w:rPr>
          <w:rFonts w:ascii="Traditional Arabic" w:hAnsi="Traditional Arabic" w:cs="Traditional Arabic"/>
          <w:b/>
          <w:bCs/>
          <w:color w:val="C00000"/>
          <w:sz w:val="32"/>
          <w:szCs w:val="32"/>
          <w:rtl/>
          <w:lang w:val="en-US"/>
        </w:rPr>
      </w:pPr>
      <w:r w:rsidRPr="001A16F6">
        <w:rPr>
          <w:rFonts w:ascii="Traditional Arabic" w:eastAsia="Calibri" w:hAnsi="Traditional Arabic" w:cs="Traditional Arabic" w:hint="cs"/>
          <w:bCs/>
          <w:color w:val="C00000"/>
          <w:sz w:val="34"/>
          <w:szCs w:val="34"/>
          <w:rtl/>
          <w:lang w:val="en-US"/>
        </w:rPr>
        <w:t>"</w:t>
      </w:r>
      <w:r w:rsidRPr="001A16F6">
        <w:rPr>
          <w:rFonts w:ascii="Traditional Arabic" w:eastAsia="Calibri" w:hAnsi="Traditional Arabic" w:cs="Traditional Arabic" w:hint="eastAsia"/>
          <w:bCs/>
          <w:color w:val="C00000"/>
          <w:sz w:val="34"/>
          <w:szCs w:val="34"/>
          <w:rtl/>
          <w:lang w:val="en-US"/>
        </w:rPr>
        <w:t>برنارد</w:t>
      </w:r>
      <w:r w:rsidRPr="001A16F6">
        <w:rPr>
          <w:rFonts w:ascii="Traditional Arabic" w:eastAsia="Calibri" w:hAnsi="Traditional Arabic" w:cs="Traditional Arabic"/>
          <w:bCs/>
          <w:color w:val="C00000"/>
          <w:sz w:val="34"/>
          <w:szCs w:val="34"/>
          <w:rtl/>
          <w:lang w:val="en-US"/>
        </w:rPr>
        <w:t xml:space="preserve"> </w:t>
      </w:r>
      <w:r w:rsidRPr="001A16F6">
        <w:rPr>
          <w:rFonts w:ascii="Traditional Arabic" w:eastAsia="Calibri" w:hAnsi="Traditional Arabic" w:cs="Traditional Arabic" w:hint="eastAsia"/>
          <w:bCs/>
          <w:color w:val="C00000"/>
          <w:sz w:val="34"/>
          <w:szCs w:val="34"/>
          <w:rtl/>
          <w:lang w:val="en-US"/>
        </w:rPr>
        <w:t>لويس</w:t>
      </w:r>
      <w:r w:rsidRPr="001A16F6">
        <w:rPr>
          <w:rFonts w:ascii="Traditional Arabic" w:eastAsia="Calibri" w:hAnsi="Traditional Arabic" w:cs="Traditional Arabic"/>
          <w:bCs/>
          <w:color w:val="C00000"/>
          <w:sz w:val="34"/>
          <w:szCs w:val="34"/>
          <w:rtl/>
          <w:lang w:val="en-US"/>
        </w:rPr>
        <w:t xml:space="preserve"> </w:t>
      </w:r>
      <w:r w:rsidRPr="001A16F6">
        <w:rPr>
          <w:rFonts w:ascii="Traditional Arabic" w:eastAsia="Calibri" w:hAnsi="Traditional Arabic" w:cs="Traditional Arabic" w:hint="eastAsia"/>
          <w:bCs/>
          <w:color w:val="C00000"/>
          <w:sz w:val="34"/>
          <w:szCs w:val="34"/>
          <w:rtl/>
          <w:lang w:val="en-US"/>
        </w:rPr>
        <w:t>أنموذجا</w:t>
      </w:r>
      <w:r>
        <w:rPr>
          <w:rFonts w:ascii="Traditional Arabic" w:eastAsia="Calibri" w:hAnsi="Traditional Arabic" w:cs="Traditional Arabic" w:hint="cs"/>
          <w:bCs/>
          <w:color w:val="C00000"/>
          <w:sz w:val="34"/>
          <w:szCs w:val="34"/>
          <w:rtl/>
          <w:lang w:val="en-US"/>
        </w:rPr>
        <w:t>ً</w:t>
      </w:r>
      <w:r w:rsidRPr="001A16F6">
        <w:rPr>
          <w:rFonts w:ascii="Traditional Arabic" w:eastAsia="Calibri" w:hAnsi="Traditional Arabic" w:cs="Traditional Arabic" w:hint="cs"/>
          <w:bCs/>
          <w:color w:val="C00000"/>
          <w:sz w:val="34"/>
          <w:szCs w:val="34"/>
          <w:rtl/>
          <w:lang w:val="en-US"/>
        </w:rPr>
        <w:t>"</w:t>
      </w:r>
    </w:p>
    <w:p w:rsidR="001E10F6" w:rsidRDefault="001E10F6" w:rsidP="00C10EB5">
      <w:pPr>
        <w:bidi/>
        <w:rPr>
          <w:rFonts w:ascii="Traditional Arabic" w:eastAsia="Calibri" w:hAnsi="Traditional Arabic" w:cs="Traditional Arabic"/>
          <w:bCs/>
          <w:sz w:val="34"/>
          <w:szCs w:val="34"/>
          <w:rtl/>
          <w:lang w:val="en-US"/>
        </w:rPr>
      </w:pPr>
    </w:p>
    <w:p w:rsidR="00E034F6" w:rsidRDefault="001E10F6" w:rsidP="001E10F6">
      <w:pPr>
        <w:bidi/>
        <w:jc w:val="center"/>
        <w:rPr>
          <w:rFonts w:ascii="Traditional Arabic" w:eastAsia="Calibri" w:hAnsi="Traditional Arabic" w:cs="Traditional Arabic"/>
          <w:bCs/>
          <w:sz w:val="34"/>
          <w:szCs w:val="34"/>
          <w:rtl/>
          <w:lang w:val="en-US"/>
        </w:rPr>
      </w:pPr>
      <w:r>
        <w:rPr>
          <w:rFonts w:ascii="Traditional Arabic" w:eastAsia="Calibri" w:hAnsi="Traditional Arabic" w:cs="Traditional Arabic" w:hint="cs"/>
          <w:bCs/>
          <w:sz w:val="34"/>
          <w:szCs w:val="34"/>
          <w:rtl/>
          <w:lang w:val="en-US"/>
        </w:rPr>
        <w:t xml:space="preserve"> </w:t>
      </w:r>
    </w:p>
    <w:p w:rsidR="001E10F6" w:rsidRDefault="001E10F6" w:rsidP="001E10F6">
      <w:pPr>
        <w:bidi/>
        <w:jc w:val="center"/>
        <w:rPr>
          <w:rFonts w:ascii="Traditional Arabic" w:eastAsia="Calibri" w:hAnsi="Traditional Arabic" w:cs="Traditional Arabic"/>
          <w:bCs/>
          <w:sz w:val="34"/>
          <w:szCs w:val="34"/>
          <w:rtl/>
          <w:lang w:val="en-US"/>
        </w:rPr>
      </w:pPr>
    </w:p>
    <w:p w:rsidR="00E12A24" w:rsidRDefault="00E12A24" w:rsidP="00E12A24">
      <w:pPr>
        <w:bidi/>
        <w:jc w:val="center"/>
        <w:rPr>
          <w:rFonts w:ascii="Traditional Arabic" w:eastAsia="Calibri" w:hAnsi="Traditional Arabic" w:cs="Traditional Arabic"/>
          <w:bCs/>
          <w:sz w:val="34"/>
          <w:szCs w:val="34"/>
          <w:rtl/>
          <w:lang w:val="en-US"/>
        </w:rPr>
      </w:pPr>
    </w:p>
    <w:p w:rsidR="00E12A24" w:rsidRPr="001E10F6" w:rsidRDefault="00E12A24" w:rsidP="00E12A24">
      <w:pPr>
        <w:bidi/>
        <w:jc w:val="center"/>
        <w:rPr>
          <w:rFonts w:ascii="Traditional Arabic" w:eastAsia="Calibri" w:hAnsi="Traditional Arabic" w:cs="Traditional Arabic"/>
          <w:bCs/>
          <w:sz w:val="34"/>
          <w:szCs w:val="34"/>
          <w:rtl/>
          <w:lang w:val="en-US"/>
        </w:rPr>
      </w:pPr>
    </w:p>
    <w:p w:rsidR="00701D9F" w:rsidRPr="00AD1F38" w:rsidRDefault="001B6E0D" w:rsidP="001E10F6">
      <w:pPr>
        <w:bidi/>
        <w:jc w:val="center"/>
        <w:rPr>
          <w:rFonts w:ascii="Traditional Arabic" w:eastAsia="Calibri" w:hAnsi="Traditional Arabic" w:cs="Traditional Arabic"/>
          <w:bCs/>
          <w:color w:val="002060"/>
          <w:sz w:val="58"/>
          <w:szCs w:val="58"/>
          <w:rtl/>
          <w:lang w:val="en-US"/>
        </w:rPr>
      </w:pPr>
      <w:r w:rsidRPr="00AD1F38">
        <w:rPr>
          <w:rFonts w:ascii="Traditional Arabic" w:eastAsia="Calibri" w:hAnsi="Traditional Arabic" w:cs="Traditional Arabic" w:hint="cs"/>
          <w:bCs/>
          <w:color w:val="002060"/>
          <w:sz w:val="58"/>
          <w:szCs w:val="58"/>
          <w:rtl/>
          <w:lang w:val="en-US"/>
        </w:rPr>
        <w:t xml:space="preserve">من إعداد: </w:t>
      </w:r>
      <w:r w:rsidR="001E10F6" w:rsidRPr="00AD1F38">
        <w:rPr>
          <w:rFonts w:ascii="Traditional Arabic" w:eastAsia="Calibri" w:hAnsi="Traditional Arabic" w:cs="Traditional Arabic" w:hint="cs"/>
          <w:bCs/>
          <w:color w:val="002060"/>
          <w:sz w:val="58"/>
          <w:szCs w:val="58"/>
          <w:rtl/>
          <w:lang w:val="en-US"/>
        </w:rPr>
        <w:t>كنزة خشيب</w:t>
      </w:r>
    </w:p>
    <w:p w:rsidR="001E10F6" w:rsidRPr="00AD1F38" w:rsidRDefault="00083B68" w:rsidP="001E10F6">
      <w:pPr>
        <w:bidi/>
        <w:jc w:val="center"/>
        <w:rPr>
          <w:rFonts w:ascii="Traditional Arabic" w:eastAsia="Calibri" w:hAnsi="Traditional Arabic" w:cs="Traditional Arabic"/>
          <w:bCs/>
          <w:color w:val="002060"/>
          <w:sz w:val="30"/>
          <w:szCs w:val="30"/>
          <w:rtl/>
          <w:lang w:val="en-US"/>
        </w:rPr>
      </w:pPr>
      <w:r w:rsidRPr="00AD1F38">
        <w:rPr>
          <w:rFonts w:ascii="Traditional Arabic" w:eastAsia="Calibri" w:hAnsi="Traditional Arabic" w:cs="Traditional Arabic" w:hint="cs"/>
          <w:bCs/>
          <w:color w:val="002060"/>
          <w:sz w:val="30"/>
          <w:szCs w:val="30"/>
          <w:rtl/>
          <w:lang w:val="en-US"/>
        </w:rPr>
        <w:t xml:space="preserve">باحثة في مقارنة الأديان كلية أصول الدين </w:t>
      </w:r>
    </w:p>
    <w:p w:rsidR="00083B68" w:rsidRPr="00AD1F38" w:rsidRDefault="00083B68" w:rsidP="001E10F6">
      <w:pPr>
        <w:bidi/>
        <w:jc w:val="center"/>
        <w:rPr>
          <w:rFonts w:ascii="Traditional Arabic" w:eastAsia="Calibri" w:hAnsi="Traditional Arabic" w:cs="Traditional Arabic"/>
          <w:bCs/>
          <w:color w:val="002060"/>
          <w:sz w:val="30"/>
          <w:szCs w:val="30"/>
          <w:rtl/>
          <w:lang w:val="en-US"/>
        </w:rPr>
      </w:pPr>
      <w:r w:rsidRPr="00AD1F38">
        <w:rPr>
          <w:rFonts w:ascii="Traditional Arabic" w:eastAsia="Calibri" w:hAnsi="Traditional Arabic" w:cs="Traditional Arabic" w:hint="cs"/>
          <w:bCs/>
          <w:color w:val="002060"/>
          <w:sz w:val="30"/>
          <w:szCs w:val="30"/>
          <w:rtl/>
          <w:lang w:val="en-US"/>
        </w:rPr>
        <w:t>بجامعة الأمير عبد القادر للعلوم الإسلامية قسنطينة</w:t>
      </w:r>
      <w:r w:rsidR="001E10F6" w:rsidRPr="00AD1F38">
        <w:rPr>
          <w:rFonts w:ascii="Traditional Arabic" w:eastAsia="Calibri" w:hAnsi="Traditional Arabic" w:cs="Traditional Arabic" w:hint="cs"/>
          <w:bCs/>
          <w:color w:val="002060"/>
          <w:sz w:val="30"/>
          <w:szCs w:val="30"/>
          <w:rtl/>
          <w:lang w:val="en-US"/>
        </w:rPr>
        <w:t xml:space="preserve"> </w:t>
      </w:r>
      <w:r w:rsidRPr="00AD1F38">
        <w:rPr>
          <w:rFonts w:ascii="Traditional Arabic" w:eastAsia="Calibri" w:hAnsi="Traditional Arabic" w:cs="Traditional Arabic" w:hint="cs"/>
          <w:bCs/>
          <w:color w:val="002060"/>
          <w:sz w:val="30"/>
          <w:szCs w:val="30"/>
          <w:rtl/>
          <w:lang w:val="en-US"/>
        </w:rPr>
        <w:t>- الجزائر</w:t>
      </w:r>
    </w:p>
    <w:p w:rsidR="00357BCB" w:rsidRPr="00357BCB" w:rsidRDefault="00357BCB" w:rsidP="00983416">
      <w:pPr>
        <w:bidi/>
        <w:jc w:val="center"/>
        <w:rPr>
          <w:rFonts w:ascii="Traditional Arabic" w:hAnsi="Traditional Arabic" w:cs="Traditional Arabic"/>
          <w:b/>
          <w:bCs/>
          <w:color w:val="0070C0"/>
          <w:sz w:val="32"/>
          <w:szCs w:val="32"/>
          <w:rtl/>
          <w:lang w:val="en-US" w:bidi="ar-DZ"/>
        </w:rPr>
      </w:pPr>
      <w:r w:rsidRPr="00357BCB">
        <w:rPr>
          <w:rFonts w:ascii="Traditional Arabic" w:hAnsi="Traditional Arabic" w:cs="Traditional Arabic"/>
          <w:b/>
          <w:bCs/>
          <w:color w:val="0070C0"/>
          <w:sz w:val="32"/>
          <w:szCs w:val="32"/>
          <w:rtl/>
          <w:lang w:val="en-US" w:bidi="ar-DZ"/>
        </w:rPr>
        <w:lastRenderedPageBreak/>
        <w:t>إشكالية الحضارة الإسلامية</w:t>
      </w:r>
      <w:r w:rsidR="00983416">
        <w:rPr>
          <w:rFonts w:ascii="Traditional Arabic" w:hAnsi="Traditional Arabic" w:cs="Traditional Arabic" w:hint="cs"/>
          <w:b/>
          <w:bCs/>
          <w:color w:val="0070C0"/>
          <w:sz w:val="32"/>
          <w:szCs w:val="32"/>
          <w:rtl/>
          <w:lang w:val="en-US" w:bidi="ar-DZ"/>
        </w:rPr>
        <w:t xml:space="preserve"> </w:t>
      </w:r>
      <w:r w:rsidRPr="00357BCB">
        <w:rPr>
          <w:rFonts w:ascii="Traditional Arabic" w:hAnsi="Traditional Arabic" w:cs="Traditional Arabic"/>
          <w:b/>
          <w:bCs/>
          <w:color w:val="0070C0"/>
          <w:sz w:val="32"/>
          <w:szCs w:val="32"/>
          <w:rtl/>
          <w:lang w:val="en-US" w:bidi="ar-DZ"/>
        </w:rPr>
        <w:t>في الفكر الاستشراقي المعاصر</w:t>
      </w:r>
    </w:p>
    <w:p w:rsidR="00357BCB" w:rsidRPr="00357BCB" w:rsidRDefault="00357BCB" w:rsidP="00357BCB">
      <w:pPr>
        <w:bidi/>
        <w:jc w:val="center"/>
        <w:rPr>
          <w:rFonts w:ascii="Traditional Arabic" w:hAnsi="Traditional Arabic" w:cs="Traditional Arabic"/>
          <w:b/>
          <w:bCs/>
          <w:color w:val="0070C0"/>
          <w:sz w:val="32"/>
          <w:szCs w:val="32"/>
          <w:rtl/>
          <w:lang w:val="en-US" w:bidi="ar-DZ"/>
        </w:rPr>
      </w:pPr>
      <w:r w:rsidRPr="00357BCB">
        <w:rPr>
          <w:rFonts w:ascii="Traditional Arabic" w:hAnsi="Traditional Arabic" w:cs="Traditional Arabic" w:hint="cs"/>
          <w:b/>
          <w:bCs/>
          <w:color w:val="0070C0"/>
          <w:sz w:val="32"/>
          <w:szCs w:val="32"/>
          <w:rtl/>
          <w:lang w:val="en-US" w:bidi="ar-DZ"/>
        </w:rPr>
        <w:t>"</w:t>
      </w:r>
      <w:r w:rsidRPr="00357BCB">
        <w:rPr>
          <w:rFonts w:ascii="Traditional Arabic" w:hAnsi="Traditional Arabic" w:cs="Traditional Arabic" w:hint="eastAsia"/>
          <w:b/>
          <w:bCs/>
          <w:color w:val="0070C0"/>
          <w:sz w:val="32"/>
          <w:szCs w:val="32"/>
          <w:rtl/>
          <w:lang w:val="en-US" w:bidi="ar-DZ"/>
        </w:rPr>
        <w:t>برنارد</w:t>
      </w:r>
      <w:r w:rsidRPr="00357BCB">
        <w:rPr>
          <w:rFonts w:ascii="Traditional Arabic" w:hAnsi="Traditional Arabic" w:cs="Traditional Arabic"/>
          <w:b/>
          <w:bCs/>
          <w:color w:val="0070C0"/>
          <w:sz w:val="32"/>
          <w:szCs w:val="32"/>
          <w:rtl/>
          <w:lang w:val="en-US" w:bidi="ar-DZ"/>
        </w:rPr>
        <w:t xml:space="preserve"> </w:t>
      </w:r>
      <w:r w:rsidRPr="00357BCB">
        <w:rPr>
          <w:rFonts w:ascii="Traditional Arabic" w:hAnsi="Traditional Arabic" w:cs="Traditional Arabic" w:hint="eastAsia"/>
          <w:b/>
          <w:bCs/>
          <w:color w:val="0070C0"/>
          <w:sz w:val="32"/>
          <w:szCs w:val="32"/>
          <w:rtl/>
          <w:lang w:val="en-US" w:bidi="ar-DZ"/>
        </w:rPr>
        <w:t>لويس</w:t>
      </w:r>
      <w:r w:rsidRPr="00357BCB">
        <w:rPr>
          <w:rFonts w:ascii="Traditional Arabic" w:hAnsi="Traditional Arabic" w:cs="Traditional Arabic"/>
          <w:b/>
          <w:bCs/>
          <w:color w:val="0070C0"/>
          <w:sz w:val="32"/>
          <w:szCs w:val="32"/>
          <w:rtl/>
          <w:lang w:val="en-US" w:bidi="ar-DZ"/>
        </w:rPr>
        <w:t xml:space="preserve"> </w:t>
      </w:r>
      <w:r w:rsidRPr="00357BCB">
        <w:rPr>
          <w:rFonts w:ascii="Traditional Arabic" w:hAnsi="Traditional Arabic" w:cs="Traditional Arabic" w:hint="eastAsia"/>
          <w:b/>
          <w:bCs/>
          <w:color w:val="0070C0"/>
          <w:sz w:val="32"/>
          <w:szCs w:val="32"/>
          <w:rtl/>
          <w:lang w:val="en-US" w:bidi="ar-DZ"/>
        </w:rPr>
        <w:t>أنموذجا</w:t>
      </w:r>
      <w:r w:rsidRPr="00357BCB">
        <w:rPr>
          <w:rFonts w:ascii="Traditional Arabic" w:hAnsi="Traditional Arabic" w:cs="Traditional Arabic" w:hint="cs"/>
          <w:b/>
          <w:bCs/>
          <w:color w:val="0070C0"/>
          <w:sz w:val="32"/>
          <w:szCs w:val="32"/>
          <w:rtl/>
          <w:lang w:val="en-US" w:bidi="ar-DZ"/>
        </w:rPr>
        <w:t>ً"</w:t>
      </w:r>
    </w:p>
    <w:p w:rsidR="00992556" w:rsidRDefault="006A3C9A" w:rsidP="00E12A24">
      <w:pPr>
        <w:pStyle w:val="2"/>
        <w:bidi/>
        <w:rPr>
          <w:rtl/>
          <w:lang w:val="en-US" w:bidi="ar-DZ"/>
        </w:rPr>
      </w:pPr>
      <w:bookmarkStart w:id="0" w:name="_Toc469214915"/>
      <w:r>
        <w:rPr>
          <w:rFonts w:hint="cs"/>
          <w:rtl/>
          <w:lang w:val="en-US" w:bidi="ar-DZ"/>
        </w:rPr>
        <w:t>ملخص الدراسة:</w:t>
      </w:r>
      <w:bookmarkEnd w:id="0"/>
    </w:p>
    <w:p w:rsidR="006A3C9A" w:rsidRPr="006A3C9A" w:rsidRDefault="006A3C9A" w:rsidP="001E10F6">
      <w:pPr>
        <w:bidi/>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 xml:space="preserve">تعالج هذه الدراسة الفكر الاستشراقي ومساهماته الجبّارة في الترويج لكثير من النظريات والأفكار المعادية للحضارة الإسلامية </w:t>
      </w:r>
      <w:r w:rsidR="000352D8">
        <w:rPr>
          <w:rFonts w:ascii="Traditional Arabic" w:hAnsi="Traditional Arabic" w:cs="Traditional Arabic" w:hint="cs"/>
          <w:sz w:val="32"/>
          <w:szCs w:val="32"/>
          <w:rtl/>
          <w:lang w:val="en-US" w:bidi="ar-DZ"/>
        </w:rPr>
        <w:t xml:space="preserve">من خلال </w:t>
      </w:r>
      <w:r w:rsidR="001E10F6">
        <w:rPr>
          <w:rFonts w:ascii="Traditional Arabic" w:hAnsi="Traditional Arabic" w:cs="Traditional Arabic" w:hint="cs"/>
          <w:sz w:val="32"/>
          <w:szCs w:val="32"/>
          <w:rtl/>
          <w:lang w:val="en-US" w:bidi="ar-DZ"/>
        </w:rPr>
        <w:t>شخصية بارزة شكّلت أفكارها منطلقاً</w:t>
      </w:r>
      <w:r w:rsidR="000352D8">
        <w:rPr>
          <w:rFonts w:ascii="Traditional Arabic" w:hAnsi="Traditional Arabic" w:cs="Traditional Arabic" w:hint="cs"/>
          <w:sz w:val="32"/>
          <w:szCs w:val="32"/>
          <w:rtl/>
          <w:lang w:val="en-US" w:bidi="ar-DZ"/>
        </w:rPr>
        <w:t xml:space="preserve"> أساسيا</w:t>
      </w:r>
      <w:r w:rsidR="00C25329">
        <w:rPr>
          <w:rFonts w:ascii="Traditional Arabic" w:hAnsi="Traditional Arabic" w:cs="Traditional Arabic" w:hint="cs"/>
          <w:sz w:val="32"/>
          <w:szCs w:val="32"/>
          <w:rtl/>
          <w:lang w:val="en-US" w:bidi="ar-DZ"/>
        </w:rPr>
        <w:t>ً</w:t>
      </w:r>
      <w:r w:rsidR="000352D8">
        <w:rPr>
          <w:rFonts w:ascii="Traditional Arabic" w:hAnsi="Traditional Arabic" w:cs="Traditional Arabic" w:hint="cs"/>
          <w:sz w:val="32"/>
          <w:szCs w:val="32"/>
          <w:rtl/>
          <w:lang w:val="en-US" w:bidi="ar-DZ"/>
        </w:rPr>
        <w:t xml:space="preserve"> وحاسما</w:t>
      </w:r>
      <w:r w:rsidR="00C25329">
        <w:rPr>
          <w:rFonts w:ascii="Traditional Arabic" w:hAnsi="Traditional Arabic" w:cs="Traditional Arabic" w:hint="cs"/>
          <w:sz w:val="32"/>
          <w:szCs w:val="32"/>
          <w:rtl/>
          <w:lang w:val="en-US" w:bidi="ar-DZ"/>
        </w:rPr>
        <w:t>ً</w:t>
      </w:r>
      <w:r w:rsidR="000352D8">
        <w:rPr>
          <w:rFonts w:ascii="Traditional Arabic" w:hAnsi="Traditional Arabic" w:cs="Traditional Arabic" w:hint="cs"/>
          <w:sz w:val="32"/>
          <w:szCs w:val="32"/>
          <w:rtl/>
          <w:lang w:val="en-US" w:bidi="ar-DZ"/>
        </w:rPr>
        <w:t xml:space="preserve"> في إدارة الصراع العربي الغربي برنارد لويس الأب الروحي لنظرية صدام الحضارات</w:t>
      </w:r>
      <w:r w:rsidR="00C25329">
        <w:rPr>
          <w:rFonts w:ascii="Traditional Arabic" w:hAnsi="Traditional Arabic" w:cs="Traditional Arabic" w:hint="cs"/>
          <w:sz w:val="32"/>
          <w:szCs w:val="32"/>
          <w:rtl/>
          <w:lang w:val="en-US" w:bidi="ar-DZ"/>
        </w:rPr>
        <w:t>.</w:t>
      </w:r>
    </w:p>
    <w:p w:rsidR="00E034F6" w:rsidRPr="00701D9F" w:rsidRDefault="00E034F6" w:rsidP="00E12A24">
      <w:pPr>
        <w:pStyle w:val="2"/>
        <w:bidi/>
        <w:rPr>
          <w:sz w:val="32"/>
          <w:szCs w:val="32"/>
          <w:rtl/>
          <w:lang w:val="en-US" w:bidi="ar-DZ"/>
        </w:rPr>
      </w:pPr>
      <w:bookmarkStart w:id="1" w:name="_Toc469214916"/>
      <w:r w:rsidRPr="00992556">
        <w:rPr>
          <w:rtl/>
          <w:lang w:val="en-US" w:bidi="ar-DZ"/>
        </w:rPr>
        <w:t>مقدمـــة:</w:t>
      </w:r>
      <w:bookmarkEnd w:id="1"/>
    </w:p>
    <w:p w:rsidR="001A64E9"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992556">
        <w:rPr>
          <w:rFonts w:ascii="Traditional Arabic" w:hAnsi="Traditional Arabic" w:cs="Traditional Arabic"/>
          <w:sz w:val="32"/>
          <w:szCs w:val="32"/>
          <w:rtl/>
          <w:lang w:val="en-US" w:bidi="ar-DZ"/>
        </w:rPr>
        <w:t xml:space="preserve"> الظاهرة ال</w:t>
      </w:r>
      <w:r w:rsidR="00992556">
        <w:rPr>
          <w:rFonts w:ascii="Traditional Arabic" w:hAnsi="Traditional Arabic" w:cs="Traditional Arabic" w:hint="cs"/>
          <w:sz w:val="32"/>
          <w:szCs w:val="32"/>
          <w:rtl/>
          <w:lang w:val="en-US" w:bidi="ar-DZ"/>
        </w:rPr>
        <w:t>ا</w:t>
      </w:r>
      <w:r w:rsidR="00E034F6" w:rsidRPr="00701D9F">
        <w:rPr>
          <w:rFonts w:ascii="Traditional Arabic" w:hAnsi="Traditional Arabic" w:cs="Traditional Arabic"/>
          <w:sz w:val="32"/>
          <w:szCs w:val="32"/>
          <w:rtl/>
          <w:lang w:val="en-US" w:bidi="ar-DZ"/>
        </w:rPr>
        <w:t>ستشراقية إحدى أبرز مظاهر جدلية الشرق والغرب والتفاعل الدائم بينهما والاستشراق مند نشأته وضع نفسه في خدمة الأهداف المشبوهة والتي تعمل على إذا</w:t>
      </w:r>
      <w:r w:rsidR="00830311">
        <w:rPr>
          <w:rFonts w:ascii="Traditional Arabic" w:hAnsi="Traditional Arabic" w:cs="Traditional Arabic" w:hint="cs"/>
          <w:sz w:val="32"/>
          <w:szCs w:val="32"/>
          <w:rtl/>
          <w:lang w:val="en-US" w:bidi="ar-DZ"/>
        </w:rPr>
        <w:t>ب</w:t>
      </w:r>
      <w:r w:rsidR="00E034F6" w:rsidRPr="00701D9F">
        <w:rPr>
          <w:rFonts w:ascii="Traditional Arabic" w:hAnsi="Traditional Arabic" w:cs="Traditional Arabic"/>
          <w:sz w:val="32"/>
          <w:szCs w:val="32"/>
          <w:rtl/>
          <w:lang w:val="en-US" w:bidi="ar-DZ"/>
        </w:rPr>
        <w:t>ة المسلمين وانسلاخهم من شخصيتهم الإسلامية، وما</w:t>
      </w:r>
      <w:r w:rsidR="00830311">
        <w:rPr>
          <w:rFonts w:ascii="Traditional Arabic" w:hAnsi="Traditional Arabic" w:cs="Traditional Arabic" w:hint="cs"/>
          <w:sz w:val="32"/>
          <w:szCs w:val="32"/>
          <w:rtl/>
          <w:lang w:val="en-US" w:bidi="ar-DZ"/>
        </w:rPr>
        <w:t xml:space="preserve"> </w:t>
      </w:r>
      <w:r w:rsidR="00E034F6" w:rsidRPr="00701D9F">
        <w:rPr>
          <w:rFonts w:ascii="Traditional Arabic" w:hAnsi="Traditional Arabic" w:cs="Traditional Arabic"/>
          <w:sz w:val="32"/>
          <w:szCs w:val="32"/>
          <w:rtl/>
          <w:lang w:val="en-US" w:bidi="ar-DZ"/>
        </w:rPr>
        <w:t xml:space="preserve">فتئت مدارس الاستشراق تعدّ التقارير والدراسات لكل ما هو إسلامي ويتصل بالمسلمين </w:t>
      </w:r>
      <w:r w:rsidR="001A64E9">
        <w:rPr>
          <w:rFonts w:ascii="Traditional Arabic" w:hAnsi="Traditional Arabic" w:cs="Traditional Arabic" w:hint="cs"/>
          <w:sz w:val="32"/>
          <w:szCs w:val="32"/>
          <w:rtl/>
          <w:lang w:val="en-US" w:bidi="ar-DZ"/>
        </w:rPr>
        <w:t xml:space="preserve">بدراسة تاريخهم وحضارتهم </w:t>
      </w:r>
      <w:r w:rsidR="00E034F6" w:rsidRPr="00701D9F">
        <w:rPr>
          <w:rFonts w:ascii="Traditional Arabic" w:hAnsi="Traditional Arabic" w:cs="Traditional Arabic"/>
          <w:sz w:val="32"/>
          <w:szCs w:val="32"/>
          <w:rtl/>
          <w:lang w:val="en-US" w:bidi="ar-DZ"/>
        </w:rPr>
        <w:t>وتضع كل ذلك أمام المعاهد الصليبية والصهيونية ليكون</w:t>
      </w:r>
      <w:r w:rsidR="001A64E9">
        <w:rPr>
          <w:rFonts w:ascii="Traditional Arabic" w:hAnsi="Traditional Arabic" w:cs="Traditional Arabic" w:hint="cs"/>
          <w:sz w:val="32"/>
          <w:szCs w:val="32"/>
          <w:rtl/>
          <w:lang w:val="en-US" w:bidi="ar-DZ"/>
        </w:rPr>
        <w:t xml:space="preserve"> من السهل اتخاذ القرارات من مختلف الاتجاهات منها </w:t>
      </w:r>
      <w:r w:rsidR="004D31DC">
        <w:rPr>
          <w:rFonts w:ascii="Traditional Arabic" w:hAnsi="Traditional Arabic" w:cs="Traditional Arabic" w:hint="cs"/>
          <w:sz w:val="32"/>
          <w:szCs w:val="32"/>
          <w:rtl/>
          <w:lang w:val="en-US" w:bidi="ar-DZ"/>
        </w:rPr>
        <w:t>الدينية</w:t>
      </w:r>
      <w:r>
        <w:rPr>
          <w:rFonts w:ascii="Traditional Arabic" w:hAnsi="Traditional Arabic" w:cs="Traditional Arabic" w:hint="cs"/>
          <w:sz w:val="32"/>
          <w:szCs w:val="32"/>
          <w:rtl/>
          <w:lang w:val="en-US" w:bidi="ar-DZ"/>
        </w:rPr>
        <w:t>،</w:t>
      </w:r>
      <w:r w:rsidR="004B1924">
        <w:rPr>
          <w:rFonts w:ascii="Traditional Arabic" w:hAnsi="Traditional Arabic" w:cs="Traditional Arabic" w:hint="cs"/>
          <w:sz w:val="32"/>
          <w:szCs w:val="32"/>
          <w:rtl/>
          <w:lang w:val="en-US" w:bidi="ar-DZ"/>
        </w:rPr>
        <w:t xml:space="preserve"> </w:t>
      </w:r>
      <w:r w:rsidR="001A64E9">
        <w:rPr>
          <w:rFonts w:ascii="Traditional Arabic" w:hAnsi="Traditional Arabic" w:cs="Traditional Arabic" w:hint="cs"/>
          <w:sz w:val="32"/>
          <w:szCs w:val="32"/>
          <w:rtl/>
          <w:lang w:val="en-US" w:bidi="ar-DZ"/>
        </w:rPr>
        <w:t>الاجتماعية</w:t>
      </w:r>
      <w:r>
        <w:rPr>
          <w:rFonts w:ascii="Traditional Arabic" w:hAnsi="Traditional Arabic" w:cs="Traditional Arabic" w:hint="cs"/>
          <w:sz w:val="32"/>
          <w:szCs w:val="32"/>
          <w:rtl/>
          <w:lang w:val="en-US" w:bidi="ar-DZ"/>
        </w:rPr>
        <w:t>،</w:t>
      </w:r>
      <w:r w:rsidR="004B1924">
        <w:rPr>
          <w:rFonts w:ascii="Traditional Arabic" w:hAnsi="Traditional Arabic" w:cs="Traditional Arabic" w:hint="cs"/>
          <w:sz w:val="32"/>
          <w:szCs w:val="32"/>
          <w:rtl/>
          <w:lang w:val="en-US" w:bidi="ar-DZ"/>
        </w:rPr>
        <w:t xml:space="preserve"> </w:t>
      </w:r>
      <w:r w:rsidR="004D31DC">
        <w:rPr>
          <w:rFonts w:ascii="Traditional Arabic" w:hAnsi="Traditional Arabic" w:cs="Traditional Arabic" w:hint="cs"/>
          <w:sz w:val="32"/>
          <w:szCs w:val="32"/>
          <w:rtl/>
          <w:lang w:val="en-US" w:bidi="ar-DZ"/>
        </w:rPr>
        <w:t>الثقافية وحتى</w:t>
      </w:r>
      <w:r w:rsidR="001A64E9">
        <w:rPr>
          <w:rFonts w:ascii="Traditional Arabic" w:hAnsi="Traditional Arabic" w:cs="Traditional Arabic" w:hint="cs"/>
          <w:sz w:val="32"/>
          <w:szCs w:val="32"/>
          <w:rtl/>
          <w:lang w:val="en-US" w:bidi="ar-DZ"/>
        </w:rPr>
        <w:t xml:space="preserve"> السياسية اتجاه</w:t>
      </w:r>
      <w:r w:rsidR="00E034F6" w:rsidRPr="00701D9F">
        <w:rPr>
          <w:rFonts w:ascii="Traditional Arabic" w:hAnsi="Traditional Arabic" w:cs="Traditional Arabic"/>
          <w:sz w:val="32"/>
          <w:szCs w:val="32"/>
          <w:rtl/>
          <w:lang w:val="en-US" w:bidi="ar-DZ"/>
        </w:rPr>
        <w:t xml:space="preserve"> </w:t>
      </w:r>
      <w:r w:rsidR="001A64E9">
        <w:rPr>
          <w:rFonts w:ascii="Traditional Arabic" w:hAnsi="Traditional Arabic" w:cs="Traditional Arabic" w:hint="cs"/>
          <w:sz w:val="32"/>
          <w:szCs w:val="32"/>
          <w:rtl/>
          <w:lang w:val="en-US" w:bidi="ar-DZ"/>
        </w:rPr>
        <w:t xml:space="preserve">هذه </w:t>
      </w:r>
      <w:r w:rsidR="00E034F6" w:rsidRPr="00701D9F">
        <w:rPr>
          <w:rFonts w:ascii="Traditional Arabic" w:hAnsi="Traditional Arabic" w:cs="Traditional Arabic"/>
          <w:sz w:val="32"/>
          <w:szCs w:val="32"/>
          <w:rtl/>
          <w:lang w:val="en-US" w:bidi="ar-DZ"/>
        </w:rPr>
        <w:t>القضايا</w:t>
      </w:r>
      <w:r>
        <w:rPr>
          <w:rFonts w:ascii="Traditional Arabic" w:hAnsi="Traditional Arabic" w:cs="Traditional Arabic"/>
          <w:sz w:val="32"/>
          <w:szCs w:val="32"/>
          <w:rtl/>
          <w:lang w:val="en-US" w:bidi="ar-DZ"/>
        </w:rPr>
        <w:t>،</w:t>
      </w:r>
      <w:r w:rsidR="00E034F6" w:rsidRPr="00701D9F">
        <w:rPr>
          <w:rFonts w:ascii="Traditional Arabic" w:hAnsi="Traditional Arabic" w:cs="Traditional Arabic"/>
          <w:sz w:val="32"/>
          <w:szCs w:val="32"/>
          <w:rtl/>
          <w:lang w:val="en-US" w:bidi="ar-DZ"/>
        </w:rPr>
        <w:t xml:space="preserve"> ومن بين المستشرقين الذين أصّلوا لمثل هذه القضايا المستشرق البريطاني "برنارد لويسّ الذي </w:t>
      </w:r>
      <w:r w:rsidR="001A64E9">
        <w:rPr>
          <w:rFonts w:ascii="Traditional Arabic" w:hAnsi="Traditional Arabic" w:cs="Traditional Arabic" w:hint="cs"/>
          <w:sz w:val="32"/>
          <w:szCs w:val="32"/>
          <w:rtl/>
          <w:lang w:val="en-US" w:bidi="ar-DZ"/>
        </w:rPr>
        <w:t>كرّس كت</w:t>
      </w:r>
      <w:r w:rsidR="008F1627">
        <w:rPr>
          <w:rFonts w:ascii="Traditional Arabic" w:hAnsi="Traditional Arabic" w:cs="Traditional Arabic" w:hint="cs"/>
          <w:sz w:val="32"/>
          <w:szCs w:val="32"/>
          <w:rtl/>
          <w:lang w:val="en-US" w:bidi="ar-DZ"/>
        </w:rPr>
        <w:t>اباته في كل ما</w:t>
      </w:r>
      <w:r w:rsidR="00830311">
        <w:rPr>
          <w:rFonts w:ascii="Traditional Arabic" w:hAnsi="Traditional Arabic" w:cs="Traditional Arabic" w:hint="cs"/>
          <w:sz w:val="32"/>
          <w:szCs w:val="32"/>
          <w:rtl/>
          <w:lang w:val="en-US" w:bidi="ar-DZ"/>
        </w:rPr>
        <w:t xml:space="preserve"> </w:t>
      </w:r>
      <w:r w:rsidR="008F1627">
        <w:rPr>
          <w:rFonts w:ascii="Traditional Arabic" w:hAnsi="Traditional Arabic" w:cs="Traditional Arabic" w:hint="cs"/>
          <w:sz w:val="32"/>
          <w:szCs w:val="32"/>
          <w:rtl/>
          <w:lang w:val="en-US" w:bidi="ar-DZ"/>
        </w:rPr>
        <w:t>يتعلق بالحضارة الإ</w:t>
      </w:r>
      <w:r w:rsidR="001A64E9">
        <w:rPr>
          <w:rFonts w:ascii="Traditional Arabic" w:hAnsi="Traditional Arabic" w:cs="Traditional Arabic" w:hint="cs"/>
          <w:sz w:val="32"/>
          <w:szCs w:val="32"/>
          <w:rtl/>
          <w:lang w:val="en-US" w:bidi="ar-DZ"/>
        </w:rPr>
        <w:t>سلامية قديما</w:t>
      </w:r>
      <w:r w:rsidR="00830311">
        <w:rPr>
          <w:rFonts w:ascii="Traditional Arabic" w:hAnsi="Traditional Arabic" w:cs="Traditional Arabic" w:hint="cs"/>
          <w:sz w:val="32"/>
          <w:szCs w:val="32"/>
          <w:rtl/>
          <w:lang w:val="en-US" w:bidi="ar-DZ"/>
        </w:rPr>
        <w:t>ً و</w:t>
      </w:r>
      <w:r w:rsidR="001A64E9">
        <w:rPr>
          <w:rFonts w:ascii="Traditional Arabic" w:hAnsi="Traditional Arabic" w:cs="Traditional Arabic" w:hint="cs"/>
          <w:sz w:val="32"/>
          <w:szCs w:val="32"/>
          <w:rtl/>
          <w:lang w:val="en-US" w:bidi="ar-DZ"/>
        </w:rPr>
        <w:t>حديثا</w:t>
      </w:r>
      <w:r w:rsidR="00830311">
        <w:rPr>
          <w:rFonts w:ascii="Traditional Arabic" w:hAnsi="Traditional Arabic" w:cs="Traditional Arabic" w:hint="cs"/>
          <w:sz w:val="32"/>
          <w:szCs w:val="32"/>
          <w:rtl/>
          <w:lang w:val="en-US" w:bidi="ar-DZ"/>
        </w:rPr>
        <w:t>ً</w:t>
      </w:r>
      <w:r w:rsidR="001A64E9">
        <w:rPr>
          <w:rFonts w:ascii="Traditional Arabic" w:hAnsi="Traditional Arabic" w:cs="Traditional Arabic" w:hint="cs"/>
          <w:sz w:val="32"/>
          <w:szCs w:val="32"/>
          <w:rtl/>
          <w:lang w:val="en-US" w:bidi="ar-DZ"/>
        </w:rPr>
        <w:t>..</w:t>
      </w:r>
    </w:p>
    <w:p w:rsidR="001A64E9" w:rsidRDefault="00992556" w:rsidP="00E12A24">
      <w:pPr>
        <w:pStyle w:val="2"/>
        <w:bidi/>
        <w:rPr>
          <w:rtl/>
          <w:lang w:val="en-US" w:bidi="ar-DZ"/>
        </w:rPr>
      </w:pPr>
      <w:bookmarkStart w:id="2" w:name="_Toc469214917"/>
      <w:r>
        <w:rPr>
          <w:rFonts w:hint="cs"/>
          <w:rtl/>
          <w:lang w:val="en-US" w:bidi="ar-DZ"/>
        </w:rPr>
        <w:t>إ</w:t>
      </w:r>
      <w:r w:rsidRPr="00992556">
        <w:rPr>
          <w:rFonts w:hint="cs"/>
          <w:rtl/>
          <w:lang w:val="en-US" w:bidi="ar-DZ"/>
        </w:rPr>
        <w:t>شكالية الدراسة</w:t>
      </w:r>
      <w:r w:rsidR="001A64E9">
        <w:rPr>
          <w:rFonts w:hint="cs"/>
          <w:rtl/>
          <w:lang w:val="en-US" w:bidi="ar-DZ"/>
        </w:rPr>
        <w:t>:</w:t>
      </w:r>
      <w:bookmarkEnd w:id="2"/>
    </w:p>
    <w:p w:rsidR="00E034F6" w:rsidRPr="00D0598D" w:rsidRDefault="00226435" w:rsidP="001E10F6">
      <w:pPr>
        <w:bidi/>
        <w:jc w:val="both"/>
        <w:rPr>
          <w:rFonts w:ascii="Traditional Arabic" w:hAnsi="Traditional Arabic" w:cs="Traditional Arabic"/>
          <w:sz w:val="32"/>
          <w:szCs w:val="32"/>
          <w:rtl/>
          <w:lang w:val="en-US" w:bidi="ar-DZ"/>
        </w:rPr>
      </w:pPr>
      <w:r w:rsidRPr="00D0598D">
        <w:rPr>
          <w:rFonts w:ascii="Traditional Arabic" w:hAnsi="Traditional Arabic" w:cs="Traditional Arabic" w:hint="cs"/>
          <w:sz w:val="32"/>
          <w:szCs w:val="32"/>
          <w:rtl/>
          <w:lang w:val="en-US" w:bidi="ar-DZ"/>
        </w:rPr>
        <w:t>الفكر الاستشراقي</w:t>
      </w:r>
      <w:r w:rsidR="00D0598D">
        <w:rPr>
          <w:rFonts w:ascii="Traditional Arabic" w:hAnsi="Traditional Arabic" w:cs="Traditional Arabic" w:hint="cs"/>
          <w:sz w:val="32"/>
          <w:szCs w:val="32"/>
          <w:rtl/>
          <w:lang w:val="en-US" w:bidi="ar-DZ"/>
        </w:rPr>
        <w:t xml:space="preserve"> في دراسته</w:t>
      </w:r>
      <w:r w:rsidRPr="00D0598D">
        <w:rPr>
          <w:rFonts w:ascii="Traditional Arabic" w:hAnsi="Traditional Arabic" w:cs="Traditional Arabic" w:hint="cs"/>
          <w:sz w:val="32"/>
          <w:szCs w:val="32"/>
          <w:rtl/>
          <w:lang w:val="en-US" w:bidi="ar-DZ"/>
        </w:rPr>
        <w:t xml:space="preserve"> ل</w:t>
      </w:r>
      <w:r w:rsidR="003953A7">
        <w:rPr>
          <w:rFonts w:ascii="Traditional Arabic" w:hAnsi="Traditional Arabic" w:cs="Traditional Arabic" w:hint="cs"/>
          <w:sz w:val="32"/>
          <w:szCs w:val="32"/>
          <w:rtl/>
          <w:lang w:val="en-US" w:bidi="ar-DZ"/>
        </w:rPr>
        <w:t>لحضارة الإ</w:t>
      </w:r>
      <w:r w:rsidRPr="00D0598D">
        <w:rPr>
          <w:rFonts w:ascii="Traditional Arabic" w:hAnsi="Traditional Arabic" w:cs="Traditional Arabic" w:hint="cs"/>
          <w:sz w:val="32"/>
          <w:szCs w:val="32"/>
          <w:rtl/>
          <w:lang w:val="en-US" w:bidi="ar-DZ"/>
        </w:rPr>
        <w:t xml:space="preserve">سلامية </w:t>
      </w:r>
      <w:r w:rsidR="003953A7">
        <w:rPr>
          <w:rFonts w:ascii="Traditional Arabic" w:hAnsi="Traditional Arabic" w:cs="Traditional Arabic" w:hint="cs"/>
          <w:sz w:val="32"/>
          <w:szCs w:val="32"/>
          <w:rtl/>
          <w:lang w:val="en-US" w:bidi="ar-DZ"/>
        </w:rPr>
        <w:t>من خلال أعلامه وعلى رأ</w:t>
      </w:r>
      <w:r w:rsidRPr="00D0598D">
        <w:rPr>
          <w:rFonts w:ascii="Traditional Arabic" w:hAnsi="Traditional Arabic" w:cs="Traditional Arabic" w:hint="cs"/>
          <w:sz w:val="32"/>
          <w:szCs w:val="32"/>
          <w:rtl/>
          <w:lang w:val="en-US" w:bidi="ar-DZ"/>
        </w:rPr>
        <w:t>سهم برنار</w:t>
      </w:r>
      <w:r w:rsidR="00D0598D" w:rsidRPr="00D0598D">
        <w:rPr>
          <w:rFonts w:ascii="Traditional Arabic" w:hAnsi="Traditional Arabic" w:cs="Traditional Arabic" w:hint="cs"/>
          <w:sz w:val="32"/>
          <w:szCs w:val="32"/>
          <w:rtl/>
          <w:lang w:val="en-US" w:bidi="ar-DZ"/>
        </w:rPr>
        <w:t>د لويس</w:t>
      </w:r>
      <w:r w:rsidR="00D0598D">
        <w:rPr>
          <w:rFonts w:ascii="Traditional Arabic" w:hAnsi="Traditional Arabic" w:cs="Traditional Arabic" w:hint="cs"/>
          <w:b/>
          <w:bCs/>
          <w:sz w:val="32"/>
          <w:szCs w:val="32"/>
          <w:rtl/>
          <w:lang w:val="en-US" w:bidi="ar-DZ"/>
        </w:rPr>
        <w:t xml:space="preserve"> </w:t>
      </w:r>
      <w:r w:rsidR="00E034F6" w:rsidRPr="00701D9F">
        <w:rPr>
          <w:rFonts w:ascii="Traditional Arabic" w:hAnsi="Traditional Arabic" w:cs="Traditional Arabic"/>
          <w:sz w:val="32"/>
          <w:szCs w:val="32"/>
          <w:rtl/>
          <w:lang w:val="en-US" w:bidi="ar-DZ"/>
        </w:rPr>
        <w:t>فمن هو برنارد لويس</w:t>
      </w:r>
      <w:r w:rsidR="001A64E9">
        <w:rPr>
          <w:rFonts w:ascii="Traditional Arabic" w:hAnsi="Traditional Arabic" w:cs="Traditional Arabic" w:hint="cs"/>
          <w:sz w:val="32"/>
          <w:szCs w:val="32"/>
          <w:rtl/>
          <w:lang w:val="en-US" w:bidi="ar-DZ"/>
        </w:rPr>
        <w:t>،</w:t>
      </w:r>
      <w:r w:rsidR="00E034F6" w:rsidRPr="00701D9F">
        <w:rPr>
          <w:rFonts w:ascii="Traditional Arabic" w:hAnsi="Traditional Arabic" w:cs="Traditional Arabic"/>
          <w:sz w:val="32"/>
          <w:szCs w:val="32"/>
          <w:rtl/>
          <w:lang w:val="en-US" w:bidi="ar-DZ"/>
        </w:rPr>
        <w:t xml:space="preserve"> وك</w:t>
      </w:r>
      <w:r w:rsidR="001A64E9">
        <w:rPr>
          <w:rFonts w:ascii="Traditional Arabic" w:hAnsi="Traditional Arabic" w:cs="Traditional Arabic"/>
          <w:sz w:val="32"/>
          <w:szCs w:val="32"/>
          <w:rtl/>
          <w:lang w:val="en-US" w:bidi="ar-DZ"/>
        </w:rPr>
        <w:t>يف كانت نظرته للحضارة الإسلامية</w:t>
      </w:r>
      <w:r w:rsidR="00D0598D">
        <w:rPr>
          <w:rFonts w:ascii="Traditional Arabic" w:hAnsi="Traditional Arabic" w:cs="Traditional Arabic" w:hint="cs"/>
          <w:sz w:val="32"/>
          <w:szCs w:val="32"/>
          <w:rtl/>
          <w:lang w:val="en-US" w:bidi="ar-DZ"/>
        </w:rPr>
        <w:t>؟</w:t>
      </w:r>
    </w:p>
    <w:p w:rsidR="00992556" w:rsidRPr="003841ED" w:rsidRDefault="00992556" w:rsidP="00E12A24">
      <w:pPr>
        <w:pStyle w:val="2"/>
        <w:bidi/>
        <w:rPr>
          <w:sz w:val="32"/>
          <w:szCs w:val="32"/>
          <w:rtl/>
          <w:lang w:val="en-US" w:bidi="ar-DZ"/>
        </w:rPr>
      </w:pPr>
      <w:bookmarkStart w:id="3" w:name="_Toc469214918"/>
      <w:r w:rsidRPr="003841ED">
        <w:rPr>
          <w:rFonts w:hint="cs"/>
          <w:rtl/>
          <w:lang w:val="en-US" w:bidi="ar-DZ"/>
        </w:rPr>
        <w:t>أهمية الدراسة:</w:t>
      </w:r>
      <w:bookmarkEnd w:id="3"/>
      <w:r w:rsidRPr="003841ED">
        <w:rPr>
          <w:rFonts w:hint="cs"/>
          <w:rtl/>
          <w:lang w:val="en-US" w:bidi="ar-DZ"/>
        </w:rPr>
        <w:t xml:space="preserve"> </w:t>
      </w:r>
    </w:p>
    <w:p w:rsidR="00992556" w:rsidRPr="00992556" w:rsidRDefault="00047E59" w:rsidP="001E10F6">
      <w:pPr>
        <w:bidi/>
        <w:jc w:val="both"/>
        <w:rPr>
          <w:rFonts w:cs="Traditional Arabic"/>
          <w:sz w:val="32"/>
          <w:szCs w:val="32"/>
          <w:rtl/>
          <w:lang w:val="en-US" w:bidi="ar-DZ"/>
        </w:rPr>
      </w:pPr>
      <w:r>
        <w:rPr>
          <w:rFonts w:cs="Traditional Arabic" w:hint="cs"/>
          <w:sz w:val="32"/>
          <w:szCs w:val="32"/>
          <w:rtl/>
          <w:lang w:val="en-US" w:bidi="ar-DZ"/>
        </w:rPr>
        <w:t xml:space="preserve"> </w:t>
      </w:r>
      <w:r w:rsidR="00992556" w:rsidRPr="00992556">
        <w:rPr>
          <w:rFonts w:cs="Traditional Arabic" w:hint="cs"/>
          <w:sz w:val="32"/>
          <w:szCs w:val="32"/>
          <w:rtl/>
          <w:lang w:val="en-US" w:bidi="ar-DZ"/>
        </w:rPr>
        <w:t xml:space="preserve">وتكمن أهمية </w:t>
      </w:r>
      <w:r w:rsidR="00992556">
        <w:rPr>
          <w:rFonts w:cs="Traditional Arabic" w:hint="cs"/>
          <w:sz w:val="32"/>
          <w:szCs w:val="32"/>
          <w:rtl/>
          <w:lang w:val="en-US" w:bidi="ar-DZ"/>
        </w:rPr>
        <w:t>هذه الدراسة</w:t>
      </w:r>
      <w:r w:rsidR="00992556" w:rsidRPr="00992556">
        <w:rPr>
          <w:rFonts w:cs="Traditional Arabic" w:hint="cs"/>
          <w:sz w:val="32"/>
          <w:szCs w:val="32"/>
          <w:rtl/>
          <w:lang w:val="en-US" w:bidi="ar-DZ"/>
        </w:rPr>
        <w:t xml:space="preserve"> في إبراز مكانة الحضارة الإسلامية والنظرة الغربية ثم الاستشراقية بالأخص ل</w:t>
      </w:r>
      <w:r w:rsidR="00992556">
        <w:rPr>
          <w:rFonts w:cs="Traditional Arabic" w:hint="cs"/>
          <w:sz w:val="32"/>
          <w:szCs w:val="32"/>
          <w:rtl/>
          <w:lang w:val="en-US" w:bidi="ar-DZ"/>
        </w:rPr>
        <w:t>هذه ا</w:t>
      </w:r>
      <w:r w:rsidR="00992556" w:rsidRPr="00992556">
        <w:rPr>
          <w:rFonts w:cs="Traditional Arabic" w:hint="cs"/>
          <w:sz w:val="32"/>
          <w:szCs w:val="32"/>
          <w:rtl/>
          <w:lang w:val="en-US" w:bidi="ar-DZ"/>
        </w:rPr>
        <w:t>لحضارة</w:t>
      </w:r>
      <w:r>
        <w:rPr>
          <w:rFonts w:cs="Traditional Arabic" w:hint="cs"/>
          <w:sz w:val="32"/>
          <w:szCs w:val="32"/>
          <w:rtl/>
          <w:lang w:val="en-US" w:bidi="ar-DZ"/>
        </w:rPr>
        <w:t>،</w:t>
      </w:r>
      <w:r w:rsidR="00992556" w:rsidRPr="00992556">
        <w:rPr>
          <w:rFonts w:cs="Traditional Arabic" w:hint="cs"/>
          <w:sz w:val="32"/>
          <w:szCs w:val="32"/>
          <w:rtl/>
          <w:lang w:val="en-US" w:bidi="ar-DZ"/>
        </w:rPr>
        <w:t xml:space="preserve"> ودور هذه الدراسات اتجاه الإسلام وما ترتّب عنها من ايجابيات وسلبيات في تاريخ الحضارة الإسلامية وإلى اليوم.</w:t>
      </w:r>
    </w:p>
    <w:p w:rsidR="00992556" w:rsidRPr="003841ED" w:rsidRDefault="00992556" w:rsidP="00E12A24">
      <w:pPr>
        <w:pStyle w:val="2"/>
        <w:bidi/>
        <w:rPr>
          <w:rtl/>
          <w:lang w:val="en-US" w:bidi="ar-DZ"/>
        </w:rPr>
      </w:pPr>
      <w:bookmarkStart w:id="4" w:name="_Toc469214919"/>
      <w:r w:rsidRPr="003841ED">
        <w:rPr>
          <w:rFonts w:hint="cs"/>
          <w:rtl/>
          <w:lang w:val="en-US" w:bidi="ar-DZ"/>
        </w:rPr>
        <w:lastRenderedPageBreak/>
        <w:t>خطة الدراسة:</w:t>
      </w:r>
      <w:bookmarkEnd w:id="4"/>
      <w:r w:rsidRPr="003841ED">
        <w:rPr>
          <w:rFonts w:hint="cs"/>
          <w:rtl/>
          <w:lang w:val="en-US" w:bidi="ar-DZ"/>
        </w:rPr>
        <w:t xml:space="preserve"> </w:t>
      </w:r>
    </w:p>
    <w:p w:rsidR="00992556" w:rsidRPr="00992556" w:rsidRDefault="00992556" w:rsidP="00E12A24">
      <w:pPr>
        <w:pStyle w:val="2"/>
        <w:bidi/>
        <w:jc w:val="center"/>
        <w:rPr>
          <w:rtl/>
          <w:lang w:val="en-US" w:bidi="ar-DZ"/>
        </w:rPr>
      </w:pPr>
      <w:bookmarkStart w:id="5" w:name="_Toc469214920"/>
      <w:r w:rsidRPr="00992556">
        <w:rPr>
          <w:rFonts w:hint="cs"/>
          <w:rtl/>
          <w:lang w:val="en-US" w:bidi="ar-DZ"/>
        </w:rPr>
        <w:t>مقدمــة</w:t>
      </w:r>
      <w:bookmarkEnd w:id="5"/>
    </w:p>
    <w:p w:rsidR="00992556" w:rsidRPr="008F7FD0" w:rsidRDefault="00992556" w:rsidP="001E10F6">
      <w:pPr>
        <w:pStyle w:val="a5"/>
        <w:numPr>
          <w:ilvl w:val="0"/>
          <w:numId w:val="14"/>
        </w:numPr>
        <w:bidi/>
        <w:rPr>
          <w:rFonts w:cs="Traditional Arabic"/>
          <w:b/>
          <w:bCs/>
          <w:sz w:val="32"/>
          <w:szCs w:val="32"/>
          <w:rtl/>
          <w:lang w:val="en-US" w:bidi="ar-DZ"/>
        </w:rPr>
      </w:pPr>
      <w:r w:rsidRPr="008F7FD0">
        <w:rPr>
          <w:rFonts w:cs="Traditional Arabic" w:hint="cs"/>
          <w:b/>
          <w:bCs/>
          <w:sz w:val="32"/>
          <w:szCs w:val="32"/>
          <w:rtl/>
          <w:lang w:val="en-US" w:bidi="ar-DZ"/>
        </w:rPr>
        <w:t>مفهوم الحضارة الإسلامية وموقف الغرب منها</w:t>
      </w:r>
    </w:p>
    <w:p w:rsidR="00992556" w:rsidRPr="0024771B" w:rsidRDefault="00992556" w:rsidP="001E10F6">
      <w:pPr>
        <w:pStyle w:val="a5"/>
        <w:numPr>
          <w:ilvl w:val="0"/>
          <w:numId w:val="15"/>
        </w:numPr>
        <w:bidi/>
        <w:rPr>
          <w:rFonts w:cs="Traditional Arabic"/>
          <w:sz w:val="32"/>
          <w:szCs w:val="32"/>
          <w:rtl/>
          <w:lang w:val="en-US" w:bidi="ar-DZ"/>
        </w:rPr>
      </w:pPr>
      <w:r w:rsidRPr="0024771B">
        <w:rPr>
          <w:rFonts w:cs="Traditional Arabic" w:hint="cs"/>
          <w:sz w:val="32"/>
          <w:szCs w:val="32"/>
          <w:rtl/>
          <w:lang w:val="en-US" w:bidi="ar-DZ"/>
        </w:rPr>
        <w:t xml:space="preserve"> نشأة الحضارة الإسلامية</w:t>
      </w:r>
    </w:p>
    <w:p w:rsidR="00992556" w:rsidRPr="0024771B" w:rsidRDefault="00992556" w:rsidP="001E10F6">
      <w:pPr>
        <w:pStyle w:val="a5"/>
        <w:numPr>
          <w:ilvl w:val="0"/>
          <w:numId w:val="15"/>
        </w:numPr>
        <w:bidi/>
        <w:rPr>
          <w:rFonts w:cs="Traditional Arabic"/>
          <w:sz w:val="32"/>
          <w:szCs w:val="32"/>
          <w:rtl/>
          <w:lang w:val="en-US" w:bidi="ar-DZ"/>
        </w:rPr>
      </w:pPr>
      <w:r w:rsidRPr="0024771B">
        <w:rPr>
          <w:rFonts w:cs="Traditional Arabic" w:hint="cs"/>
          <w:sz w:val="32"/>
          <w:szCs w:val="32"/>
          <w:rtl/>
          <w:lang w:val="en-US" w:bidi="ar-DZ"/>
        </w:rPr>
        <w:t>واقع الحضارة الإسلامية</w:t>
      </w:r>
    </w:p>
    <w:p w:rsidR="00992556" w:rsidRPr="0024771B" w:rsidRDefault="00992556" w:rsidP="001E10F6">
      <w:pPr>
        <w:pStyle w:val="a5"/>
        <w:numPr>
          <w:ilvl w:val="0"/>
          <w:numId w:val="15"/>
        </w:numPr>
        <w:bidi/>
        <w:rPr>
          <w:rFonts w:cs="Traditional Arabic"/>
          <w:sz w:val="32"/>
          <w:szCs w:val="32"/>
          <w:rtl/>
          <w:lang w:val="en-US" w:bidi="ar-DZ"/>
        </w:rPr>
      </w:pPr>
      <w:r w:rsidRPr="0024771B">
        <w:rPr>
          <w:rFonts w:cs="Traditional Arabic" w:hint="cs"/>
          <w:sz w:val="32"/>
          <w:szCs w:val="32"/>
          <w:rtl/>
          <w:lang w:val="en-US" w:bidi="ar-DZ"/>
        </w:rPr>
        <w:t>نظرة الغرب للحضارة الإسلامية</w:t>
      </w:r>
    </w:p>
    <w:p w:rsidR="00992556" w:rsidRPr="008F7FD0" w:rsidRDefault="00992556" w:rsidP="001E10F6">
      <w:pPr>
        <w:pStyle w:val="a5"/>
        <w:numPr>
          <w:ilvl w:val="0"/>
          <w:numId w:val="14"/>
        </w:numPr>
        <w:bidi/>
        <w:rPr>
          <w:rFonts w:cs="Traditional Arabic"/>
          <w:b/>
          <w:bCs/>
          <w:sz w:val="32"/>
          <w:szCs w:val="32"/>
          <w:rtl/>
          <w:lang w:val="en-US" w:bidi="ar-DZ"/>
        </w:rPr>
      </w:pPr>
      <w:r w:rsidRPr="008F7FD0">
        <w:rPr>
          <w:rFonts w:cs="Traditional Arabic" w:hint="cs"/>
          <w:b/>
          <w:bCs/>
          <w:sz w:val="32"/>
          <w:szCs w:val="32"/>
          <w:rtl/>
          <w:lang w:val="en-US" w:bidi="ar-DZ"/>
        </w:rPr>
        <w:t>الفكر الاستشراقي المعاصر</w:t>
      </w:r>
    </w:p>
    <w:p w:rsidR="00992556" w:rsidRPr="00616DD9" w:rsidRDefault="009B722F" w:rsidP="001E10F6">
      <w:pPr>
        <w:pStyle w:val="a5"/>
        <w:numPr>
          <w:ilvl w:val="0"/>
          <w:numId w:val="18"/>
        </w:numPr>
        <w:bidi/>
        <w:rPr>
          <w:rFonts w:cs="Traditional Arabic"/>
          <w:sz w:val="32"/>
          <w:szCs w:val="32"/>
          <w:rtl/>
          <w:lang w:val="en-US" w:bidi="ar-DZ"/>
        </w:rPr>
      </w:pPr>
      <w:r>
        <w:rPr>
          <w:rFonts w:cs="Traditional Arabic" w:hint="cs"/>
          <w:sz w:val="32"/>
          <w:szCs w:val="32"/>
          <w:rtl/>
          <w:lang w:val="en-US" w:bidi="ar-DZ"/>
        </w:rPr>
        <w:t>تعريف</w:t>
      </w:r>
      <w:r w:rsidR="00992556" w:rsidRPr="00616DD9">
        <w:rPr>
          <w:rFonts w:cs="Traditional Arabic" w:hint="cs"/>
          <w:sz w:val="32"/>
          <w:szCs w:val="32"/>
          <w:rtl/>
          <w:lang w:val="en-US" w:bidi="ar-DZ"/>
        </w:rPr>
        <w:t xml:space="preserve"> الا</w:t>
      </w:r>
      <w:r>
        <w:rPr>
          <w:rFonts w:cs="Traditional Arabic" w:hint="cs"/>
          <w:sz w:val="32"/>
          <w:szCs w:val="32"/>
          <w:rtl/>
          <w:lang w:val="en-US" w:bidi="ar-DZ"/>
        </w:rPr>
        <w:t>ستشراق</w:t>
      </w:r>
      <w:r w:rsidR="00992556" w:rsidRPr="00616DD9">
        <w:rPr>
          <w:rFonts w:cs="Traditional Arabic" w:hint="cs"/>
          <w:sz w:val="32"/>
          <w:szCs w:val="32"/>
          <w:rtl/>
          <w:lang w:val="en-US" w:bidi="ar-DZ"/>
        </w:rPr>
        <w:t xml:space="preserve"> </w:t>
      </w:r>
      <w:r w:rsidR="003953A7">
        <w:rPr>
          <w:rFonts w:cs="Traditional Arabic" w:hint="cs"/>
          <w:sz w:val="32"/>
          <w:szCs w:val="32"/>
          <w:rtl/>
          <w:lang w:val="en-US" w:bidi="ar-DZ"/>
        </w:rPr>
        <w:t>ومراحله</w:t>
      </w:r>
      <w:r>
        <w:rPr>
          <w:rFonts w:cs="Traditional Arabic" w:hint="cs"/>
          <w:sz w:val="32"/>
          <w:szCs w:val="32"/>
          <w:rtl/>
          <w:lang w:val="en-US" w:bidi="ar-DZ"/>
        </w:rPr>
        <w:t xml:space="preserve"> وتطوره</w:t>
      </w:r>
    </w:p>
    <w:p w:rsidR="00992556" w:rsidRPr="00616DD9" w:rsidRDefault="00992556" w:rsidP="001E10F6">
      <w:pPr>
        <w:pStyle w:val="a5"/>
        <w:numPr>
          <w:ilvl w:val="0"/>
          <w:numId w:val="18"/>
        </w:numPr>
        <w:bidi/>
        <w:rPr>
          <w:rFonts w:cs="Traditional Arabic"/>
          <w:sz w:val="32"/>
          <w:szCs w:val="32"/>
          <w:rtl/>
          <w:lang w:val="en-US" w:bidi="ar-DZ"/>
        </w:rPr>
      </w:pPr>
      <w:r w:rsidRPr="00616DD9">
        <w:rPr>
          <w:rFonts w:cs="Traditional Arabic" w:hint="cs"/>
          <w:sz w:val="32"/>
          <w:szCs w:val="32"/>
          <w:rtl/>
          <w:lang w:val="en-US" w:bidi="ar-DZ"/>
        </w:rPr>
        <w:t>الدراسات الاستشراقية للحضارة الإسلامية</w:t>
      </w:r>
    </w:p>
    <w:p w:rsidR="00992556" w:rsidRPr="008F7FD0" w:rsidRDefault="00992556" w:rsidP="001E10F6">
      <w:pPr>
        <w:pStyle w:val="a5"/>
        <w:numPr>
          <w:ilvl w:val="0"/>
          <w:numId w:val="14"/>
        </w:numPr>
        <w:bidi/>
        <w:rPr>
          <w:rFonts w:cs="Traditional Arabic"/>
          <w:b/>
          <w:bCs/>
          <w:sz w:val="32"/>
          <w:szCs w:val="32"/>
          <w:rtl/>
          <w:lang w:val="en-US" w:bidi="ar-DZ"/>
        </w:rPr>
      </w:pPr>
      <w:r w:rsidRPr="008F7FD0">
        <w:rPr>
          <w:rFonts w:cs="Traditional Arabic" w:hint="cs"/>
          <w:b/>
          <w:bCs/>
          <w:sz w:val="32"/>
          <w:szCs w:val="32"/>
          <w:rtl/>
          <w:lang w:val="en-US" w:bidi="ar-DZ"/>
        </w:rPr>
        <w:t>برنارد لويس ونظرته للحضارة الإسلامية</w:t>
      </w:r>
    </w:p>
    <w:p w:rsidR="00992556" w:rsidRPr="00616DD9" w:rsidRDefault="00992556" w:rsidP="001E10F6">
      <w:pPr>
        <w:pStyle w:val="a5"/>
        <w:numPr>
          <w:ilvl w:val="0"/>
          <w:numId w:val="21"/>
        </w:numPr>
        <w:bidi/>
        <w:rPr>
          <w:rFonts w:cs="Traditional Arabic"/>
          <w:sz w:val="32"/>
          <w:szCs w:val="32"/>
          <w:rtl/>
          <w:lang w:val="en-US" w:bidi="ar-DZ"/>
        </w:rPr>
      </w:pPr>
      <w:r w:rsidRPr="00616DD9">
        <w:rPr>
          <w:rFonts w:cs="Traditional Arabic" w:hint="cs"/>
          <w:sz w:val="32"/>
          <w:szCs w:val="32"/>
          <w:rtl/>
          <w:lang w:val="en-US" w:bidi="ar-DZ"/>
        </w:rPr>
        <w:t>من هو برنارد لويس؟</w:t>
      </w:r>
    </w:p>
    <w:p w:rsidR="00992556" w:rsidRPr="00616DD9" w:rsidRDefault="00992556" w:rsidP="001E10F6">
      <w:pPr>
        <w:pStyle w:val="a5"/>
        <w:numPr>
          <w:ilvl w:val="0"/>
          <w:numId w:val="21"/>
        </w:numPr>
        <w:bidi/>
        <w:rPr>
          <w:rFonts w:cs="Traditional Arabic"/>
          <w:sz w:val="32"/>
          <w:szCs w:val="32"/>
          <w:rtl/>
          <w:lang w:val="en-US" w:bidi="ar-DZ"/>
        </w:rPr>
      </w:pPr>
      <w:r w:rsidRPr="00616DD9">
        <w:rPr>
          <w:rFonts w:cs="Traditional Arabic" w:hint="cs"/>
          <w:sz w:val="32"/>
          <w:szCs w:val="32"/>
          <w:rtl/>
          <w:lang w:val="en-US" w:bidi="ar-DZ"/>
        </w:rPr>
        <w:t>نظرة برنارد لويس للحضارة الإسلامية</w:t>
      </w:r>
    </w:p>
    <w:p w:rsidR="00992556" w:rsidRPr="00616DD9" w:rsidRDefault="00616DD9" w:rsidP="001E10F6">
      <w:pPr>
        <w:pStyle w:val="a5"/>
        <w:numPr>
          <w:ilvl w:val="0"/>
          <w:numId w:val="21"/>
        </w:numPr>
        <w:bidi/>
        <w:rPr>
          <w:rFonts w:cs="Traditional Arabic"/>
          <w:sz w:val="32"/>
          <w:szCs w:val="32"/>
          <w:rtl/>
          <w:lang w:val="en-US" w:bidi="ar-DZ"/>
        </w:rPr>
      </w:pPr>
      <w:r w:rsidRPr="00616DD9">
        <w:rPr>
          <w:rFonts w:cs="Traditional Arabic" w:hint="cs"/>
          <w:sz w:val="32"/>
          <w:szCs w:val="32"/>
          <w:rtl/>
          <w:lang w:val="en-US" w:bidi="ar-DZ"/>
        </w:rPr>
        <w:t>مخط</w:t>
      </w:r>
      <w:r w:rsidR="00992556" w:rsidRPr="00616DD9">
        <w:rPr>
          <w:rFonts w:cs="Traditional Arabic" w:hint="cs"/>
          <w:sz w:val="32"/>
          <w:szCs w:val="32"/>
          <w:rtl/>
          <w:lang w:val="en-US" w:bidi="ar-DZ"/>
        </w:rPr>
        <w:t>ط برنارد لويس لتفتيت العالم الإسلامي</w:t>
      </w:r>
    </w:p>
    <w:p w:rsidR="00047E59" w:rsidRDefault="00B231C8" w:rsidP="00047E59">
      <w:pPr>
        <w:pStyle w:val="2"/>
        <w:bidi/>
        <w:rPr>
          <w:rtl/>
          <w:lang w:val="en-US" w:bidi="ar-DZ"/>
        </w:rPr>
      </w:pPr>
      <w:bookmarkStart w:id="6" w:name="_Toc469214921"/>
      <w:r>
        <w:rPr>
          <w:rFonts w:hint="cs"/>
          <w:rtl/>
          <w:lang w:val="en-US" w:bidi="ar-DZ"/>
        </w:rPr>
        <w:t>خــاتمـة</w:t>
      </w:r>
      <w:bookmarkEnd w:id="6"/>
    </w:p>
    <w:p w:rsidR="00047E59" w:rsidRDefault="00047E59">
      <w:pPr>
        <w:rPr>
          <w:rFonts w:asciiTheme="majorHAnsi" w:eastAsiaTheme="majorEastAsia" w:hAnsiTheme="majorHAnsi" w:cs="Traditional Arabic"/>
          <w:bCs/>
          <w:color w:val="0000FF"/>
          <w:sz w:val="26"/>
          <w:szCs w:val="36"/>
          <w:rtl/>
          <w:lang w:val="en-US" w:bidi="ar-DZ"/>
        </w:rPr>
      </w:pPr>
      <w:r>
        <w:rPr>
          <w:rtl/>
          <w:lang w:val="en-US" w:bidi="ar-DZ"/>
        </w:rPr>
        <w:br w:type="page"/>
      </w:r>
    </w:p>
    <w:p w:rsidR="00E034F6" w:rsidRPr="004C5CCB" w:rsidRDefault="00E034F6" w:rsidP="00047E59">
      <w:pPr>
        <w:pStyle w:val="2"/>
        <w:bidi/>
        <w:rPr>
          <w:lang w:val="en-US" w:bidi="ar-DZ"/>
        </w:rPr>
      </w:pPr>
      <w:r w:rsidRPr="004C5CCB">
        <w:rPr>
          <w:rtl/>
          <w:lang w:val="en-US" w:bidi="ar-DZ"/>
        </w:rPr>
        <w:lastRenderedPageBreak/>
        <w:t>مفهوم الحضارة الإسلامية وموقف الغرب منها:</w:t>
      </w:r>
    </w:p>
    <w:p w:rsidR="004C5CCB" w:rsidRPr="00047E59" w:rsidRDefault="004C5CCB" w:rsidP="004F3FB5">
      <w:pPr>
        <w:pStyle w:val="2"/>
        <w:bidi/>
        <w:rPr>
          <w:color w:val="C00000"/>
          <w:rtl/>
          <w:lang w:val="en-US" w:bidi="ar-DZ"/>
        </w:rPr>
      </w:pPr>
      <w:bookmarkStart w:id="7" w:name="_Toc469214922"/>
      <w:r w:rsidRPr="00047E59">
        <w:rPr>
          <w:rFonts w:hint="cs"/>
          <w:color w:val="C00000"/>
          <w:rtl/>
          <w:lang w:val="en-US" w:bidi="ar-DZ"/>
        </w:rPr>
        <w:t>نشأة الحضارة الإسلامية:</w:t>
      </w:r>
      <w:bookmarkEnd w:id="7"/>
    </w:p>
    <w:p w:rsidR="00E034F6"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E034F6" w:rsidRPr="00701D9F">
        <w:rPr>
          <w:rFonts w:ascii="Traditional Arabic" w:hAnsi="Traditional Arabic" w:cs="Traditional Arabic"/>
          <w:sz w:val="32"/>
          <w:szCs w:val="32"/>
          <w:rtl/>
          <w:lang w:val="en-US" w:bidi="ar-DZ"/>
        </w:rPr>
        <w:t xml:space="preserve"> لفظ الحضارة مأخوذ من الحضر، والحضر خلاف البدو والحاضر خلاف البادي والحضارة الإسلامية(بكسر الحاء) الإقامة في الحضر وتأتي كذلك بالفتح ومنه قول الشاعر: </w:t>
      </w:r>
    </w:p>
    <w:p w:rsidR="00E034F6" w:rsidRPr="00701D9F" w:rsidRDefault="00830311" w:rsidP="00830311">
      <w:pPr>
        <w:bidi/>
        <w:jc w:val="center"/>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فمن تكن الحضارة أعجبته </w:t>
      </w:r>
      <w:r>
        <w:rPr>
          <w:rFonts w:ascii="Traditional Arabic" w:hAnsi="Traditional Arabic" w:cs="Traditional Arabic" w:hint="cs"/>
          <w:sz w:val="32"/>
          <w:szCs w:val="32"/>
          <w:rtl/>
          <w:lang w:val="en-US" w:bidi="ar-DZ"/>
        </w:rPr>
        <w:t>*</w:t>
      </w:r>
      <w:r w:rsidR="00047E59">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t xml:space="preserve">فأي رجال </w:t>
      </w:r>
      <w:r w:rsidR="00E034F6" w:rsidRPr="00701D9F">
        <w:rPr>
          <w:rFonts w:ascii="Traditional Arabic" w:hAnsi="Traditional Arabic" w:cs="Traditional Arabic"/>
          <w:sz w:val="32"/>
          <w:szCs w:val="32"/>
          <w:rtl/>
          <w:lang w:val="en-US" w:bidi="ar-DZ"/>
        </w:rPr>
        <w:t>بادية</w:t>
      </w:r>
      <w:r>
        <w:rPr>
          <w:rFonts w:ascii="Traditional Arabic" w:hAnsi="Traditional Arabic" w:cs="Traditional Arabic" w:hint="cs"/>
          <w:sz w:val="32"/>
          <w:szCs w:val="32"/>
          <w:rtl/>
          <w:lang w:val="en-US" w:bidi="ar-DZ"/>
        </w:rPr>
        <w:t>ٍ</w:t>
      </w:r>
      <w:r w:rsidR="00E034F6" w:rsidRPr="00701D9F">
        <w:rPr>
          <w:rFonts w:ascii="Traditional Arabic" w:hAnsi="Traditional Arabic" w:cs="Traditional Arabic"/>
          <w:sz w:val="32"/>
          <w:szCs w:val="32"/>
          <w:rtl/>
          <w:lang w:val="en-US" w:bidi="ar-DZ"/>
        </w:rPr>
        <w:t xml:space="preserve"> ترانا</w:t>
      </w:r>
    </w:p>
    <w:p w:rsidR="00992F44"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E034F6" w:rsidRPr="00701D9F">
        <w:rPr>
          <w:rFonts w:ascii="Traditional Arabic" w:hAnsi="Traditional Arabic" w:cs="Traditional Arabic"/>
          <w:sz w:val="32"/>
          <w:szCs w:val="32"/>
          <w:rtl/>
          <w:lang w:val="en-US" w:bidi="ar-DZ"/>
        </w:rPr>
        <w:t xml:space="preserve"> وللعلماء والباحثين آراء مختلفة حول مفهوم الحضارة، ومن أهمها:</w:t>
      </w:r>
    </w:p>
    <w:p w:rsidR="00992F44" w:rsidRDefault="000C5085" w:rsidP="001E10F6">
      <w:pPr>
        <w:pStyle w:val="a5"/>
        <w:numPr>
          <w:ilvl w:val="0"/>
          <w:numId w:val="33"/>
        </w:numPr>
        <w:bidi/>
        <w:jc w:val="both"/>
        <w:rPr>
          <w:rFonts w:ascii="Traditional Arabic" w:hAnsi="Traditional Arabic" w:cs="Traditional Arabic"/>
          <w:sz w:val="32"/>
          <w:szCs w:val="32"/>
          <w:lang w:val="en-US" w:bidi="ar-DZ"/>
        </w:rPr>
      </w:pPr>
      <w:r w:rsidRPr="00992F44">
        <w:rPr>
          <w:rFonts w:ascii="Traditional Arabic" w:hAnsi="Traditional Arabic" w:cs="Traditional Arabic"/>
          <w:b/>
          <w:bCs/>
          <w:sz w:val="32"/>
          <w:szCs w:val="32"/>
          <w:u w:val="single"/>
          <w:rtl/>
          <w:lang w:val="en-US" w:bidi="ar-DZ"/>
        </w:rPr>
        <w:t>تعريف بن خلدون</w:t>
      </w:r>
      <w:r w:rsidRPr="00992F44">
        <w:rPr>
          <w:rFonts w:ascii="Traditional Arabic" w:hAnsi="Traditional Arabic" w:cs="Traditional Arabic"/>
          <w:sz w:val="32"/>
          <w:szCs w:val="32"/>
          <w:rtl/>
          <w:lang w:val="en-US" w:bidi="ar-DZ"/>
        </w:rPr>
        <w:t xml:space="preserve">: </w:t>
      </w:r>
    </w:p>
    <w:p w:rsidR="000C5085" w:rsidRPr="00992F44" w:rsidRDefault="000C5085" w:rsidP="001E10F6">
      <w:pPr>
        <w:bidi/>
        <w:jc w:val="both"/>
        <w:rPr>
          <w:rFonts w:ascii="Traditional Arabic" w:hAnsi="Traditional Arabic" w:cs="Traditional Arabic"/>
          <w:sz w:val="32"/>
          <w:szCs w:val="32"/>
          <w:rtl/>
          <w:lang w:val="en-US" w:bidi="ar-DZ"/>
        </w:rPr>
      </w:pPr>
      <w:r w:rsidRPr="00992F44">
        <w:rPr>
          <w:rFonts w:ascii="Traditional Arabic" w:hAnsi="Traditional Arabic" w:cs="Traditional Arabic"/>
          <w:sz w:val="32"/>
          <w:szCs w:val="32"/>
          <w:rtl/>
          <w:lang w:val="en-US" w:bidi="ar-DZ"/>
        </w:rPr>
        <w:t>طور طبيعي أو جيل من أجيال طبيعية من حياة المجتمعات المختلفة وأنّها غاية العمران البشري، وهي عنده إنتاج للدول في الأمصار (إنها ترسخ اتصال الدول ورسوخها أنها أحوال زائدة على الضروري من أحوال العمران زيادة تتفاوت الرقعة وتفاوت الأمم في القلة والكثرة تفاوتا غير منحصر، ويقع عند كثرة التفنن في أنواعها وأصنافها، فتكون بمنزلة الصانع، ويحتاج كل صنف منها إلى القومة عليه والمهرة فيه).</w:t>
      </w:r>
      <w:r w:rsidRPr="00701D9F">
        <w:rPr>
          <w:rStyle w:val="a4"/>
          <w:rFonts w:ascii="Traditional Arabic" w:hAnsi="Traditional Arabic" w:cs="Traditional Arabic"/>
          <w:sz w:val="32"/>
          <w:szCs w:val="32"/>
          <w:rtl/>
          <w:lang w:val="en-US" w:bidi="ar-DZ"/>
        </w:rPr>
        <w:footnoteReference w:id="1"/>
      </w:r>
      <w:r w:rsidR="00047E59">
        <w:rPr>
          <w:rFonts w:ascii="Traditional Arabic" w:hAnsi="Traditional Arabic" w:cs="Traditional Arabic"/>
          <w:sz w:val="32"/>
          <w:szCs w:val="32"/>
          <w:rtl/>
          <w:lang w:val="en-US" w:bidi="ar-DZ"/>
        </w:rPr>
        <w:t xml:space="preserve"> </w:t>
      </w:r>
      <w:r w:rsidRPr="00992F44">
        <w:rPr>
          <w:rFonts w:ascii="Traditional Arabic" w:hAnsi="Traditional Arabic" w:cs="Traditional Arabic"/>
          <w:sz w:val="32"/>
          <w:szCs w:val="32"/>
          <w:rtl/>
          <w:lang w:val="en-US" w:bidi="ar-DZ"/>
        </w:rPr>
        <w:t xml:space="preserve"> </w:t>
      </w:r>
    </w:p>
    <w:p w:rsidR="00992F44" w:rsidRDefault="000C5085" w:rsidP="001E10F6">
      <w:pPr>
        <w:pStyle w:val="a5"/>
        <w:numPr>
          <w:ilvl w:val="0"/>
          <w:numId w:val="33"/>
        </w:numPr>
        <w:bidi/>
        <w:jc w:val="both"/>
        <w:rPr>
          <w:rFonts w:ascii="Traditional Arabic" w:hAnsi="Traditional Arabic" w:cs="Traditional Arabic"/>
          <w:sz w:val="32"/>
          <w:szCs w:val="32"/>
          <w:lang w:val="en-US" w:bidi="ar-DZ"/>
        </w:rPr>
      </w:pPr>
      <w:r w:rsidRPr="00992F44">
        <w:rPr>
          <w:rFonts w:ascii="Traditional Arabic" w:hAnsi="Traditional Arabic" w:cs="Traditional Arabic"/>
          <w:b/>
          <w:bCs/>
          <w:sz w:val="32"/>
          <w:szCs w:val="32"/>
          <w:u w:val="single"/>
          <w:rtl/>
          <w:lang w:val="en-US" w:bidi="ar-DZ"/>
        </w:rPr>
        <w:t>تعريف مالك بن نبي</w:t>
      </w:r>
      <w:r w:rsidRPr="00992F44">
        <w:rPr>
          <w:rFonts w:ascii="Traditional Arabic" w:hAnsi="Traditional Arabic" w:cs="Traditional Arabic"/>
          <w:sz w:val="32"/>
          <w:szCs w:val="32"/>
          <w:rtl/>
          <w:lang w:val="en-US" w:bidi="ar-DZ"/>
        </w:rPr>
        <w:t xml:space="preserve">: </w:t>
      </w:r>
    </w:p>
    <w:p w:rsidR="000C5085" w:rsidRPr="00992F44" w:rsidRDefault="000C5085" w:rsidP="001E10F6">
      <w:pPr>
        <w:bidi/>
        <w:jc w:val="both"/>
        <w:rPr>
          <w:rFonts w:ascii="Traditional Arabic" w:hAnsi="Traditional Arabic" w:cs="Traditional Arabic"/>
          <w:sz w:val="32"/>
          <w:szCs w:val="32"/>
          <w:rtl/>
          <w:lang w:val="en-US" w:bidi="ar-DZ"/>
        </w:rPr>
      </w:pPr>
      <w:r w:rsidRPr="00992F44">
        <w:rPr>
          <w:rFonts w:ascii="Traditional Arabic" w:hAnsi="Traditional Arabic" w:cs="Traditional Arabic"/>
          <w:sz w:val="32"/>
          <w:szCs w:val="32"/>
          <w:rtl/>
          <w:lang w:val="en-US" w:bidi="ar-DZ"/>
        </w:rPr>
        <w:t xml:space="preserve">هي تركيب </w:t>
      </w:r>
      <w:r w:rsidR="00BF7AD8">
        <w:rPr>
          <w:rFonts w:ascii="Traditional Arabic" w:hAnsi="Traditional Arabic" w:cs="Traditional Arabic"/>
          <w:sz w:val="32"/>
          <w:szCs w:val="32"/>
          <w:rtl/>
          <w:lang w:val="en-US" w:bidi="ar-DZ"/>
        </w:rPr>
        <w:t>عناصر ثلاثة أو نتاج حضاري يساوي</w:t>
      </w:r>
      <w:r w:rsidR="00BF7AD8">
        <w:rPr>
          <w:rFonts w:ascii="Traditional Arabic" w:hAnsi="Traditional Arabic" w:cs="Traditional Arabic" w:hint="cs"/>
          <w:sz w:val="32"/>
          <w:szCs w:val="32"/>
          <w:rtl/>
          <w:lang w:val="en-US" w:bidi="ar-DZ"/>
        </w:rPr>
        <w:t>:</w:t>
      </w:r>
      <w:r w:rsidRPr="00992F44">
        <w:rPr>
          <w:rFonts w:ascii="Traditional Arabic" w:hAnsi="Traditional Arabic" w:cs="Traditional Arabic"/>
          <w:sz w:val="32"/>
          <w:szCs w:val="32"/>
          <w:rtl/>
          <w:lang w:val="en-US" w:bidi="ar-DZ"/>
        </w:rPr>
        <w:t xml:space="preserve"> إنسان+تراب+وقت، وعن بدايتها يقول أن الحضارة تبدأ بظهور فكرة دينية، ثم يبدأ أفولها بتغليب جاذبية الأرض عليها بعد أن تفقد الروح ثم العقل، ويعبّر عن ذلك بالمعادلة التالية:</w:t>
      </w:r>
      <w:r w:rsidR="00BF7AD8">
        <w:rPr>
          <w:rFonts w:ascii="Traditional Arabic" w:hAnsi="Traditional Arabic" w:cs="Traditional Arabic" w:hint="cs"/>
          <w:sz w:val="32"/>
          <w:szCs w:val="32"/>
          <w:rtl/>
          <w:lang w:val="en-US" w:bidi="ar-DZ"/>
        </w:rPr>
        <w:t xml:space="preserve"> </w:t>
      </w:r>
      <w:r w:rsidRPr="00992F44">
        <w:rPr>
          <w:rFonts w:ascii="Traditional Arabic" w:hAnsi="Traditional Arabic" w:cs="Traditional Arabic"/>
          <w:sz w:val="32"/>
          <w:szCs w:val="32"/>
          <w:rtl/>
          <w:lang w:val="en-US" w:bidi="ar-DZ"/>
        </w:rPr>
        <w:t>انحطاط = انحطاط النفس + انحطاط الروح +</w:t>
      </w:r>
      <w:r w:rsidR="00047E59">
        <w:rPr>
          <w:rFonts w:ascii="Traditional Arabic" w:hAnsi="Traditional Arabic" w:cs="Traditional Arabic"/>
          <w:sz w:val="32"/>
          <w:szCs w:val="32"/>
          <w:rtl/>
          <w:lang w:val="en-US" w:bidi="ar-DZ"/>
        </w:rPr>
        <w:t xml:space="preserve"> </w:t>
      </w:r>
      <w:r w:rsidRPr="00992F44">
        <w:rPr>
          <w:rFonts w:ascii="Traditional Arabic" w:hAnsi="Traditional Arabic" w:cs="Traditional Arabic"/>
          <w:sz w:val="32"/>
          <w:szCs w:val="32"/>
          <w:rtl/>
          <w:lang w:val="en-US" w:bidi="ar-DZ"/>
        </w:rPr>
        <w:t>انحطاط العقل. وقد بعث الدين في المسلم روحا محركا للحضارة فلم يلبث بعد فترة قضاها في الخلافات والحروب-أي مرحلة تأسيس الدولة-أن أعاد إلى حيث هو الآن إنسان</w:t>
      </w:r>
      <w:r w:rsidR="008937AC" w:rsidRPr="00992F44">
        <w:rPr>
          <w:rFonts w:ascii="Traditional Arabic" w:hAnsi="Traditional Arabic" w:cs="Traditional Arabic"/>
          <w:sz w:val="32"/>
          <w:szCs w:val="32"/>
          <w:rtl/>
          <w:lang w:val="en-US" w:bidi="ar-DZ"/>
        </w:rPr>
        <w:t>ا</w:t>
      </w:r>
      <w:r w:rsidRPr="00992F44">
        <w:rPr>
          <w:rFonts w:ascii="Traditional Arabic" w:hAnsi="Traditional Arabic" w:cs="Traditional Arabic"/>
          <w:sz w:val="32"/>
          <w:szCs w:val="32"/>
          <w:rtl/>
          <w:lang w:val="en-US" w:bidi="ar-DZ"/>
        </w:rPr>
        <w:t xml:space="preserve"> بدائيا.</w:t>
      </w:r>
      <w:r w:rsidRPr="00701D9F">
        <w:rPr>
          <w:rStyle w:val="a4"/>
          <w:rFonts w:ascii="Traditional Arabic" w:hAnsi="Traditional Arabic" w:cs="Traditional Arabic"/>
          <w:sz w:val="32"/>
          <w:szCs w:val="32"/>
          <w:rtl/>
          <w:lang w:val="en-US" w:bidi="ar-DZ"/>
        </w:rPr>
        <w:footnoteReference w:id="2"/>
      </w:r>
      <w:r w:rsidR="00047E59">
        <w:rPr>
          <w:rFonts w:ascii="Traditional Arabic" w:hAnsi="Traditional Arabic" w:cs="Traditional Arabic"/>
          <w:sz w:val="32"/>
          <w:szCs w:val="32"/>
          <w:rtl/>
          <w:lang w:val="en-US" w:bidi="ar-DZ"/>
        </w:rPr>
        <w:t xml:space="preserve"> </w:t>
      </w:r>
    </w:p>
    <w:p w:rsidR="00992F44" w:rsidRDefault="000C5085" w:rsidP="001E10F6">
      <w:pPr>
        <w:pStyle w:val="a5"/>
        <w:numPr>
          <w:ilvl w:val="0"/>
          <w:numId w:val="33"/>
        </w:numPr>
        <w:bidi/>
        <w:jc w:val="both"/>
        <w:rPr>
          <w:rFonts w:ascii="Traditional Arabic" w:hAnsi="Traditional Arabic" w:cs="Traditional Arabic"/>
          <w:sz w:val="32"/>
          <w:szCs w:val="32"/>
          <w:lang w:val="en-US" w:bidi="ar-DZ"/>
        </w:rPr>
      </w:pPr>
      <w:r w:rsidRPr="00992F44">
        <w:rPr>
          <w:rFonts w:ascii="Traditional Arabic" w:hAnsi="Traditional Arabic" w:cs="Traditional Arabic"/>
          <w:b/>
          <w:bCs/>
          <w:sz w:val="32"/>
          <w:szCs w:val="32"/>
          <w:u w:val="single"/>
          <w:rtl/>
          <w:lang w:val="en-US" w:bidi="ar-DZ"/>
        </w:rPr>
        <w:lastRenderedPageBreak/>
        <w:t>تعريف وول ديورانت</w:t>
      </w:r>
      <w:r w:rsidR="00992F44">
        <w:rPr>
          <w:rFonts w:ascii="Traditional Arabic" w:hAnsi="Traditional Arabic" w:cs="Traditional Arabic" w:hint="cs"/>
          <w:sz w:val="32"/>
          <w:szCs w:val="32"/>
          <w:rtl/>
          <w:lang w:val="en-US" w:bidi="ar-DZ"/>
        </w:rPr>
        <w:t>:</w:t>
      </w:r>
    </w:p>
    <w:p w:rsidR="00E6355D" w:rsidRPr="00701D9F" w:rsidRDefault="000C5085" w:rsidP="001E10F6">
      <w:pPr>
        <w:bidi/>
        <w:jc w:val="both"/>
        <w:rPr>
          <w:rFonts w:ascii="Traditional Arabic" w:hAnsi="Traditional Arabic" w:cs="Traditional Arabic"/>
          <w:sz w:val="32"/>
          <w:szCs w:val="32"/>
          <w:rtl/>
          <w:lang w:val="en-US" w:bidi="ar-DZ"/>
        </w:rPr>
      </w:pPr>
      <w:r w:rsidRPr="00992F44">
        <w:rPr>
          <w:rFonts w:ascii="Traditional Arabic" w:hAnsi="Traditional Arabic" w:cs="Traditional Arabic"/>
          <w:sz w:val="32"/>
          <w:szCs w:val="32"/>
          <w:rtl/>
          <w:lang w:val="en-US" w:bidi="ar-DZ"/>
        </w:rPr>
        <w:t xml:space="preserve"> أنّها نظام اجتماعي يعين الناس على الزيادة في إنتاجه الثقافي وهي تتألّف من أربعة عناصر:</w:t>
      </w:r>
      <w:r w:rsidR="0045723A" w:rsidRPr="00992F44">
        <w:rPr>
          <w:rFonts w:ascii="Traditional Arabic" w:hAnsi="Traditional Arabic" w:cs="Traditional Arabic"/>
          <w:sz w:val="32"/>
          <w:szCs w:val="32"/>
          <w:rtl/>
          <w:lang w:val="en-US" w:bidi="ar-DZ"/>
        </w:rPr>
        <w:t xml:space="preserve"> ا</w:t>
      </w:r>
      <w:r w:rsidRPr="00992F44">
        <w:rPr>
          <w:rFonts w:ascii="Traditional Arabic" w:hAnsi="Traditional Arabic" w:cs="Traditional Arabic"/>
          <w:sz w:val="32"/>
          <w:szCs w:val="32"/>
          <w:rtl/>
          <w:lang w:val="en-US" w:bidi="ar-DZ"/>
        </w:rPr>
        <w:t>لموارد الاقتصادية والنظم السياسية والتقاليد الخلقية ومتابعة العلوم والفنون</w:t>
      </w:r>
      <w:r w:rsidRPr="00701D9F">
        <w:rPr>
          <w:rStyle w:val="a4"/>
          <w:rFonts w:ascii="Traditional Arabic" w:hAnsi="Traditional Arabic" w:cs="Traditional Arabic"/>
          <w:sz w:val="32"/>
          <w:szCs w:val="32"/>
          <w:rtl/>
          <w:lang w:val="en-US" w:bidi="ar-DZ"/>
        </w:rPr>
        <w:footnoteReference w:id="3"/>
      </w:r>
      <w:r w:rsidRPr="00992F44">
        <w:rPr>
          <w:rFonts w:ascii="Traditional Arabic" w:hAnsi="Traditional Arabic" w:cs="Traditional Arabic"/>
          <w:sz w:val="32"/>
          <w:szCs w:val="32"/>
          <w:rtl/>
          <w:lang w:val="en-US" w:bidi="ar-DZ"/>
        </w:rPr>
        <w:t>.</w:t>
      </w:r>
    </w:p>
    <w:p w:rsidR="000C5085" w:rsidRPr="00992F44" w:rsidRDefault="000C5085" w:rsidP="001E10F6">
      <w:pPr>
        <w:pStyle w:val="a5"/>
        <w:numPr>
          <w:ilvl w:val="0"/>
          <w:numId w:val="35"/>
        </w:numPr>
        <w:bidi/>
        <w:jc w:val="both"/>
        <w:rPr>
          <w:rFonts w:ascii="Traditional Arabic" w:hAnsi="Traditional Arabic" w:cs="Traditional Arabic"/>
          <w:sz w:val="36"/>
          <w:szCs w:val="36"/>
          <w:rtl/>
          <w:lang w:val="en-US" w:bidi="ar-DZ"/>
        </w:rPr>
      </w:pPr>
      <w:r w:rsidRPr="00992F44">
        <w:rPr>
          <w:rFonts w:ascii="Traditional Arabic" w:hAnsi="Traditional Arabic" w:cs="Traditional Arabic"/>
          <w:b/>
          <w:bCs/>
          <w:sz w:val="36"/>
          <w:szCs w:val="36"/>
          <w:rtl/>
          <w:lang w:val="en-US" w:bidi="ar-DZ"/>
        </w:rPr>
        <w:t>عوامل قيام الحضارة:</w:t>
      </w:r>
      <w:r w:rsidRPr="00992F44">
        <w:rPr>
          <w:rFonts w:ascii="Traditional Arabic" w:hAnsi="Traditional Arabic" w:cs="Traditional Arabic"/>
          <w:sz w:val="36"/>
          <w:szCs w:val="36"/>
          <w:rtl/>
          <w:lang w:val="en-US" w:bidi="ar-DZ"/>
        </w:rPr>
        <w:t xml:space="preserve"> </w:t>
      </w:r>
    </w:p>
    <w:p w:rsidR="000C5085"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أنّ عوامل قيام حضارة ما تتشابه مع عوامل قيام حضارات أخرى، أو هي نفسها تقريبا باعتبار أنّ هذه العوامل ثابتة، وقلّ ما يصيبها تغيير، فهي سنة أو أمر الله في كونه هذا، قال تعالى:</w:t>
      </w:r>
      <w:r w:rsidR="00BF7AD8">
        <w:rPr>
          <w:rFonts w:ascii="Traditional Arabic" w:hAnsi="Traditional Arabic" w:cs="Traditional Arabic" w:hint="cs"/>
          <w:sz w:val="32"/>
          <w:szCs w:val="32"/>
          <w:rtl/>
          <w:lang w:val="en-US" w:bidi="ar-DZ"/>
        </w:rPr>
        <w:t xml:space="preserve"> </w:t>
      </w:r>
      <w:r w:rsidR="000C5085" w:rsidRPr="00701D9F">
        <w:rPr>
          <w:rFonts w:ascii="Traditional Arabic" w:hAnsi="Traditional Arabic" w:cs="Traditional Arabic"/>
          <w:sz w:val="32"/>
          <w:szCs w:val="32"/>
          <w:rtl/>
          <w:lang w:val="en-US" w:bidi="ar-DZ"/>
        </w:rPr>
        <w:t>"وتلك الأيام نداولها بين الناس"</w:t>
      </w:r>
      <w:r w:rsidR="000C5085" w:rsidRPr="00701D9F">
        <w:rPr>
          <w:rStyle w:val="a4"/>
          <w:rFonts w:ascii="Traditional Arabic" w:hAnsi="Traditional Arabic" w:cs="Traditional Arabic"/>
          <w:sz w:val="32"/>
          <w:szCs w:val="32"/>
          <w:rtl/>
          <w:lang w:val="en-US" w:bidi="ar-DZ"/>
        </w:rPr>
        <w:footnoteReference w:id="4"/>
      </w:r>
      <w:r w:rsidR="000C5085" w:rsidRPr="00701D9F">
        <w:rPr>
          <w:rFonts w:ascii="Traditional Arabic" w:hAnsi="Traditional Arabic" w:cs="Traditional Arabic"/>
          <w:sz w:val="32"/>
          <w:szCs w:val="32"/>
          <w:rtl/>
          <w:lang w:val="en-US" w:bidi="ar-DZ"/>
        </w:rPr>
        <w:t>. والحضارة الإسلامية من جملة الحضارات التي تعاقبت على وجه الأرض، فخضعت لنفس هذه العوامل وهي:</w:t>
      </w:r>
    </w:p>
    <w:p w:rsidR="00E6355D" w:rsidRDefault="000C5085" w:rsidP="001E10F6">
      <w:pPr>
        <w:bidi/>
        <w:jc w:val="both"/>
        <w:rPr>
          <w:rFonts w:ascii="Traditional Arabic" w:hAnsi="Traditional Arabic" w:cs="Traditional Arabic"/>
          <w:b/>
          <w:bCs/>
          <w:sz w:val="32"/>
          <w:szCs w:val="32"/>
          <w:rtl/>
          <w:lang w:val="en-US" w:bidi="ar-DZ"/>
        </w:rPr>
      </w:pPr>
      <w:r w:rsidRPr="00701D9F">
        <w:rPr>
          <w:rFonts w:ascii="Traditional Arabic" w:hAnsi="Traditional Arabic" w:cs="Traditional Arabic"/>
          <w:sz w:val="32"/>
          <w:szCs w:val="32"/>
          <w:rtl/>
          <w:lang w:val="en-US" w:bidi="ar-DZ"/>
        </w:rPr>
        <w:t>_ العامل الجيولوجي _ العامل الجغرافي _ العامل الاقتصادي(الزراعة) – العامل الديني _ العامل الأخلاقي _ العامل التربوي _ العامل السياسي والنفسي.</w:t>
      </w:r>
      <w:r w:rsidRPr="00701D9F">
        <w:rPr>
          <w:rStyle w:val="a4"/>
          <w:rFonts w:ascii="Traditional Arabic" w:hAnsi="Traditional Arabic" w:cs="Traditional Arabic"/>
          <w:sz w:val="32"/>
          <w:szCs w:val="32"/>
          <w:rtl/>
          <w:lang w:val="en-US" w:bidi="ar-DZ"/>
        </w:rPr>
        <w:footnoteReference w:id="5"/>
      </w:r>
      <w:r w:rsidR="00047E59">
        <w:rPr>
          <w:rFonts w:ascii="Traditional Arabic" w:hAnsi="Traditional Arabic" w:cs="Traditional Arabic"/>
          <w:b/>
          <w:bCs/>
          <w:sz w:val="32"/>
          <w:szCs w:val="32"/>
          <w:rtl/>
          <w:lang w:val="en-US" w:bidi="ar-DZ"/>
        </w:rPr>
        <w:t xml:space="preserve"> </w:t>
      </w:r>
    </w:p>
    <w:p w:rsidR="000C5085" w:rsidRPr="00047E59" w:rsidRDefault="000C5085" w:rsidP="004F3FB5">
      <w:pPr>
        <w:pStyle w:val="2"/>
        <w:bidi/>
        <w:rPr>
          <w:color w:val="C00000"/>
          <w:sz w:val="32"/>
          <w:szCs w:val="32"/>
          <w:rtl/>
          <w:lang w:val="en-US" w:bidi="ar-DZ"/>
        </w:rPr>
      </w:pPr>
      <w:bookmarkStart w:id="8" w:name="_Toc469214923"/>
      <w:r w:rsidRPr="00047E59">
        <w:rPr>
          <w:color w:val="C00000"/>
          <w:rtl/>
          <w:lang w:val="en-US" w:bidi="ar-DZ"/>
        </w:rPr>
        <w:t>خصائص الحضارة الإسلامية:</w:t>
      </w:r>
      <w:bookmarkEnd w:id="8"/>
    </w:p>
    <w:p w:rsidR="00992F44" w:rsidRDefault="000C5085" w:rsidP="001E10F6">
      <w:pPr>
        <w:pStyle w:val="a5"/>
        <w:numPr>
          <w:ilvl w:val="0"/>
          <w:numId w:val="34"/>
        </w:numPr>
        <w:bidi/>
        <w:jc w:val="both"/>
        <w:rPr>
          <w:rFonts w:ascii="Traditional Arabic" w:hAnsi="Traditional Arabic" w:cs="Traditional Arabic"/>
          <w:sz w:val="32"/>
          <w:szCs w:val="32"/>
          <w:lang w:val="en-US" w:bidi="ar-DZ"/>
        </w:rPr>
      </w:pPr>
      <w:r w:rsidRPr="00992F44">
        <w:rPr>
          <w:rFonts w:ascii="Traditional Arabic" w:hAnsi="Traditional Arabic" w:cs="Traditional Arabic"/>
          <w:sz w:val="32"/>
          <w:szCs w:val="32"/>
          <w:rtl/>
          <w:lang w:val="en-US" w:bidi="ar-DZ"/>
        </w:rPr>
        <w:t>أنّها حضارة إيمانية انبثقت من العقيدة الإسلامية فاستوعبت مضامينها وتشرّبت مباد</w:t>
      </w:r>
      <w:r w:rsidR="00DA1BAA" w:rsidRPr="00992F44">
        <w:rPr>
          <w:rFonts w:ascii="Traditional Arabic" w:hAnsi="Traditional Arabic" w:cs="Traditional Arabic"/>
          <w:sz w:val="32"/>
          <w:szCs w:val="32"/>
          <w:rtl/>
          <w:lang w:val="en-US" w:bidi="ar-DZ"/>
        </w:rPr>
        <w:t>ئ</w:t>
      </w:r>
      <w:r w:rsidRPr="00992F44">
        <w:rPr>
          <w:rFonts w:ascii="Traditional Arabic" w:hAnsi="Traditional Arabic" w:cs="Traditional Arabic"/>
          <w:sz w:val="32"/>
          <w:szCs w:val="32"/>
          <w:rtl/>
          <w:lang w:val="en-US" w:bidi="ar-DZ"/>
        </w:rPr>
        <w:t>ها واصطبغت بصبغتها فهي حضارة توحيدية انطلقت من الإيمان بالله الواحد الأوحد.</w:t>
      </w:r>
    </w:p>
    <w:p w:rsidR="000C5085" w:rsidRPr="00992F44" w:rsidRDefault="000C5085" w:rsidP="001E10F6">
      <w:pPr>
        <w:pStyle w:val="a5"/>
        <w:numPr>
          <w:ilvl w:val="0"/>
          <w:numId w:val="34"/>
        </w:numPr>
        <w:bidi/>
        <w:jc w:val="both"/>
        <w:rPr>
          <w:rFonts w:ascii="Traditional Arabic" w:hAnsi="Traditional Arabic" w:cs="Traditional Arabic"/>
          <w:sz w:val="32"/>
          <w:szCs w:val="32"/>
          <w:lang w:val="en-US" w:bidi="ar-DZ"/>
        </w:rPr>
      </w:pPr>
      <w:r w:rsidRPr="00992F44">
        <w:rPr>
          <w:rFonts w:ascii="Traditional Arabic" w:hAnsi="Traditional Arabic" w:cs="Traditional Arabic"/>
          <w:sz w:val="32"/>
          <w:szCs w:val="32"/>
          <w:rtl/>
          <w:lang w:val="en-US" w:bidi="ar-DZ"/>
        </w:rPr>
        <w:t>أنّها حضارة إنسانية المنزع عالمية في آفاقها وامتداداتها، لا ترتبط بإقليم جغرافي ولا بجنس بشري ولا بمرحلة تاريخية، لكنها تحتوي جميع الشعوب والأمم فهي قائمة على أساس الاعتقاد بأنّ الإنسان أهم مخلوقات الله، وأنّ جميع الأنشطة لابد وأن تؤدي إلى سعادته ورفاهيته،</w:t>
      </w:r>
    </w:p>
    <w:p w:rsidR="00992F44" w:rsidRDefault="000C5085" w:rsidP="001E10F6">
      <w:pPr>
        <w:pStyle w:val="a5"/>
        <w:numPr>
          <w:ilvl w:val="0"/>
          <w:numId w:val="34"/>
        </w:numPr>
        <w:bidi/>
        <w:jc w:val="both"/>
        <w:rPr>
          <w:rFonts w:ascii="Traditional Arabic" w:hAnsi="Traditional Arabic" w:cs="Traditional Arabic"/>
          <w:sz w:val="32"/>
          <w:szCs w:val="32"/>
          <w:lang w:val="en-US" w:bidi="ar-DZ"/>
        </w:rPr>
      </w:pPr>
      <w:r w:rsidRPr="00992F44">
        <w:rPr>
          <w:rFonts w:ascii="Traditional Arabic" w:hAnsi="Traditional Arabic" w:cs="Traditional Arabic"/>
          <w:sz w:val="32"/>
          <w:szCs w:val="32"/>
          <w:rtl/>
          <w:lang w:val="en-US" w:bidi="ar-DZ"/>
        </w:rPr>
        <w:t xml:space="preserve">أنّها حضارة معطاء أخذت واقتبست من الحضارات والثقافات الإنسانية التي عرفتها شعوب العالم القديم </w:t>
      </w:r>
      <w:bookmarkStart w:id="9" w:name="_GoBack"/>
      <w:bookmarkEnd w:id="9"/>
      <w:r w:rsidRPr="00992F44">
        <w:rPr>
          <w:rFonts w:ascii="Traditional Arabic" w:hAnsi="Traditional Arabic" w:cs="Traditional Arabic"/>
          <w:sz w:val="32"/>
          <w:szCs w:val="32"/>
          <w:rtl/>
          <w:lang w:val="en-US" w:bidi="ar-DZ"/>
        </w:rPr>
        <w:t>وأعطت عطاء زاخر بالعلم والمعرفة والفن الإنساني الراقي وبقيم الخير والعدل والمساواة والجمال والفضيلة.</w:t>
      </w:r>
    </w:p>
    <w:p w:rsidR="000C5085" w:rsidRPr="00992F44" w:rsidRDefault="000C5085" w:rsidP="001E10F6">
      <w:pPr>
        <w:pStyle w:val="a5"/>
        <w:numPr>
          <w:ilvl w:val="0"/>
          <w:numId w:val="34"/>
        </w:numPr>
        <w:bidi/>
        <w:jc w:val="both"/>
        <w:rPr>
          <w:rFonts w:ascii="Traditional Arabic" w:hAnsi="Traditional Arabic" w:cs="Traditional Arabic"/>
          <w:sz w:val="32"/>
          <w:szCs w:val="32"/>
          <w:lang w:val="en-US" w:bidi="ar-DZ"/>
        </w:rPr>
      </w:pPr>
      <w:r w:rsidRPr="00992F44">
        <w:rPr>
          <w:rFonts w:ascii="Traditional Arabic" w:hAnsi="Traditional Arabic" w:cs="Traditional Arabic"/>
          <w:sz w:val="32"/>
          <w:szCs w:val="32"/>
          <w:rtl/>
          <w:lang w:val="en-US" w:bidi="ar-DZ"/>
        </w:rPr>
        <w:lastRenderedPageBreak/>
        <w:t>أنّها حضارة متوازنة وازنت بين الجانب الروحي وبين الجانب المادي في اعتدال هو من طوابع الفكر الإسلامي وميزة من مزايا الحضارة الإسلامية في كل العصور فلا تفريط ولا إفراط، إنّما هو الاعتدال الذي هو من صميم العدالة التي تقام في ظله موازين القسط.</w:t>
      </w:r>
    </w:p>
    <w:p w:rsidR="00992F44" w:rsidRDefault="000C5085" w:rsidP="001E10F6">
      <w:pPr>
        <w:pStyle w:val="a5"/>
        <w:numPr>
          <w:ilvl w:val="0"/>
          <w:numId w:val="34"/>
        </w:numPr>
        <w:bidi/>
        <w:jc w:val="both"/>
        <w:rPr>
          <w:rFonts w:ascii="Traditional Arabic" w:hAnsi="Traditional Arabic" w:cs="Traditional Arabic"/>
          <w:sz w:val="32"/>
          <w:szCs w:val="32"/>
          <w:lang w:val="en-US" w:bidi="ar-DZ"/>
        </w:rPr>
      </w:pPr>
      <w:r w:rsidRPr="00992F44">
        <w:rPr>
          <w:rFonts w:ascii="Traditional Arabic" w:hAnsi="Traditional Arabic" w:cs="Traditional Arabic"/>
          <w:sz w:val="32"/>
          <w:szCs w:val="32"/>
          <w:rtl/>
          <w:lang w:val="en-US" w:bidi="ar-DZ"/>
        </w:rPr>
        <w:t>أنّها حضارة باقية بقاء الحياة على وجه الأرض، تستمد بقاءها من الإسلام الذي قامت عل</w:t>
      </w:r>
      <w:r w:rsidR="00992F44">
        <w:rPr>
          <w:rFonts w:ascii="Traditional Arabic" w:hAnsi="Traditional Arabic" w:cs="Traditional Arabic"/>
          <w:sz w:val="32"/>
          <w:szCs w:val="32"/>
          <w:rtl/>
          <w:lang w:val="en-US" w:bidi="ar-DZ"/>
        </w:rPr>
        <w:t>ى</w:t>
      </w:r>
      <w:r w:rsidR="00992F44">
        <w:rPr>
          <w:rFonts w:ascii="Traditional Arabic" w:hAnsi="Traditional Arabic" w:cs="Traditional Arabic" w:hint="cs"/>
          <w:sz w:val="32"/>
          <w:szCs w:val="32"/>
          <w:rtl/>
          <w:lang w:val="en-US" w:bidi="ar-DZ"/>
        </w:rPr>
        <w:t xml:space="preserve"> </w:t>
      </w:r>
      <w:r w:rsidRPr="00992F44">
        <w:rPr>
          <w:rFonts w:ascii="Traditional Arabic" w:hAnsi="Traditional Arabic" w:cs="Traditional Arabic"/>
          <w:sz w:val="32"/>
          <w:szCs w:val="32"/>
          <w:rtl/>
          <w:lang w:val="en-US" w:bidi="ar-DZ"/>
        </w:rPr>
        <w:t>أساس مبادئه، وقد تكفّل الله تعالى بحفظ الدين الحنيف، وهي بذلك حضارة ذات خصوصيات متفرّدة، فالحضارة الإسلامية لا تشيخ لتنقرض، لأنّها ليست حضارة قومية ولا هي بعنصرية ولا هي ضد الفطرة الإنسانية</w:t>
      </w:r>
      <w:r w:rsidR="00047E59">
        <w:rPr>
          <w:rFonts w:ascii="Traditional Arabic" w:hAnsi="Traditional Arabic" w:cs="Traditional Arabic"/>
          <w:sz w:val="32"/>
          <w:szCs w:val="32"/>
          <w:rtl/>
          <w:lang w:val="en-US" w:bidi="ar-DZ"/>
        </w:rPr>
        <w:t>،</w:t>
      </w:r>
      <w:r w:rsidRPr="00992F44">
        <w:rPr>
          <w:rFonts w:ascii="Traditional Arabic" w:hAnsi="Traditional Arabic" w:cs="Traditional Arabic"/>
          <w:sz w:val="32"/>
          <w:szCs w:val="32"/>
          <w:rtl/>
          <w:lang w:val="en-US" w:bidi="ar-DZ"/>
        </w:rPr>
        <w:t xml:space="preserve"> والإسلام لا يتمثل في المسلمين في كل الأحوال، لأنّ المسلمين قد يضعفون ويقلّ نفوذهم ويتراجع تأثيرهم، لكن الإسلام لا يضعف ولا يقلّ نفوذه ولا يتراجع تأثيره، وهي بذلك حضارة دائمة الإشعاع تتعاقب أطوارها وتتجدّد دوراتها.</w:t>
      </w:r>
      <w:r w:rsidRPr="00701D9F">
        <w:rPr>
          <w:rStyle w:val="a4"/>
          <w:rFonts w:ascii="Traditional Arabic" w:hAnsi="Traditional Arabic" w:cs="Traditional Arabic"/>
          <w:sz w:val="32"/>
          <w:szCs w:val="32"/>
          <w:rtl/>
          <w:lang w:val="en-US" w:bidi="ar-DZ"/>
        </w:rPr>
        <w:footnoteReference w:id="6"/>
      </w:r>
    </w:p>
    <w:p w:rsidR="000C5085" w:rsidRPr="00047E59" w:rsidRDefault="00992F44" w:rsidP="004F3FB5">
      <w:pPr>
        <w:pStyle w:val="2"/>
        <w:bidi/>
        <w:rPr>
          <w:color w:val="C00000"/>
          <w:rtl/>
          <w:lang w:val="en-US" w:bidi="ar-DZ"/>
        </w:rPr>
      </w:pPr>
      <w:bookmarkStart w:id="10" w:name="_Toc469214924"/>
      <w:r w:rsidRPr="00047E59">
        <w:rPr>
          <w:rFonts w:hint="cs"/>
          <w:color w:val="C00000"/>
          <w:rtl/>
          <w:lang w:val="en-US" w:bidi="ar-DZ"/>
        </w:rPr>
        <w:t>و</w:t>
      </w:r>
      <w:r w:rsidR="000C5085" w:rsidRPr="00047E59">
        <w:rPr>
          <w:color w:val="C00000"/>
          <w:rtl/>
          <w:lang w:val="en-US" w:bidi="ar-DZ"/>
        </w:rPr>
        <w:t>اقع الحضارة الإسلامية:</w:t>
      </w:r>
      <w:bookmarkEnd w:id="10"/>
    </w:p>
    <w:p w:rsidR="000C5085"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 xml:space="preserve"> واقع الحضارة الإسلامية اليوم لا يعبّر عن المكانة التي ينبغي أن تتبوّأها الأمة الإسلامية</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ولكن مع</w:t>
      </w:r>
      <w:r>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ذلك لا يستسيغ لنا هذا الوضع أن نحكم على الحضارة الإسلامية بالانهيار</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لأننا بذلك سنكون مندفعين مع الأحكام الارتجالية</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وغير منصفين وأبعد ما تكون عن الدقّة في وصف الحال</w:t>
      </w:r>
      <w:r>
        <w:rPr>
          <w:rFonts w:ascii="Traditional Arabic" w:hAnsi="Traditional Arabic" w:cs="Traditional Arabic"/>
          <w:sz w:val="32"/>
          <w:szCs w:val="32"/>
          <w:rtl/>
          <w:lang w:val="en-US" w:bidi="ar-DZ"/>
        </w:rPr>
        <w:t>.</w:t>
      </w:r>
    </w:p>
    <w:p w:rsidR="000C5085"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إن ثمّة العديد من الأدلّة</w:t>
      </w:r>
      <w:r>
        <w:rPr>
          <w:rFonts w:ascii="Traditional Arabic" w:hAnsi="Traditional Arabic" w:cs="Traditional Arabic"/>
          <w:sz w:val="32"/>
          <w:szCs w:val="32"/>
          <w:rtl/>
          <w:lang w:val="en-US" w:bidi="ar-DZ"/>
        </w:rPr>
        <w:t xml:space="preserve"> و</w:t>
      </w:r>
      <w:r w:rsidR="000C5085" w:rsidRPr="00701D9F">
        <w:rPr>
          <w:rFonts w:ascii="Traditional Arabic" w:hAnsi="Traditional Arabic" w:cs="Traditional Arabic"/>
          <w:sz w:val="32"/>
          <w:szCs w:val="32"/>
          <w:rtl/>
          <w:lang w:val="en-US" w:bidi="ar-DZ"/>
        </w:rPr>
        <w:t>القرائن على بطلان النظريّة الّتي تقول بانهيار الحضارة الإسلامية أو سقوطها أو اضمحلالها بتراجع الأمّة الإسلاميّة عن مواصلة أداء دورها في إغفال الحضارة الإنسانيّة الحديثة</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ولقد كان المفكّر المصري فؤاد محمّد شبل الّذي ترجم (مختصر دراسة التّاريخ) لأرنولد توينبي</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من الأوائل الّذين تفطّنوا إلى الدّلالة العميقة لمعنى انهيار الحضارات</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حيث يقول:</w:t>
      </w:r>
      <w:r w:rsidR="002404DE" w:rsidRPr="00701D9F">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إنّ الانهيار لا يعني تماما أنّ المقصود به نهاية مرحلة الارتقاء</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 xml:space="preserve"> إذ لا يشير التّاريخ إلى أيّة حدود لفترة الحياة الممكنة وإنّ نهاية الارتقاء التي هي حادث طبيعي في تاريخ الكائن الحيّ</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 xml:space="preserve"> هي حادث غير طبيعي في تاريخ المجتمع</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 xml:space="preserve"> وقد استخدم الاصطلاح بهذا المعنى، فإنّ طائفة من أهم الأعمال المثمرة النّيرة والمشهورة في تاريخ حضارة ما</w:t>
      </w:r>
      <w:r>
        <w:rPr>
          <w:rFonts w:ascii="Traditional Arabic" w:hAnsi="Traditional Arabic" w:cs="Traditional Arabic"/>
          <w:sz w:val="32"/>
          <w:szCs w:val="32"/>
          <w:rtl/>
          <w:lang w:val="en-US" w:bidi="ar-DZ"/>
        </w:rPr>
        <w:t xml:space="preserve"> </w:t>
      </w:r>
      <w:r w:rsidR="000C5085" w:rsidRPr="00701D9F">
        <w:rPr>
          <w:rFonts w:ascii="Traditional Arabic" w:hAnsi="Traditional Arabic" w:cs="Traditional Arabic"/>
          <w:sz w:val="32"/>
          <w:szCs w:val="32"/>
          <w:rtl/>
          <w:lang w:val="en-US" w:bidi="ar-DZ"/>
        </w:rPr>
        <w:t xml:space="preserve">قد جاءت في أعقاب الانهيار _أو بالفعل _ نتيجة له، هذه رؤية عميقة بعيدة المدى إلى طبيعة الحضارات الإنسانية المتعاقبة ننظر من خلالها إلى واقع الحضارة الإسلامية اليوم في آثارها </w:t>
      </w:r>
      <w:r w:rsidR="000C5085" w:rsidRPr="00701D9F">
        <w:rPr>
          <w:rFonts w:ascii="Traditional Arabic" w:hAnsi="Traditional Arabic" w:cs="Traditional Arabic"/>
          <w:sz w:val="32"/>
          <w:szCs w:val="32"/>
          <w:rtl/>
          <w:lang w:val="en-US" w:bidi="ar-DZ"/>
        </w:rPr>
        <w:lastRenderedPageBreak/>
        <w:t>ونتائجها</w:t>
      </w:r>
      <w:r>
        <w:rPr>
          <w:rFonts w:ascii="Traditional Arabic" w:hAnsi="Traditional Arabic" w:cs="Traditional Arabic"/>
          <w:sz w:val="32"/>
          <w:szCs w:val="32"/>
          <w:rtl/>
          <w:lang w:val="en-US" w:bidi="ar-DZ"/>
        </w:rPr>
        <w:t>.</w:t>
      </w:r>
      <w:r w:rsidR="000C5085" w:rsidRPr="00701D9F">
        <w:rPr>
          <w:rFonts w:ascii="Traditional Arabic" w:hAnsi="Traditional Arabic" w:cs="Traditional Arabic"/>
          <w:sz w:val="32"/>
          <w:szCs w:val="32"/>
          <w:rtl/>
          <w:lang w:val="en-US" w:bidi="ar-DZ"/>
        </w:rPr>
        <w:t xml:space="preserve">.. أنّ التأمل العميق في واقع العالم الإسلامي اليوم تجاوز الأحداث العابرة والمتغيرات الآنية واختراق المظاهر السطحية، يفضي بنا إلى نتائج قد تبدو غير متّفقة مع طبائع الأشياء الظاهرة ومع منطق الأحداث الجارية. إنّ الضعف العام الذي يعاني منه العالم الإسلامي في مجالات كثيرة وانخفاض معدّلات النمو الذي يطبع الحياة الاقتصادية والاجتماعية في </w:t>
      </w:r>
      <w:r w:rsidR="001772ED" w:rsidRPr="00701D9F">
        <w:rPr>
          <w:rFonts w:ascii="Traditional Arabic" w:hAnsi="Traditional Arabic" w:cs="Traditional Arabic"/>
          <w:sz w:val="32"/>
          <w:szCs w:val="32"/>
          <w:rtl/>
          <w:lang w:val="en-US" w:bidi="ar-DZ"/>
        </w:rPr>
        <w:t>معظم</w:t>
      </w:r>
      <w:r w:rsidR="000C5085" w:rsidRPr="00701D9F">
        <w:rPr>
          <w:rFonts w:ascii="Traditional Arabic" w:hAnsi="Traditional Arabic" w:cs="Traditional Arabic"/>
          <w:sz w:val="32"/>
          <w:szCs w:val="32"/>
          <w:rtl/>
          <w:lang w:val="en-US" w:bidi="ar-DZ"/>
        </w:rPr>
        <w:t xml:space="preserve"> المجتمعات الإسلامية هو عارض وهو في مرحلة عابرة لن تطول ستعقبها مراحل أخرى، لأنّ تلك هي سنّة الكون وطبيعة الحضارات، ولأنّ جذور الحضارة الإسلامية لا تزال سليمة محافظة على عناصرها الحية والمسلمون هم المسئولون عن إنعاش هذه الجذور وإحيائها بضخ دم جديد في شرايين الحضارة الإسلامية حتى تستأنف دورانها وتواصل عطائها وتقوم بدورها في إنقاذ الحضارة الغربية التي تعان من أزمات شديدة لا سبيل لمعالجتها وتجنّب البشرية كوارثها المحتملة إلاّ بتطعيمها بمبادئ الحضارة الإسلامية ذات الروح الإيمانية والنزعة الإنسانية والرؤية المستقبلية.</w:t>
      </w:r>
      <w:r w:rsidR="000C5085" w:rsidRPr="00701D9F">
        <w:rPr>
          <w:rStyle w:val="a4"/>
          <w:rFonts w:ascii="Traditional Arabic" w:hAnsi="Traditional Arabic" w:cs="Traditional Arabic"/>
          <w:sz w:val="32"/>
          <w:szCs w:val="32"/>
          <w:rtl/>
          <w:lang w:val="en-US" w:bidi="ar-DZ"/>
        </w:rPr>
        <w:footnoteReference w:id="7"/>
      </w:r>
    </w:p>
    <w:p w:rsidR="00A425D9" w:rsidRPr="00047E59" w:rsidRDefault="00A425D9" w:rsidP="004F3FB5">
      <w:pPr>
        <w:pStyle w:val="2"/>
        <w:bidi/>
        <w:rPr>
          <w:color w:val="C00000"/>
          <w:rtl/>
          <w:lang w:val="en-US" w:bidi="ar-DZ"/>
        </w:rPr>
      </w:pPr>
      <w:bookmarkStart w:id="11" w:name="_Toc469214925"/>
      <w:r w:rsidRPr="00047E59">
        <w:rPr>
          <w:color w:val="C00000"/>
          <w:rtl/>
          <w:lang w:val="en-US" w:bidi="ar-DZ"/>
        </w:rPr>
        <w:t>نظرة الغرب للحضارة الإسلامية:</w:t>
      </w:r>
      <w:bookmarkEnd w:id="11"/>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 لعلّ من المسلّمات الأساسية للفكر الحديث اعتباره أنّ تاريخ البشرية_ككل_ لا يحتضن سوى ثلاث حضارات ثقافية منظّرة للعالم، وهي: الحضارة اليونانية القديمة والحضارة الإسلامية الوسيطة والحضارة الغربية الحديثة التي مازالت ممتدّة مند عصر النهضة وإلى يومنا هذا. بمعنى أنّ الفكر الحديث لم يشكك في كون هذه الحضارات الثلاث وحدها التي قدّر لها أن تتمظهر بمظهر الثقافة المنظمة من التنظير والتفكير بعيدا نسبيا_عن الرؤى السحرية والأسطورية، فعلى الرغم من ظهور حضارات كثيرة ظلت حية فترات طويلة من الزمن قبل أن تتلاشى وتصبح أثرا بعد عين إلاّ أنّ الحضارات الثلاث لم تتزامن مع بعضها إذ الحضارة الإسلامية جاءت بعد أفول الحضارة اليونانية أو</w:t>
      </w:r>
      <w:r w:rsidR="00A425D9" w:rsidRPr="00701D9F">
        <w:rPr>
          <w:rFonts w:ascii="Traditional Arabic" w:hAnsi="Traditional Arabic" w:cs="Traditional Arabic"/>
          <w:sz w:val="32"/>
          <w:szCs w:val="32"/>
          <w:lang w:val="en-US" w:bidi="ar-DZ"/>
        </w:rPr>
        <w:t xml:space="preserve"> </w:t>
      </w:r>
      <w:r w:rsidR="00A425D9" w:rsidRPr="00701D9F">
        <w:rPr>
          <w:rFonts w:ascii="Traditional Arabic" w:hAnsi="Traditional Arabic" w:cs="Traditional Arabic"/>
          <w:sz w:val="32"/>
          <w:szCs w:val="32"/>
          <w:rtl/>
          <w:lang w:val="en-US" w:bidi="ar-DZ"/>
        </w:rPr>
        <w:t xml:space="preserve">(الفرعويونانية)، كما أنّ الحضارة الغربية أخذت تنمو باطّراد وقت تراجع الحضارة الإسلامية وتقهقرها، فالملاحظ أنّ هناك خطا زمنيا وراء البزوغ والأفول يدعو الباحث أن يتساءل عن علاقة هذه الحضارات ببعضها فهل كانت تبحث عن إشكالية مشتركة أم لكل منها إشكاليتها الخاصة؟ ثم هل كانت تعبّر عن علاقة خطّية واحدة ذات حلقات متّصلة بحيث يستضيء بعضها بنور البعض </w:t>
      </w:r>
      <w:r w:rsidR="00A425D9" w:rsidRPr="00701D9F">
        <w:rPr>
          <w:rFonts w:ascii="Traditional Arabic" w:hAnsi="Traditional Arabic" w:cs="Traditional Arabic"/>
          <w:sz w:val="32"/>
          <w:szCs w:val="32"/>
          <w:rtl/>
          <w:lang w:val="en-US" w:bidi="ar-DZ"/>
        </w:rPr>
        <w:lastRenderedPageBreak/>
        <w:t>الآخر؟ أم أنّها تمتاز بقواطع معرفية كاملة؟ أم كونها تشكّل هجينا مخضرما من الامتزاج والتداخل في الثقافة المتبنّاة إلى الدرجة التي تغيب عنها الأصالة المطلقة باستثناء الحضارة الأصل؟</w:t>
      </w:r>
      <w:r w:rsidR="00A425D9" w:rsidRPr="00701D9F">
        <w:rPr>
          <w:rStyle w:val="a4"/>
          <w:rFonts w:ascii="Traditional Arabic" w:hAnsi="Traditional Arabic" w:cs="Traditional Arabic"/>
          <w:sz w:val="32"/>
          <w:szCs w:val="32"/>
          <w:rtl/>
          <w:lang w:val="en-US" w:bidi="ar-DZ"/>
        </w:rPr>
        <w:footnoteReference w:id="8"/>
      </w: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 </w:t>
      </w:r>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وبعد ذلك هل أنّ هذه الحضارات كانت تعبّر عن طموح موحّد وهدف مشترك أم أنها تضاربت في الميول والغايات؟ هذه التساؤلات المتلازمة ضمن </w:t>
      </w:r>
      <w:r w:rsidR="00A425D9" w:rsidRPr="00701D9F">
        <w:rPr>
          <w:rFonts w:ascii="Traditional Arabic" w:hAnsi="Traditional Arabic" w:cs="Traditional Arabic"/>
          <w:b/>
          <w:bCs/>
          <w:sz w:val="32"/>
          <w:szCs w:val="32"/>
          <w:rtl/>
          <w:lang w:val="en-US" w:bidi="ar-DZ"/>
        </w:rPr>
        <w:t>"إشكالية الحضارة"</w:t>
      </w:r>
      <w:r w:rsidR="00A425D9" w:rsidRPr="00701D9F">
        <w:rPr>
          <w:rFonts w:ascii="Traditional Arabic" w:hAnsi="Traditional Arabic" w:cs="Traditional Arabic"/>
          <w:sz w:val="32"/>
          <w:szCs w:val="32"/>
          <w:rtl/>
          <w:lang w:val="en-US" w:bidi="ar-DZ"/>
        </w:rPr>
        <w:t xml:space="preserve"> قد تنقلب إلى تساؤلات موظفة للبحث عن شؤون حضارتنا "الغائبة" إذا كانت بين حضارتين فهي حضارة </w:t>
      </w:r>
      <w:r w:rsidR="00A425D9" w:rsidRPr="00701D9F">
        <w:rPr>
          <w:rFonts w:ascii="Traditional Arabic" w:hAnsi="Traditional Arabic" w:cs="Traditional Arabic"/>
          <w:b/>
          <w:bCs/>
          <w:sz w:val="32"/>
          <w:szCs w:val="32"/>
          <w:rtl/>
          <w:lang w:val="en-US" w:bidi="ar-DZ"/>
        </w:rPr>
        <w:t>"ما قبل"</w:t>
      </w:r>
      <w:r w:rsidR="00A425D9" w:rsidRPr="00701D9F">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b/>
          <w:bCs/>
          <w:sz w:val="32"/>
          <w:szCs w:val="32"/>
          <w:rtl/>
          <w:lang w:val="en-US" w:bidi="ar-DZ"/>
        </w:rPr>
        <w:t>" ما بعد"</w:t>
      </w:r>
      <w:r w:rsidR="00A425D9" w:rsidRPr="00701D9F">
        <w:rPr>
          <w:rFonts w:ascii="Traditional Arabic" w:hAnsi="Traditional Arabic" w:cs="Traditional Arabic"/>
          <w:sz w:val="32"/>
          <w:szCs w:val="32"/>
          <w:rtl/>
          <w:lang w:val="en-US" w:bidi="ar-DZ"/>
        </w:rPr>
        <w:t xml:space="preserve"> مما يعني أنّ السؤال الذي يجول في الأذهان هو عمّا إذا كان لحضارتنا </w:t>
      </w:r>
      <w:r w:rsidR="00F23EA5" w:rsidRPr="00701D9F">
        <w:rPr>
          <w:rFonts w:ascii="Traditional Arabic" w:hAnsi="Traditional Arabic" w:cs="Traditional Arabic" w:hint="cs"/>
          <w:sz w:val="32"/>
          <w:szCs w:val="32"/>
          <w:rtl/>
          <w:lang w:val="en-US" w:bidi="ar-DZ"/>
        </w:rPr>
        <w:t>شي</w:t>
      </w:r>
      <w:r w:rsidR="00F23EA5" w:rsidRPr="00701D9F">
        <w:rPr>
          <w:rFonts w:ascii="Traditional Arabic" w:hAnsi="Traditional Arabic" w:cs="Traditional Arabic" w:hint="eastAsia"/>
          <w:sz w:val="32"/>
          <w:szCs w:val="32"/>
          <w:rtl/>
          <w:lang w:val="en-US" w:bidi="ar-DZ"/>
        </w:rPr>
        <w:t>ء</w:t>
      </w:r>
      <w:r w:rsidR="00A425D9" w:rsidRPr="00701D9F">
        <w:rPr>
          <w:rFonts w:ascii="Traditional Arabic" w:hAnsi="Traditional Arabic" w:cs="Traditional Arabic"/>
          <w:sz w:val="32"/>
          <w:szCs w:val="32"/>
          <w:rtl/>
          <w:lang w:val="en-US" w:bidi="ar-DZ"/>
        </w:rPr>
        <w:t xml:space="preserve"> من التأثر والتأثير على الحضارتين </w:t>
      </w:r>
      <w:r w:rsidR="00F23EA5" w:rsidRPr="00701D9F">
        <w:rPr>
          <w:rFonts w:ascii="Traditional Arabic" w:hAnsi="Traditional Arabic" w:cs="Traditional Arabic" w:hint="cs"/>
          <w:sz w:val="32"/>
          <w:szCs w:val="32"/>
          <w:rtl/>
          <w:lang w:val="en-US" w:bidi="ar-DZ"/>
        </w:rPr>
        <w:t>الأخريين</w:t>
      </w:r>
      <w:r w:rsidR="00A425D9" w:rsidRPr="00701D9F">
        <w:rPr>
          <w:rFonts w:ascii="Traditional Arabic" w:hAnsi="Traditional Arabic" w:cs="Traditional Arabic"/>
          <w:sz w:val="32"/>
          <w:szCs w:val="32"/>
          <w:rtl/>
          <w:lang w:val="en-US" w:bidi="ar-DZ"/>
        </w:rPr>
        <w:t xml:space="preserve">، فهل هي عبارة عن انجرار ثقافي لحضارة "ما قبل" في الوقت الذي كان لها دور في ضمان خط التواصل الحضاري بتحويل إكسير الحضارة ومنحه إلى الحضارة "ما بعد" أم أنها </w:t>
      </w:r>
      <w:r w:rsidR="00F23EA5" w:rsidRPr="00701D9F">
        <w:rPr>
          <w:rFonts w:ascii="Traditional Arabic" w:hAnsi="Traditional Arabic" w:cs="Traditional Arabic" w:hint="cs"/>
          <w:sz w:val="32"/>
          <w:szCs w:val="32"/>
          <w:rtl/>
          <w:lang w:val="en-US" w:bidi="ar-DZ"/>
        </w:rPr>
        <w:t>شي</w:t>
      </w:r>
      <w:r w:rsidR="00F23EA5" w:rsidRPr="00701D9F">
        <w:rPr>
          <w:rFonts w:ascii="Traditional Arabic" w:hAnsi="Traditional Arabic" w:cs="Traditional Arabic" w:hint="eastAsia"/>
          <w:sz w:val="32"/>
          <w:szCs w:val="32"/>
          <w:rtl/>
          <w:lang w:val="en-US" w:bidi="ar-DZ"/>
        </w:rPr>
        <w:t>ء</w:t>
      </w:r>
      <w:r w:rsidR="00A425D9" w:rsidRPr="00701D9F">
        <w:rPr>
          <w:rFonts w:ascii="Traditional Arabic" w:hAnsi="Traditional Arabic" w:cs="Traditional Arabic"/>
          <w:sz w:val="32"/>
          <w:szCs w:val="32"/>
          <w:rtl/>
          <w:lang w:val="en-US" w:bidi="ar-DZ"/>
        </w:rPr>
        <w:t xml:space="preserve"> آخر مختلف؟</w:t>
      </w:r>
      <w:r w:rsidR="00A425D9" w:rsidRPr="00701D9F">
        <w:rPr>
          <w:rStyle w:val="a4"/>
          <w:rFonts w:ascii="Traditional Arabic" w:hAnsi="Traditional Arabic" w:cs="Traditional Arabic"/>
          <w:sz w:val="32"/>
          <w:szCs w:val="32"/>
          <w:rtl/>
          <w:lang w:val="en-US" w:bidi="ar-DZ"/>
        </w:rPr>
        <w:footnoteReference w:id="9"/>
      </w:r>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 فقد حرص الغرب مند وطئت أقدامه التراب الإسلامي على تشويه الحضارة والثقافة الإسلامية ومحاربتها وسلخ الأمّة عن هويتها بوسائل عدّة من أخطرها إحداث تغيير الاجتماعي الذي يبعد الأمة الإسلامية عن إسلامها، مستغليّن في ذلك تفوّقهم وامتلاكهم لتكنولوجيا الاتصالات في العالم، ويتّخذ ذلك الترتيب لإحداث التغيير الاجتماعي خطة إستراتيجية طويلة المدى حتى لا تحس الأمة الإسلامية بالهدف البعيد،</w:t>
      </w:r>
      <w:r w:rsidR="00992F44">
        <w:rPr>
          <w:rFonts w:ascii="Traditional Arabic" w:hAnsi="Traditional Arabic" w:cs="Traditional Arabic" w:hint="cs"/>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وربما لا يحس بالأسلوب الذي يجري به التغيير وكأنّه يتم تلقائيا. </w:t>
      </w:r>
      <w:r w:rsidR="00A425D9" w:rsidRPr="00701D9F">
        <w:rPr>
          <w:rStyle w:val="a4"/>
          <w:rFonts w:ascii="Traditional Arabic" w:hAnsi="Traditional Arabic" w:cs="Traditional Arabic"/>
          <w:sz w:val="32"/>
          <w:szCs w:val="32"/>
          <w:rtl/>
          <w:lang w:val="en-US" w:bidi="ar-DZ"/>
        </w:rPr>
        <w:footnoteReference w:id="10"/>
      </w:r>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فلا يخفى على باحث أو دارس أنّ الغرب</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الشرق لم يكونا معزولين عن بعضهما بل اتّصلا ببعضهما اتّصالا – أيّا كان هذا الاتصال- منذ القدم</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تاريخ هذا الاتصال حافل بالتّفاعلات</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الصّراعات الثقافية</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السّياسية بين هذين العالمين</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فأوروبا اكتشفت الفكر الإسلامي في مرحلتين من مراحل تاريخها</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فكانت القرون الوسطى قبل</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بعد توما الاكويني تريد اكتشاف هذا الفكر</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ترجمته</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من أجل إثراء ثقافتها بالطريقة التّي أتاحت لها فعلا تلك الخطوات التي هدتها إلى حركة النهضة. منذ أواخر القرن الخامس عشر ميلادي</w:t>
      </w:r>
      <w:r>
        <w:rPr>
          <w:rFonts w:ascii="Traditional Arabic" w:hAnsi="Traditional Arabic" w:cs="Traditional Arabic"/>
          <w:sz w:val="32"/>
          <w:szCs w:val="32"/>
          <w:rtl/>
          <w:lang w:val="en-US" w:bidi="ar-DZ"/>
        </w:rPr>
        <w:t>، و</w:t>
      </w:r>
      <w:r w:rsidR="00A425D9" w:rsidRPr="00701D9F">
        <w:rPr>
          <w:rFonts w:ascii="Traditional Arabic" w:hAnsi="Traditional Arabic" w:cs="Traditional Arabic"/>
          <w:sz w:val="32"/>
          <w:szCs w:val="32"/>
          <w:rtl/>
          <w:lang w:val="en-US" w:bidi="ar-DZ"/>
        </w:rPr>
        <w:t>في المرحلة العصرية والاستعمارية</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فإنّها تكتشف الفكر </w:t>
      </w:r>
      <w:r w:rsidR="00A425D9" w:rsidRPr="00701D9F">
        <w:rPr>
          <w:rFonts w:ascii="Traditional Arabic" w:hAnsi="Traditional Arabic" w:cs="Traditional Arabic"/>
          <w:sz w:val="32"/>
          <w:szCs w:val="32"/>
          <w:rtl/>
          <w:lang w:val="en-US" w:bidi="ar-DZ"/>
        </w:rPr>
        <w:lastRenderedPageBreak/>
        <w:t>الإسلامي مرة أخرى</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لا من أجل تعديل ثقافي</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بل من أجل تعديل سياسي</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لوضع خططها السياسية مطابقة لما تقتضيه السّياسات في البلاد الإسلامية</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 xml:space="preserve">يذكر المؤرّخون </w:t>
      </w:r>
      <w:r w:rsidR="00F23EA5" w:rsidRPr="00701D9F">
        <w:rPr>
          <w:rFonts w:ascii="Traditional Arabic" w:hAnsi="Traditional Arabic" w:cs="Traditional Arabic" w:hint="cs"/>
          <w:sz w:val="32"/>
          <w:szCs w:val="32"/>
          <w:rtl/>
          <w:lang w:val="en-US" w:bidi="ar-DZ"/>
        </w:rPr>
        <w:t>للاستشراق</w:t>
      </w:r>
      <w:r w:rsidR="00A425D9" w:rsidRPr="00701D9F">
        <w:rPr>
          <w:rFonts w:ascii="Traditional Arabic" w:hAnsi="Traditional Arabic" w:cs="Traditional Arabic"/>
          <w:sz w:val="32"/>
          <w:szCs w:val="32"/>
          <w:rtl/>
          <w:lang w:val="en-US" w:bidi="ar-DZ"/>
        </w:rPr>
        <w:t xml:space="preserve"> أنّ الجيوش الأوروبية الصليبية لمّا هاجمت بلاد الإسلام كانت مدفوعة إلى ذلك بدافعين</w:t>
      </w:r>
      <w:r>
        <w:rPr>
          <w:rFonts w:ascii="Traditional Arabic" w:hAnsi="Traditional Arabic" w:cs="Traditional Arabic"/>
          <w:sz w:val="32"/>
          <w:szCs w:val="32"/>
          <w:rtl/>
          <w:lang w:val="en-US" w:bidi="ar-DZ"/>
        </w:rPr>
        <w:t>:</w:t>
      </w:r>
    </w:p>
    <w:p w:rsidR="00A425D9" w:rsidRPr="00701D9F" w:rsidRDefault="00A425D9" w:rsidP="001E10F6">
      <w:pPr>
        <w:bidi/>
        <w:jc w:val="both"/>
        <w:rPr>
          <w:rFonts w:ascii="Traditional Arabic" w:hAnsi="Traditional Arabic" w:cs="Traditional Arabic"/>
          <w:sz w:val="32"/>
          <w:szCs w:val="32"/>
          <w:rtl/>
          <w:lang w:val="en-US" w:bidi="ar-DZ"/>
        </w:rPr>
      </w:pPr>
      <w:r w:rsidRPr="00701D9F">
        <w:rPr>
          <w:rFonts w:ascii="Traditional Arabic" w:hAnsi="Traditional Arabic" w:cs="Traditional Arabic"/>
          <w:b/>
          <w:bCs/>
          <w:sz w:val="32"/>
          <w:szCs w:val="32"/>
          <w:u w:val="single"/>
          <w:rtl/>
          <w:lang w:val="en-US" w:bidi="ar-DZ"/>
        </w:rPr>
        <w:t>الدّافع الأول:</w:t>
      </w:r>
      <w:r w:rsidRPr="00701D9F">
        <w:rPr>
          <w:rFonts w:ascii="Traditional Arabic" w:hAnsi="Traditional Arabic" w:cs="Traditional Arabic"/>
          <w:sz w:val="32"/>
          <w:szCs w:val="32"/>
          <w:rtl/>
          <w:lang w:val="en-US" w:bidi="ar-DZ"/>
        </w:rPr>
        <w:t xml:space="preserve"> دافع الدّين</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العصبية العمياء الّتي أثارها رجال الكنيسة في شعوب أوروبا مفترين على المسلمين أبشع الافتراءات</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محرّضين النّصارى أشدّ تحريض على تخليص مهد المسيح في أيدي الكفّار -أي المسلمين -</w:t>
      </w:r>
      <w:r w:rsidR="00047E59">
        <w:rPr>
          <w:rFonts w:ascii="Traditional Arabic" w:hAnsi="Traditional Arabic" w:cs="Traditional Arabic"/>
          <w:sz w:val="32"/>
          <w:szCs w:val="32"/>
          <w:rtl/>
          <w:lang w:val="en-US" w:bidi="ar-DZ"/>
        </w:rPr>
        <w:t xml:space="preserve"> </w:t>
      </w:r>
      <w:r w:rsidRPr="00701D9F">
        <w:rPr>
          <w:rFonts w:ascii="Traditional Arabic" w:hAnsi="Traditional Arabic" w:cs="Traditional Arabic"/>
          <w:sz w:val="32"/>
          <w:szCs w:val="32"/>
          <w:rtl/>
          <w:lang w:val="en-US" w:bidi="ar-DZ"/>
        </w:rPr>
        <w:t>فكان جمهرة المقاتلين من جيوش الصليبيين من هؤلاء الذين أخرجتهم العصبية الدينية من ديارهم</w:t>
      </w:r>
      <w:r w:rsidR="00047E59">
        <w:rPr>
          <w:rFonts w:ascii="Traditional Arabic" w:hAnsi="Traditional Arabic" w:cs="Traditional Arabic"/>
          <w:sz w:val="32"/>
          <w:szCs w:val="32"/>
          <w:rtl/>
          <w:lang w:val="en-US" w:bidi="ar-DZ"/>
        </w:rPr>
        <w:t xml:space="preserve"> </w:t>
      </w:r>
      <w:r w:rsidRPr="00701D9F">
        <w:rPr>
          <w:rFonts w:ascii="Traditional Arabic" w:hAnsi="Traditional Arabic" w:cs="Traditional Arabic"/>
          <w:sz w:val="32"/>
          <w:szCs w:val="32"/>
          <w:rtl/>
          <w:lang w:val="en-US" w:bidi="ar-DZ"/>
        </w:rPr>
        <w:t>عن حسن نيّة</w:t>
      </w:r>
      <w:r w:rsidR="00047E59">
        <w:rPr>
          <w:rFonts w:ascii="Traditional Arabic" w:hAnsi="Traditional Arabic" w:cs="Traditional Arabic"/>
          <w:sz w:val="32"/>
          <w:szCs w:val="32"/>
          <w:rtl/>
          <w:lang w:val="en-US" w:bidi="ar-DZ"/>
        </w:rPr>
        <w:t>، و</w:t>
      </w:r>
      <w:r w:rsidRPr="00701D9F">
        <w:rPr>
          <w:rFonts w:ascii="Traditional Arabic" w:hAnsi="Traditional Arabic" w:cs="Traditional Arabic"/>
          <w:sz w:val="32"/>
          <w:szCs w:val="32"/>
          <w:rtl/>
          <w:lang w:val="en-US" w:bidi="ar-DZ"/>
        </w:rPr>
        <w:t>قوّة عقيدة</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إلى حيث يلاقون الموت</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القتل</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التّشريد</w:t>
      </w:r>
      <w:r w:rsidR="00047E59">
        <w:rPr>
          <w:rFonts w:ascii="Traditional Arabic" w:hAnsi="Traditional Arabic" w:cs="Traditional Arabic"/>
          <w:sz w:val="32"/>
          <w:szCs w:val="32"/>
          <w:rtl/>
          <w:lang w:val="en-US" w:bidi="ar-DZ"/>
        </w:rPr>
        <w:t>.</w:t>
      </w:r>
    </w:p>
    <w:p w:rsidR="00A425D9" w:rsidRPr="00701D9F" w:rsidRDefault="00A425D9" w:rsidP="001E10F6">
      <w:pPr>
        <w:bidi/>
        <w:jc w:val="both"/>
        <w:rPr>
          <w:rFonts w:ascii="Traditional Arabic" w:hAnsi="Traditional Arabic" w:cs="Traditional Arabic"/>
          <w:sz w:val="32"/>
          <w:szCs w:val="32"/>
          <w:rtl/>
          <w:lang w:val="en-US" w:bidi="ar-DZ"/>
        </w:rPr>
      </w:pPr>
      <w:r w:rsidRPr="00701D9F">
        <w:rPr>
          <w:rFonts w:ascii="Traditional Arabic" w:hAnsi="Traditional Arabic" w:cs="Traditional Arabic"/>
          <w:b/>
          <w:bCs/>
          <w:sz w:val="32"/>
          <w:szCs w:val="32"/>
          <w:u w:val="single"/>
          <w:rtl/>
          <w:lang w:val="en-US" w:bidi="ar-DZ"/>
        </w:rPr>
        <w:t>الدّافع الثاني:</w:t>
      </w:r>
      <w:r w:rsidRPr="00701D9F">
        <w:rPr>
          <w:rFonts w:ascii="Traditional Arabic" w:hAnsi="Traditional Arabic" w:cs="Traditional Arabic"/>
          <w:sz w:val="32"/>
          <w:szCs w:val="32"/>
          <w:rtl/>
          <w:lang w:val="en-US" w:bidi="ar-DZ"/>
        </w:rPr>
        <w:t xml:space="preserve"> دافع سياسي استعماري</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فلقد سمع ملوك أوروبا بما تتمتّع به بلاد المسلمين من حضارة</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ثروات فجاءوا يقودون جيوشهم باسم المسيح</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وما في نفوسهم إلاّ الرغبة في الاستعمار والفتح</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شاء الله أن ترتدّ الحملات الصليبية كلها مدحورة مهزومة</w:t>
      </w:r>
      <w:r w:rsidR="00047E59">
        <w:rPr>
          <w:rFonts w:ascii="Traditional Arabic" w:hAnsi="Traditional Arabic" w:cs="Traditional Arabic"/>
          <w:sz w:val="32"/>
          <w:szCs w:val="32"/>
          <w:rtl/>
          <w:lang w:val="en-US" w:bidi="ar-DZ"/>
        </w:rPr>
        <w:t>، و</w:t>
      </w:r>
      <w:r w:rsidRPr="00701D9F">
        <w:rPr>
          <w:rFonts w:ascii="Traditional Arabic" w:hAnsi="Traditional Arabic" w:cs="Traditional Arabic"/>
          <w:sz w:val="32"/>
          <w:szCs w:val="32"/>
          <w:rtl/>
          <w:lang w:val="en-US" w:bidi="ar-DZ"/>
        </w:rPr>
        <w:t>قد رأى الصليبيون بعد الإخفاق عسكريا</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أن يتّجهوا إلى دراسة شؤون المسلمين</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عقائدهم تمهيدا لغزوهم ثقافيا</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فكريا</w:t>
      </w:r>
      <w:r w:rsidR="00047E59">
        <w:rPr>
          <w:rFonts w:ascii="Traditional Arabic" w:hAnsi="Traditional Arabic" w:cs="Traditional Arabic"/>
          <w:sz w:val="32"/>
          <w:szCs w:val="32"/>
          <w:rtl/>
          <w:lang w:val="en-US" w:bidi="ar-DZ"/>
        </w:rPr>
        <w:t>، و</w:t>
      </w:r>
      <w:r w:rsidRPr="00701D9F">
        <w:rPr>
          <w:rFonts w:ascii="Traditional Arabic" w:hAnsi="Traditional Arabic" w:cs="Traditional Arabic"/>
          <w:sz w:val="32"/>
          <w:szCs w:val="32"/>
          <w:rtl/>
          <w:lang w:val="en-US" w:bidi="ar-DZ"/>
        </w:rPr>
        <w:t xml:space="preserve">من هنا كانت النّواة الأولى لجمعيات المستشرقين </w:t>
      </w:r>
      <w:r w:rsidRPr="00701D9F">
        <w:rPr>
          <w:rStyle w:val="a4"/>
          <w:rFonts w:ascii="Traditional Arabic" w:hAnsi="Traditional Arabic" w:cs="Traditional Arabic"/>
          <w:sz w:val="32"/>
          <w:szCs w:val="32"/>
          <w:rtl/>
          <w:lang w:val="en-US" w:bidi="ar-DZ"/>
        </w:rPr>
        <w:footnoteReference w:id="11"/>
      </w:r>
      <w:r w:rsidR="00047E59">
        <w:rPr>
          <w:rFonts w:ascii="Traditional Arabic" w:hAnsi="Traditional Arabic" w:cs="Traditional Arabic"/>
          <w:sz w:val="32"/>
          <w:szCs w:val="32"/>
          <w:rtl/>
          <w:lang w:val="en-US" w:bidi="ar-DZ"/>
        </w:rPr>
        <w:t>.</w:t>
      </w:r>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A425D9" w:rsidRPr="00701D9F">
        <w:rPr>
          <w:rFonts w:ascii="Traditional Arabic" w:hAnsi="Traditional Arabic" w:cs="Traditional Arabic"/>
          <w:sz w:val="32"/>
          <w:szCs w:val="32"/>
          <w:rtl/>
          <w:lang w:val="en-US" w:bidi="ar-DZ"/>
        </w:rPr>
        <w:t xml:space="preserve"> الهدف الدّيني </w:t>
      </w:r>
      <w:r w:rsidR="00F23EA5" w:rsidRPr="00701D9F">
        <w:rPr>
          <w:rFonts w:ascii="Traditional Arabic" w:hAnsi="Traditional Arabic" w:cs="Traditional Arabic" w:hint="cs"/>
          <w:sz w:val="32"/>
          <w:szCs w:val="32"/>
          <w:rtl/>
          <w:lang w:val="en-US" w:bidi="ar-DZ"/>
        </w:rPr>
        <w:t>للاستشراق</w:t>
      </w:r>
      <w:r w:rsidR="00A425D9" w:rsidRPr="00701D9F">
        <w:rPr>
          <w:rFonts w:ascii="Traditional Arabic" w:hAnsi="Traditional Arabic" w:cs="Traditional Arabic"/>
          <w:sz w:val="32"/>
          <w:szCs w:val="32"/>
          <w:rtl/>
          <w:lang w:val="en-US" w:bidi="ar-DZ"/>
        </w:rPr>
        <w:t xml:space="preserve"> كان يسير منذ البداية في اتّجاهات ثلاثة متوازية تعمل جنبا إلى جنب</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وتتمثل هذه الاتجاهات فيما يلي</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w:t>
      </w:r>
    </w:p>
    <w:p w:rsidR="00A425D9" w:rsidRPr="00701D9F" w:rsidRDefault="00A425D9" w:rsidP="001E10F6">
      <w:pPr>
        <w:pStyle w:val="a5"/>
        <w:numPr>
          <w:ilvl w:val="0"/>
          <w:numId w:val="2"/>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محاربة الإسلام</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البحث عن نقاط ضعف فيه</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إبرازها</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الزّعم بأنّه دين مأخوذ من النّصرانية</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اليهودية والانتقاص من قيمه</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الحطّ من قدر نبيّه</w:t>
      </w:r>
      <w:r w:rsidR="00047E59">
        <w:rPr>
          <w:rFonts w:ascii="Traditional Arabic" w:hAnsi="Traditional Arabic" w:cs="Traditional Arabic"/>
          <w:sz w:val="32"/>
          <w:szCs w:val="32"/>
          <w:rtl/>
          <w:lang w:val="en-US" w:bidi="ar-DZ"/>
        </w:rPr>
        <w:t>.</w:t>
      </w:r>
    </w:p>
    <w:p w:rsidR="00A425D9" w:rsidRPr="00701D9F" w:rsidRDefault="00A425D9" w:rsidP="001E10F6">
      <w:pPr>
        <w:pStyle w:val="a5"/>
        <w:numPr>
          <w:ilvl w:val="0"/>
          <w:numId w:val="2"/>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حماية النّصارى من خطره بحجب حقائقه عنهم</w:t>
      </w:r>
      <w:r w:rsidR="00047E59">
        <w:rPr>
          <w:rFonts w:ascii="Traditional Arabic" w:hAnsi="Traditional Arabic" w:cs="Traditional Arabic"/>
          <w:sz w:val="32"/>
          <w:szCs w:val="32"/>
          <w:rtl/>
          <w:lang w:val="en-US" w:bidi="ar-DZ"/>
        </w:rPr>
        <w:t>،</w:t>
      </w:r>
      <w:r w:rsidRPr="00701D9F">
        <w:rPr>
          <w:rFonts w:ascii="Traditional Arabic" w:hAnsi="Traditional Arabic" w:cs="Traditional Arabic"/>
          <w:sz w:val="32"/>
          <w:szCs w:val="32"/>
          <w:rtl/>
          <w:lang w:val="en-US" w:bidi="ar-DZ"/>
        </w:rPr>
        <w:t xml:space="preserve"> و</w:t>
      </w:r>
      <w:r w:rsidR="00F23EA5" w:rsidRPr="00701D9F">
        <w:rPr>
          <w:rFonts w:ascii="Traditional Arabic" w:hAnsi="Traditional Arabic" w:cs="Traditional Arabic" w:hint="cs"/>
          <w:sz w:val="32"/>
          <w:szCs w:val="32"/>
          <w:rtl/>
          <w:lang w:val="en-US" w:bidi="ar-DZ"/>
        </w:rPr>
        <w:t>اطلاعهم</w:t>
      </w:r>
      <w:r w:rsidRPr="00701D9F">
        <w:rPr>
          <w:rFonts w:ascii="Traditional Arabic" w:hAnsi="Traditional Arabic" w:cs="Traditional Arabic"/>
          <w:sz w:val="32"/>
          <w:szCs w:val="32"/>
          <w:rtl/>
          <w:lang w:val="en-US" w:bidi="ar-DZ"/>
        </w:rPr>
        <w:t xml:space="preserve"> على ما فيه</w:t>
      </w:r>
      <w:r w:rsidR="00047E59">
        <w:rPr>
          <w:rFonts w:ascii="Traditional Arabic" w:hAnsi="Traditional Arabic" w:cs="Traditional Arabic"/>
          <w:sz w:val="32"/>
          <w:szCs w:val="32"/>
          <w:rtl/>
          <w:lang w:val="en-US" w:bidi="ar-DZ"/>
        </w:rPr>
        <w:t xml:space="preserve"> </w:t>
      </w:r>
      <w:r w:rsidRPr="00701D9F">
        <w:rPr>
          <w:rFonts w:ascii="Traditional Arabic" w:hAnsi="Traditional Arabic" w:cs="Traditional Arabic"/>
          <w:sz w:val="32"/>
          <w:szCs w:val="32"/>
          <w:rtl/>
          <w:lang w:val="en-US" w:bidi="ar-DZ"/>
        </w:rPr>
        <w:t>من نقائص مزعومة</w:t>
      </w:r>
      <w:r w:rsidR="00047E59">
        <w:rPr>
          <w:rFonts w:ascii="Traditional Arabic" w:hAnsi="Traditional Arabic" w:cs="Traditional Arabic"/>
          <w:sz w:val="32"/>
          <w:szCs w:val="32"/>
          <w:rtl/>
          <w:lang w:val="en-US" w:bidi="ar-DZ"/>
        </w:rPr>
        <w:t>، و</w:t>
      </w:r>
      <w:r w:rsidRPr="00701D9F">
        <w:rPr>
          <w:rFonts w:ascii="Traditional Arabic" w:hAnsi="Traditional Arabic" w:cs="Traditional Arabic"/>
          <w:sz w:val="32"/>
          <w:szCs w:val="32"/>
          <w:rtl/>
          <w:lang w:val="en-US" w:bidi="ar-DZ"/>
        </w:rPr>
        <w:t>تحذيرهم من خطر الاستسلام لهذا الدّين</w:t>
      </w:r>
      <w:r w:rsidR="00047E59">
        <w:rPr>
          <w:rFonts w:ascii="Traditional Arabic" w:hAnsi="Traditional Arabic" w:cs="Traditional Arabic"/>
          <w:sz w:val="32"/>
          <w:szCs w:val="32"/>
          <w:rtl/>
          <w:lang w:val="en-US" w:bidi="ar-DZ"/>
        </w:rPr>
        <w:t>.</w:t>
      </w:r>
    </w:p>
    <w:p w:rsidR="00A425D9" w:rsidRPr="00701D9F" w:rsidRDefault="00A425D9" w:rsidP="001E10F6">
      <w:pPr>
        <w:pStyle w:val="a5"/>
        <w:numPr>
          <w:ilvl w:val="0"/>
          <w:numId w:val="2"/>
        </w:numPr>
        <w:bidi/>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التبشير</w:t>
      </w:r>
      <w:r w:rsidR="00047E59">
        <w:rPr>
          <w:rFonts w:ascii="Traditional Arabic" w:hAnsi="Traditional Arabic" w:cs="Traditional Arabic"/>
          <w:sz w:val="32"/>
          <w:szCs w:val="32"/>
          <w:rtl/>
          <w:lang w:val="en-US" w:bidi="ar-DZ"/>
        </w:rPr>
        <w:t xml:space="preserve"> و</w:t>
      </w:r>
      <w:r w:rsidRPr="00701D9F">
        <w:rPr>
          <w:rFonts w:ascii="Traditional Arabic" w:hAnsi="Traditional Arabic" w:cs="Traditional Arabic"/>
          <w:sz w:val="32"/>
          <w:szCs w:val="32"/>
          <w:rtl/>
          <w:lang w:val="en-US" w:bidi="ar-DZ"/>
        </w:rPr>
        <w:t>تنصير المسلمين.</w:t>
      </w:r>
      <w:r w:rsidR="00047E59">
        <w:rPr>
          <w:rFonts w:ascii="Traditional Arabic" w:hAnsi="Traditional Arabic" w:cs="Traditional Arabic"/>
          <w:sz w:val="32"/>
          <w:szCs w:val="32"/>
          <w:rtl/>
          <w:lang w:val="en-US" w:bidi="ar-DZ"/>
        </w:rPr>
        <w:t xml:space="preserve"> </w:t>
      </w:r>
      <w:r w:rsidRPr="00701D9F">
        <w:rPr>
          <w:rFonts w:ascii="Traditional Arabic" w:hAnsi="Traditional Arabic" w:cs="Traditional Arabic"/>
          <w:sz w:val="32"/>
          <w:szCs w:val="32"/>
          <w:rtl/>
          <w:lang w:val="en-US" w:bidi="ar-DZ"/>
        </w:rPr>
        <w:t xml:space="preserve"> </w:t>
      </w:r>
    </w:p>
    <w:p w:rsidR="00A425D9"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 xml:space="preserve">إذا كان السبب الرئيسي المباشر الذي دعا الأوروبيين </w:t>
      </w:r>
      <w:r w:rsidR="00F23EA5" w:rsidRPr="00701D9F">
        <w:rPr>
          <w:rFonts w:ascii="Traditional Arabic" w:hAnsi="Traditional Arabic" w:cs="Traditional Arabic" w:hint="cs"/>
          <w:sz w:val="32"/>
          <w:szCs w:val="32"/>
          <w:rtl/>
          <w:lang w:val="en-US" w:bidi="ar-DZ"/>
        </w:rPr>
        <w:t>للاستشراق</w:t>
      </w:r>
      <w:r w:rsidR="00A425D9" w:rsidRPr="00701D9F">
        <w:rPr>
          <w:rFonts w:ascii="Traditional Arabic" w:hAnsi="Traditional Arabic" w:cs="Traditional Arabic"/>
          <w:sz w:val="32"/>
          <w:szCs w:val="32"/>
          <w:rtl/>
          <w:lang w:val="en-US" w:bidi="ar-DZ"/>
        </w:rPr>
        <w:t xml:space="preserve"> سبب ديني</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 xml:space="preserve">تبشيري فإنّنا لا ننكر أنّ هناك دوافع أخرى </w:t>
      </w:r>
      <w:r w:rsidR="00F23EA5" w:rsidRPr="00701D9F">
        <w:rPr>
          <w:rFonts w:ascii="Traditional Arabic" w:hAnsi="Traditional Arabic" w:cs="Traditional Arabic" w:hint="cs"/>
          <w:sz w:val="32"/>
          <w:szCs w:val="32"/>
          <w:rtl/>
          <w:lang w:val="en-US" w:bidi="ar-DZ"/>
        </w:rPr>
        <w:t>للاستشراق</w:t>
      </w:r>
      <w:r w:rsidR="00A425D9" w:rsidRPr="00701D9F">
        <w:rPr>
          <w:rFonts w:ascii="Traditional Arabic" w:hAnsi="Traditional Arabic" w:cs="Traditional Arabic"/>
          <w:sz w:val="32"/>
          <w:szCs w:val="32"/>
          <w:rtl/>
          <w:lang w:val="en-US" w:bidi="ar-DZ"/>
        </w:rPr>
        <w:t>. قد تكون سياسية</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استعمارية</w:t>
      </w:r>
      <w:r>
        <w:rPr>
          <w:rFonts w:ascii="Traditional Arabic" w:hAnsi="Traditional Arabic" w:cs="Traditional Arabic"/>
          <w:sz w:val="32"/>
          <w:szCs w:val="32"/>
          <w:rtl/>
          <w:lang w:val="en-US" w:bidi="ar-DZ"/>
        </w:rPr>
        <w:t>،</w:t>
      </w:r>
      <w:r w:rsidR="00A425D9" w:rsidRPr="00701D9F">
        <w:rPr>
          <w:rFonts w:ascii="Traditional Arabic" w:hAnsi="Traditional Arabic" w:cs="Traditional Arabic"/>
          <w:sz w:val="32"/>
          <w:szCs w:val="32"/>
          <w:rtl/>
          <w:lang w:val="en-US" w:bidi="ar-DZ"/>
        </w:rPr>
        <w:t xml:space="preserve"> وقد تكون علمية</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تجارية</w:t>
      </w:r>
      <w:r>
        <w:rPr>
          <w:rFonts w:ascii="Traditional Arabic" w:hAnsi="Traditional Arabic" w:cs="Traditional Arabic"/>
          <w:sz w:val="32"/>
          <w:szCs w:val="32"/>
          <w:rtl/>
          <w:lang w:val="en-US" w:bidi="ar-DZ"/>
        </w:rPr>
        <w:t xml:space="preserve">، </w:t>
      </w:r>
      <w:r>
        <w:rPr>
          <w:rFonts w:ascii="Traditional Arabic" w:hAnsi="Traditional Arabic" w:cs="Traditional Arabic"/>
          <w:sz w:val="32"/>
          <w:szCs w:val="32"/>
          <w:rtl/>
          <w:lang w:val="en-US" w:bidi="ar-DZ"/>
        </w:rPr>
        <w:lastRenderedPageBreak/>
        <w:t>و</w:t>
      </w:r>
      <w:r w:rsidR="00A425D9" w:rsidRPr="00701D9F">
        <w:rPr>
          <w:rFonts w:ascii="Traditional Arabic" w:hAnsi="Traditional Arabic" w:cs="Traditional Arabic"/>
          <w:sz w:val="32"/>
          <w:szCs w:val="32"/>
          <w:rtl/>
          <w:lang w:val="en-US" w:bidi="ar-DZ"/>
        </w:rPr>
        <w:t>شخصية إلّا أنّ السّبب الدّيني</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السّبب التّبشيري هما من أكثر الأسباب عداء للإسلام</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تحريفا للحقّ</w:t>
      </w:r>
      <w:r>
        <w:rPr>
          <w:rFonts w:ascii="Traditional Arabic" w:hAnsi="Traditional Arabic" w:cs="Traditional Arabic"/>
          <w:sz w:val="32"/>
          <w:szCs w:val="32"/>
          <w:rtl/>
          <w:lang w:val="en-US" w:bidi="ar-DZ"/>
        </w:rPr>
        <w:t>، و</w:t>
      </w:r>
      <w:r w:rsidR="00A425D9" w:rsidRPr="00701D9F">
        <w:rPr>
          <w:rFonts w:ascii="Traditional Arabic" w:hAnsi="Traditional Arabic" w:cs="Traditional Arabic"/>
          <w:sz w:val="32"/>
          <w:szCs w:val="32"/>
          <w:rtl/>
          <w:lang w:val="en-US" w:bidi="ar-DZ"/>
        </w:rPr>
        <w:t>تزييفا للحقائق</w:t>
      </w:r>
      <w:r>
        <w:rPr>
          <w:rFonts w:ascii="Traditional Arabic" w:hAnsi="Traditional Arabic" w:cs="Traditional Arabic"/>
          <w:sz w:val="32"/>
          <w:szCs w:val="32"/>
          <w:rtl/>
          <w:lang w:val="en-US" w:bidi="ar-DZ"/>
        </w:rPr>
        <w:t xml:space="preserve"> و</w:t>
      </w:r>
      <w:r w:rsidR="00A425D9" w:rsidRPr="00701D9F">
        <w:rPr>
          <w:rFonts w:ascii="Traditional Arabic" w:hAnsi="Traditional Arabic" w:cs="Traditional Arabic"/>
          <w:sz w:val="32"/>
          <w:szCs w:val="32"/>
          <w:rtl/>
          <w:lang w:val="en-US" w:bidi="ar-DZ"/>
        </w:rPr>
        <w:t xml:space="preserve">خلطا بين الحقّ والباطل </w:t>
      </w:r>
      <w:r w:rsidR="00A425D9" w:rsidRPr="00701D9F">
        <w:rPr>
          <w:rStyle w:val="a4"/>
          <w:rFonts w:ascii="Traditional Arabic" w:hAnsi="Traditional Arabic" w:cs="Traditional Arabic"/>
          <w:sz w:val="32"/>
          <w:szCs w:val="32"/>
          <w:rtl/>
          <w:lang w:val="en-US" w:bidi="ar-DZ"/>
        </w:rPr>
        <w:footnoteReference w:id="12"/>
      </w:r>
      <w:r w:rsidR="00A425D9" w:rsidRPr="00701D9F">
        <w:rPr>
          <w:rFonts w:ascii="Traditional Arabic" w:hAnsi="Traditional Arabic" w:cs="Traditional Arabic"/>
          <w:sz w:val="32"/>
          <w:szCs w:val="32"/>
          <w:rtl/>
          <w:lang w:val="en-US" w:bidi="ar-DZ"/>
        </w:rPr>
        <w:t>.</w:t>
      </w:r>
    </w:p>
    <w:p w:rsidR="00881E64" w:rsidRDefault="00881E64">
      <w:pPr>
        <w:rPr>
          <w:rFonts w:asciiTheme="majorHAnsi" w:eastAsiaTheme="majorEastAsia" w:hAnsiTheme="majorHAnsi" w:cs="Traditional Arabic"/>
          <w:bCs/>
          <w:color w:val="0000FF"/>
          <w:sz w:val="26"/>
          <w:szCs w:val="36"/>
          <w:rtl/>
          <w:lang w:val="en-US" w:bidi="ar-DZ"/>
        </w:rPr>
      </w:pPr>
      <w:r>
        <w:rPr>
          <w:rtl/>
          <w:lang w:val="en-US" w:bidi="ar-DZ"/>
        </w:rPr>
        <w:br w:type="page"/>
      </w:r>
    </w:p>
    <w:p w:rsidR="0008358C" w:rsidRDefault="0008358C" w:rsidP="00881E64">
      <w:pPr>
        <w:pStyle w:val="2"/>
        <w:bidi/>
        <w:rPr>
          <w:lang w:val="en-US" w:bidi="ar-DZ"/>
        </w:rPr>
      </w:pPr>
      <w:bookmarkStart w:id="12" w:name="_Toc469214926"/>
      <w:r w:rsidRPr="00292A5B">
        <w:rPr>
          <w:rtl/>
          <w:lang w:val="en-US" w:bidi="ar-DZ"/>
        </w:rPr>
        <w:lastRenderedPageBreak/>
        <w:t>الفكر الاستشراقي المعاصر:</w:t>
      </w:r>
      <w:bookmarkEnd w:id="12"/>
    </w:p>
    <w:p w:rsidR="003953A7" w:rsidRPr="00881E64" w:rsidRDefault="006A3C9A" w:rsidP="00881E64">
      <w:pPr>
        <w:pStyle w:val="2"/>
        <w:bidi/>
        <w:rPr>
          <w:color w:val="C00000"/>
          <w:rtl/>
          <w:lang w:val="en-US" w:bidi="ar-DZ"/>
        </w:rPr>
      </w:pPr>
      <w:bookmarkStart w:id="13" w:name="_Toc469214927"/>
      <w:r w:rsidRPr="00881E64">
        <w:rPr>
          <w:rFonts w:hint="cs"/>
          <w:color w:val="C00000"/>
          <w:rtl/>
          <w:lang w:val="en-US" w:bidi="ar-DZ"/>
        </w:rPr>
        <w:t>تعريف الاستشراق</w:t>
      </w:r>
      <w:r w:rsidR="00047E59">
        <w:rPr>
          <w:rFonts w:hint="cs"/>
          <w:color w:val="C00000"/>
          <w:rtl/>
          <w:lang w:val="en-US" w:bidi="ar-DZ"/>
        </w:rPr>
        <w:t xml:space="preserve"> </w:t>
      </w:r>
      <w:r w:rsidRPr="00881E64">
        <w:rPr>
          <w:rFonts w:hint="cs"/>
          <w:color w:val="C00000"/>
          <w:rtl/>
          <w:lang w:val="en-US" w:bidi="ar-DZ"/>
        </w:rPr>
        <w:t>ومراحله وتطوره</w:t>
      </w:r>
      <w:bookmarkEnd w:id="13"/>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الاستشراق من الجذر (ش ر ق) الذي تفرّع عنه عدّة ألفاظ بمعان متقاربة والاستشراق هنا كلمة مشتقة من الشرق، ويطلق أهل اللغة لفظة الشرق على الشمس، ويقال طلع الشرق... والتشريق:</w:t>
      </w:r>
      <w:r w:rsidR="00F23EA5">
        <w:rPr>
          <w:rFonts w:ascii="Traditional Arabic" w:hAnsi="Traditional Arabic" w:cs="Traditional Arabic" w:hint="cs"/>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الأخذ من ناحية الشرق، ويقال شتان بين مشرق ومغرب، أشرق الرجل أي دخل في شروق الشمس، وشرقوا ذهبوا إلى الشرق وأتوا الشرق أو أتوا </w:t>
      </w:r>
      <w:r w:rsidR="0006043D">
        <w:rPr>
          <w:rFonts w:ascii="Traditional Arabic" w:hAnsi="Traditional Arabic" w:cs="Traditional Arabic"/>
          <w:sz w:val="32"/>
          <w:szCs w:val="32"/>
          <w:rtl/>
          <w:lang w:val="en-US" w:bidi="ar-DZ"/>
        </w:rPr>
        <w:t>الشرق وكل مطلع من الشرق فقد شرق</w:t>
      </w:r>
      <w:r w:rsidR="0006043D">
        <w:rPr>
          <w:rFonts w:ascii="Traditional Arabic" w:hAnsi="Traditional Arabic" w:cs="Traditional Arabic" w:hint="cs"/>
          <w:sz w:val="32"/>
          <w:szCs w:val="32"/>
          <w:rtl/>
          <w:lang w:val="en-US" w:bidi="ar-DZ"/>
        </w:rPr>
        <w:t xml:space="preserve">... </w:t>
      </w:r>
      <w:r w:rsidR="0008358C" w:rsidRPr="00701D9F">
        <w:rPr>
          <w:rFonts w:ascii="Traditional Arabic" w:hAnsi="Traditional Arabic" w:cs="Traditional Arabic"/>
          <w:sz w:val="32"/>
          <w:szCs w:val="32"/>
          <w:rtl/>
          <w:lang w:val="en-US" w:bidi="ar-DZ"/>
        </w:rPr>
        <w:t>والشرق والشرقة جمع موضع الشرقة في الشتاء، وأشرق الرجل أي دخل في مشرق الشمس. هنا يظهر بوضوح من المعنى اللغوي أنّ الاستشراق كلمة مشتقة من الشرق.. والسين هنا للطلب أي طلب الشرق ولها عدّة معاني كلها في فلك واحد وهو الاهتمام أو الدراسة أو التوجّه أو الحث الذي يقوم به الإنسان الغربي اتّجاه العالم الشرقي وتحديدا العالم العربي الإسلامي.</w:t>
      </w:r>
      <w:r w:rsidR="0008358C" w:rsidRPr="00701D9F">
        <w:rPr>
          <w:rStyle w:val="a4"/>
          <w:rFonts w:ascii="Traditional Arabic" w:hAnsi="Traditional Arabic" w:cs="Traditional Arabic"/>
          <w:sz w:val="32"/>
          <w:szCs w:val="32"/>
          <w:rtl/>
          <w:lang w:val="en-US" w:bidi="ar-DZ"/>
        </w:rPr>
        <w:footnoteReference w:id="13"/>
      </w:r>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مرّ الاستشراق بمراحل أرى أنّ بدايتها الأولى كانت في عهد فلاسفة الإغريق الذين توجّهوا للشرق كتوجّه طاليس للإسكندرية مثلا ثم كانت فتوح الاسكندر أيضا من بوادر التوجه للعالم الشرقي رغم عدم عدّ ذلك من مراحل الاستشراق بمعناه الشائع، لكن المراحل الواضحة هي:</w:t>
      </w:r>
    </w:p>
    <w:p w:rsidR="0008358C" w:rsidRPr="00701D9F" w:rsidRDefault="0008358C" w:rsidP="001E10F6">
      <w:pPr>
        <w:bidi/>
        <w:rPr>
          <w:rFonts w:ascii="Traditional Arabic" w:hAnsi="Traditional Arabic" w:cs="Traditional Arabic"/>
          <w:b/>
          <w:bCs/>
          <w:sz w:val="32"/>
          <w:szCs w:val="32"/>
          <w:u w:val="single"/>
          <w:rtl/>
          <w:lang w:val="en-US" w:bidi="ar-DZ"/>
        </w:rPr>
      </w:pPr>
      <w:r w:rsidRPr="00701D9F">
        <w:rPr>
          <w:rFonts w:ascii="Traditional Arabic" w:hAnsi="Traditional Arabic" w:cs="Traditional Arabic"/>
          <w:b/>
          <w:bCs/>
          <w:sz w:val="32"/>
          <w:szCs w:val="32"/>
          <w:u w:val="single"/>
          <w:rtl/>
          <w:lang w:val="en-US" w:bidi="ar-DZ"/>
        </w:rPr>
        <w:t>المرحلـة الـأولى:</w:t>
      </w:r>
      <w:r w:rsidR="00047E59">
        <w:rPr>
          <w:rFonts w:ascii="Traditional Arabic" w:hAnsi="Traditional Arabic" w:cs="Traditional Arabic"/>
          <w:b/>
          <w:bCs/>
          <w:sz w:val="32"/>
          <w:szCs w:val="32"/>
          <w:u w:val="single"/>
          <w:rtl/>
          <w:lang w:val="en-US" w:bidi="ar-DZ"/>
        </w:rPr>
        <w:t xml:space="preserve"> </w:t>
      </w:r>
      <w:r w:rsidRPr="00701D9F">
        <w:rPr>
          <w:rFonts w:ascii="Traditional Arabic" w:hAnsi="Traditional Arabic" w:cs="Traditional Arabic"/>
          <w:sz w:val="32"/>
          <w:szCs w:val="32"/>
          <w:rtl/>
          <w:lang w:val="en-US" w:bidi="ar-DZ"/>
        </w:rPr>
        <w:t xml:space="preserve"> المرحلة المرافقة للحملات الصليبية:</w:t>
      </w:r>
    </w:p>
    <w:p w:rsidR="0008358C" w:rsidRPr="00701D9F" w:rsidRDefault="00047E59" w:rsidP="001E10F6">
      <w:pPr>
        <w:bidi/>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هي المرحلة التي تزامن فيها التوجه للعالم الإسلامي بحثيا وكشفيا مع التوجه الحربي والعسكري.</w:t>
      </w:r>
    </w:p>
    <w:p w:rsidR="0008358C" w:rsidRPr="00701D9F" w:rsidRDefault="0008358C" w:rsidP="001E10F6">
      <w:pPr>
        <w:bidi/>
        <w:rPr>
          <w:rFonts w:ascii="Traditional Arabic" w:hAnsi="Traditional Arabic" w:cs="Traditional Arabic"/>
          <w:sz w:val="32"/>
          <w:szCs w:val="32"/>
          <w:rtl/>
          <w:lang w:val="en-US" w:bidi="ar-DZ"/>
        </w:rPr>
      </w:pPr>
      <w:r w:rsidRPr="00701D9F">
        <w:rPr>
          <w:rFonts w:ascii="Traditional Arabic" w:hAnsi="Traditional Arabic" w:cs="Traditional Arabic"/>
          <w:b/>
          <w:bCs/>
          <w:sz w:val="32"/>
          <w:szCs w:val="32"/>
          <w:u w:val="single"/>
          <w:rtl/>
          <w:lang w:val="en-US" w:bidi="ar-DZ"/>
        </w:rPr>
        <w:t>المرحلـة الثـانية:</w:t>
      </w:r>
      <w:r w:rsidR="00047E59">
        <w:rPr>
          <w:rFonts w:ascii="Traditional Arabic" w:hAnsi="Traditional Arabic" w:cs="Traditional Arabic"/>
          <w:b/>
          <w:bCs/>
          <w:sz w:val="32"/>
          <w:szCs w:val="32"/>
          <w:rtl/>
          <w:lang w:val="en-US" w:bidi="ar-DZ"/>
        </w:rPr>
        <w:t xml:space="preserve"> </w:t>
      </w:r>
      <w:r w:rsidRPr="00701D9F">
        <w:rPr>
          <w:rFonts w:ascii="Traditional Arabic" w:hAnsi="Traditional Arabic" w:cs="Traditional Arabic"/>
          <w:sz w:val="32"/>
          <w:szCs w:val="32"/>
          <w:rtl/>
          <w:lang w:val="en-US" w:bidi="ar-DZ"/>
        </w:rPr>
        <w:t>مرحلة ما بعد الفشل الصليبي والعسكري:</w:t>
      </w:r>
    </w:p>
    <w:p w:rsidR="0008358C" w:rsidRPr="00701D9F" w:rsidRDefault="00047E59" w:rsidP="001E10F6">
      <w:pPr>
        <w:bidi/>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هذه المرحلة إحدى النتائج المترتبة على فشل الحروب والحملات الصليبية التي باءت بالفشل ولم تحقق مآربها التي كانت ترمي لها الكنيسة فبعد هذا الفشل العسكري جرت محاولات اختراق العالم الشرقي والذي كان من صوره الإقبال على تعلّم اللغات الشرقية لاسيما العربية. قد كان مترتب هذا الاحتكاك العسكري بين الشرق والغرب أن تجلّت بصورة جلية للغرب بعض جوانب التقدّم في </w:t>
      </w:r>
      <w:r w:rsidR="0008358C" w:rsidRPr="00701D9F">
        <w:rPr>
          <w:rFonts w:ascii="Traditional Arabic" w:hAnsi="Traditional Arabic" w:cs="Traditional Arabic"/>
          <w:sz w:val="32"/>
          <w:szCs w:val="32"/>
          <w:rtl/>
          <w:lang w:val="en-US" w:bidi="ar-DZ"/>
        </w:rPr>
        <w:lastRenderedPageBreak/>
        <w:t>الحضارة الإسلامية سواء التّقدم العلمي المادي الظاهر في القدرات المادية الملموسة لدى العالم الشرقي الإسلامي.</w:t>
      </w:r>
    </w:p>
    <w:p w:rsidR="0008358C" w:rsidRPr="00701D9F" w:rsidRDefault="0008358C" w:rsidP="001E10F6">
      <w:pPr>
        <w:bidi/>
        <w:rPr>
          <w:rFonts w:ascii="Traditional Arabic" w:hAnsi="Traditional Arabic" w:cs="Traditional Arabic"/>
          <w:b/>
          <w:bCs/>
          <w:sz w:val="32"/>
          <w:szCs w:val="32"/>
          <w:rtl/>
          <w:lang w:val="en-US" w:bidi="ar-DZ"/>
        </w:rPr>
      </w:pPr>
      <w:r w:rsidRPr="00701D9F">
        <w:rPr>
          <w:rFonts w:ascii="Traditional Arabic" w:hAnsi="Traditional Arabic" w:cs="Traditional Arabic"/>
          <w:b/>
          <w:bCs/>
          <w:sz w:val="32"/>
          <w:szCs w:val="32"/>
          <w:u w:val="single"/>
          <w:rtl/>
          <w:lang w:val="en-US" w:bidi="ar-DZ"/>
        </w:rPr>
        <w:t>المرحلـة الثـالثة:</w:t>
      </w:r>
      <w:r w:rsidRPr="00701D9F">
        <w:rPr>
          <w:rFonts w:ascii="Traditional Arabic" w:hAnsi="Traditional Arabic" w:cs="Traditional Arabic"/>
          <w:b/>
          <w:bCs/>
          <w:sz w:val="32"/>
          <w:szCs w:val="32"/>
          <w:rtl/>
          <w:lang w:val="en-US" w:bidi="ar-DZ"/>
        </w:rPr>
        <w:t xml:space="preserve"> </w:t>
      </w:r>
      <w:r w:rsidRPr="00701D9F">
        <w:rPr>
          <w:rFonts w:ascii="Traditional Arabic" w:hAnsi="Traditional Arabic" w:cs="Traditional Arabic"/>
          <w:sz w:val="32"/>
          <w:szCs w:val="32"/>
          <w:rtl/>
          <w:lang w:val="en-US" w:bidi="ar-DZ"/>
        </w:rPr>
        <w:t>مرحلـة التنظيـم:</w:t>
      </w:r>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 تبدأ من منتصف القرن الثامن عشر ميلادي إلى نهاية الحرب العالمية الثانية، وفيها بدأ الاتجاه المؤثر والمنظّم لحركة الظاهرة الاستشراقية، وقد تمثّل ذلك في صورة بروز بعض البحاثة والعلماء الغربيين في هذا المضمار، وكانت صورة نشاطهم آنذاك ظاهرة في إصدارهم للعديد من المجلات والدوريات في كثير من بلاد الغرب مع دأبهم في البحث والتنقيب على كنوز العربية العلمية، وتعد هذه المرحلة التي استمرّت إلى الحرب العالمية الثانية اخطر وأغنى المراحل التي مرّ بها التاريخ الاستشراقي عبر مسيرته الطويلة، ففي هذه المرحلة تشكّل مصطلح الاستشراق ودخل دول أوروبا وبدأ ظهور الدوريات المعبّرة عن هذه الفكرة تثرى، ورحل كثير من المستشرقين إلى العالم العربي تدريجيا واستقروا فيه.</w:t>
      </w:r>
    </w:p>
    <w:p w:rsidR="0008358C" w:rsidRPr="00701D9F" w:rsidRDefault="0008358C" w:rsidP="001E10F6">
      <w:pPr>
        <w:bidi/>
        <w:jc w:val="both"/>
        <w:rPr>
          <w:rFonts w:ascii="Traditional Arabic" w:hAnsi="Traditional Arabic" w:cs="Traditional Arabic"/>
          <w:b/>
          <w:bCs/>
          <w:sz w:val="32"/>
          <w:szCs w:val="32"/>
          <w:u w:val="single"/>
          <w:rtl/>
          <w:lang w:val="en-US" w:bidi="ar-DZ"/>
        </w:rPr>
      </w:pPr>
      <w:r w:rsidRPr="00701D9F">
        <w:rPr>
          <w:rFonts w:ascii="Traditional Arabic" w:hAnsi="Traditional Arabic" w:cs="Traditional Arabic"/>
          <w:b/>
          <w:bCs/>
          <w:sz w:val="32"/>
          <w:szCs w:val="32"/>
          <w:u w:val="single"/>
          <w:rtl/>
          <w:lang w:val="en-US" w:bidi="ar-DZ"/>
        </w:rPr>
        <w:t xml:space="preserve">المرحلـة الـرابعة: </w:t>
      </w:r>
    </w:p>
    <w:p w:rsidR="0008358C" w:rsidRPr="00701D9F" w:rsidRDefault="00047E59" w:rsidP="001E10F6">
      <w:pPr>
        <w:bidi/>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تعدّ هذه المرحلة امتدادا لسابقاتها-مر3- غير أنّها اتّسمت بالتوسع والتطوير بمعنى توسيع دائرة عضويتها، وتطوير أساسياتها وطرائقها تمشيا مع التطور العصري والتقدم العلمي والتغيرات الإيديولوجية، فاستمرّت المؤتمرات الاستشراقية حتى اليوم وصارت المؤسسات الدينية والسياسية والاقتصادية في الغرب تقوم بما كان يقوم به الملوك والأمراء في الماضي من الإغداق على المستشرقين، وتخصيص الأوقاف والمنح على من يعملون في حقل الاستشراق.</w:t>
      </w:r>
      <w:r w:rsidR="0008358C" w:rsidRPr="00701D9F">
        <w:rPr>
          <w:rStyle w:val="a4"/>
          <w:rFonts w:ascii="Traditional Arabic" w:hAnsi="Traditional Arabic" w:cs="Traditional Arabic"/>
          <w:sz w:val="32"/>
          <w:szCs w:val="32"/>
          <w:rtl/>
          <w:lang w:val="en-US" w:bidi="ar-DZ"/>
        </w:rPr>
        <w:footnoteReference w:id="14"/>
      </w:r>
    </w:p>
    <w:p w:rsidR="0008358C" w:rsidRPr="00881E64" w:rsidRDefault="0008358C" w:rsidP="00881E64">
      <w:pPr>
        <w:pStyle w:val="2"/>
        <w:bidi/>
        <w:rPr>
          <w:color w:val="C00000"/>
          <w:rtl/>
          <w:lang w:val="en-US" w:bidi="ar-DZ"/>
        </w:rPr>
      </w:pPr>
      <w:bookmarkStart w:id="14" w:name="_Toc469214928"/>
      <w:r w:rsidRPr="00881E64">
        <w:rPr>
          <w:color w:val="C00000"/>
          <w:rtl/>
          <w:lang w:val="en-US" w:bidi="ar-DZ"/>
        </w:rPr>
        <w:t>الدراسات الاستشراقية للحضارة الإسلامية</w:t>
      </w:r>
      <w:r w:rsidR="00FB59DE" w:rsidRPr="00881E64">
        <w:rPr>
          <w:color w:val="C00000"/>
          <w:rtl/>
          <w:lang w:val="en-US" w:bidi="ar-DZ"/>
        </w:rPr>
        <w:t>:</w:t>
      </w:r>
      <w:bookmarkEnd w:id="14"/>
    </w:p>
    <w:p w:rsidR="0008358C" w:rsidRPr="00701D9F" w:rsidRDefault="00047E59" w:rsidP="001E10F6">
      <w:pPr>
        <w:bidi/>
        <w:jc w:val="both"/>
        <w:rPr>
          <w:rFonts w:ascii="Traditional Arabic" w:hAnsi="Traditional Arabic" w:cs="Traditional Arabic"/>
          <w:sz w:val="32"/>
          <w:szCs w:val="32"/>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 الدّراسة العلمية لأي حضارة من الحضارات تهتم في المقام الأول بمجموع القيم الاجتماعية والتصورات العقدية التي توجّه نشاط المجتمع وتكوّن شخصيته الحضارية، وكل ما يتصل بهذه الشخصية من مفاهيم عن الحياة والكون ومصير الإنسان. والدراسة الحضارية تميل إلى النظرة الكلية التي من شأنها أن تكشف عن ظواهر الحياة الإنسانية في كافة جوانبها لتخرج التاريخ الاجتماعي في صورة شاملة ثم متابعة جوانب النشاط الإنساني في اتجاهاته المختلفة</w:t>
      </w:r>
      <w:r>
        <w:rPr>
          <w:rFonts w:ascii="Traditional Arabic" w:hAnsi="Traditional Arabic" w:cs="Traditional Arabic"/>
          <w:sz w:val="32"/>
          <w:szCs w:val="32"/>
          <w:rtl/>
          <w:lang w:val="en-US" w:bidi="ar-DZ"/>
        </w:rPr>
        <w:t>.</w:t>
      </w:r>
      <w:r w:rsidR="0008358C" w:rsidRPr="00701D9F">
        <w:rPr>
          <w:rFonts w:ascii="Traditional Arabic" w:hAnsi="Traditional Arabic" w:cs="Traditional Arabic"/>
          <w:sz w:val="32"/>
          <w:szCs w:val="32"/>
          <w:rtl/>
          <w:lang w:val="en-US" w:bidi="ar-DZ"/>
        </w:rPr>
        <w:t xml:space="preserve"> ولا يختلف اثنان في أنّ </w:t>
      </w:r>
      <w:r w:rsidR="0008358C" w:rsidRPr="00701D9F">
        <w:rPr>
          <w:rFonts w:ascii="Traditional Arabic" w:hAnsi="Traditional Arabic" w:cs="Traditional Arabic"/>
          <w:sz w:val="32"/>
          <w:szCs w:val="32"/>
          <w:rtl/>
          <w:lang w:val="en-US" w:bidi="ar-DZ"/>
        </w:rPr>
        <w:lastRenderedPageBreak/>
        <w:t xml:space="preserve">الاتجاهات العلمية في النشاط الإنساني نابعة من القوى الفكرية ولا تتحرك إلا منفعة بالعقيدة أو الفكر ومن المحال أن تحافظ أية حضارة على وجودها بغير عقيدة أو فكرة أساسية عن الكون الحياة والإنسان. </w:t>
      </w:r>
      <w:r w:rsidR="0008358C" w:rsidRPr="00701D9F">
        <w:rPr>
          <w:rStyle w:val="a4"/>
          <w:rFonts w:ascii="Traditional Arabic" w:hAnsi="Traditional Arabic" w:cs="Traditional Arabic"/>
          <w:sz w:val="32"/>
          <w:szCs w:val="32"/>
          <w:rtl/>
          <w:lang w:val="en-US" w:bidi="ar-DZ"/>
        </w:rPr>
        <w:footnoteReference w:id="15"/>
      </w:r>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lang w:val="en-US" w:bidi="ar-DZ"/>
        </w:rPr>
        <w:t xml:space="preserve"> </w:t>
      </w:r>
      <w:r w:rsidR="0008358C" w:rsidRPr="00701D9F">
        <w:rPr>
          <w:rFonts w:ascii="Traditional Arabic" w:hAnsi="Traditional Arabic" w:cs="Traditional Arabic"/>
          <w:sz w:val="32"/>
          <w:szCs w:val="32"/>
          <w:rtl/>
          <w:lang w:val="en-US" w:bidi="ar-DZ"/>
        </w:rPr>
        <w:t xml:space="preserve">فلقد كان الصراع بين الإسلام وأعدائه في الغرب مند أن كتب الله النصر للمسلمين على الروم في بلاد الشام والمغرب العربي ووصل الفتح إلى فرنسا وحدود الصين وقد استفاد أهل البلاد المفتوحة من المسلمين في العدل بين الناس والمساواة بينهم </w:t>
      </w:r>
      <w:r w:rsidR="0078422B">
        <w:rPr>
          <w:rFonts w:ascii="Traditional Arabic" w:hAnsi="Traditional Arabic" w:cs="Traditional Arabic" w:hint="cs"/>
          <w:sz w:val="32"/>
          <w:szCs w:val="32"/>
          <w:rtl/>
          <w:lang w:val="en-US" w:bidi="ar-DZ"/>
        </w:rPr>
        <w:t>وإ</w:t>
      </w:r>
      <w:r w:rsidR="0078422B" w:rsidRPr="00701D9F">
        <w:rPr>
          <w:rFonts w:ascii="Traditional Arabic" w:hAnsi="Traditional Arabic" w:cs="Traditional Arabic" w:hint="cs"/>
          <w:sz w:val="32"/>
          <w:szCs w:val="32"/>
          <w:rtl/>
          <w:lang w:val="en-US" w:bidi="ar-DZ"/>
        </w:rPr>
        <w:t>غنائهم</w:t>
      </w:r>
      <w:r>
        <w:rPr>
          <w:rFonts w:ascii="Traditional Arabic" w:hAnsi="Traditional Arabic" w:cs="Traditional Arabic" w:hint="cs"/>
          <w:sz w:val="32"/>
          <w:szCs w:val="32"/>
          <w:rtl/>
          <w:lang w:val="en-US" w:bidi="ar-DZ"/>
        </w:rPr>
        <w:t xml:space="preserve"> </w:t>
      </w:r>
      <w:r w:rsidR="0008358C" w:rsidRPr="00701D9F">
        <w:rPr>
          <w:rFonts w:ascii="Traditional Arabic" w:hAnsi="Traditional Arabic" w:cs="Traditional Arabic"/>
          <w:sz w:val="32"/>
          <w:szCs w:val="32"/>
          <w:rtl/>
          <w:lang w:val="en-US" w:bidi="ar-DZ"/>
        </w:rPr>
        <w:t>في الحقول العلمية والاجتماعية، فكانت دراسة المستشرقين للإسلام من أول الأمر بوحي من الكنيسة الكاثوليكية خاصة للانتقاص من تعاليم الإسلام وإهدار قيم تعاليمه حرصا على مذهب الكثلكة من جانب وتعويضا عن الهزائم الصليبية في تحرير بيت المقدس من جانب آخر.</w:t>
      </w:r>
      <w:r w:rsidR="0008358C" w:rsidRPr="00701D9F">
        <w:rPr>
          <w:rStyle w:val="a4"/>
          <w:rFonts w:ascii="Traditional Arabic" w:hAnsi="Traditional Arabic" w:cs="Traditional Arabic"/>
          <w:sz w:val="32"/>
          <w:szCs w:val="32"/>
          <w:rtl/>
          <w:lang w:val="en-US" w:bidi="ar-DZ"/>
        </w:rPr>
        <w:footnoteReference w:id="16"/>
      </w:r>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 فبعد حديثنا عن المراحل التي مر بها الاستشراق يجدر الإشارة إلى مرحلة الاستشراق السياسي (لكون موضوعنا يتجه في هذا الجانب بالنظر إلى النموذج </w:t>
      </w:r>
      <w:r w:rsidR="0008358C" w:rsidRPr="00701D9F">
        <w:rPr>
          <w:rFonts w:ascii="Traditional Arabic" w:hAnsi="Traditional Arabic" w:cs="Traditional Arabic"/>
          <w:b/>
          <w:bCs/>
          <w:sz w:val="32"/>
          <w:szCs w:val="32"/>
          <w:rtl/>
          <w:lang w:val="en-US" w:bidi="ar-DZ"/>
        </w:rPr>
        <w:t>"برنارد لويس"</w:t>
      </w:r>
      <w:r w:rsidR="0008358C" w:rsidRPr="00701D9F">
        <w:rPr>
          <w:rFonts w:ascii="Traditional Arabic" w:hAnsi="Traditional Arabic" w:cs="Traditional Arabic"/>
          <w:sz w:val="32"/>
          <w:szCs w:val="32"/>
          <w:rtl/>
          <w:lang w:val="en-US" w:bidi="ar-DZ"/>
        </w:rPr>
        <w:t xml:space="preserve"> )، فرغم كون هذه المرحلة تركز على أهداف سياسية استعمارية الا أنها لا تخلو من الإنتاج العلمي الغزير، فالدراسات العلمية التي قام بها المستشرقون للكشف عن تاريخ الجزيرة العربية قبل الإسلام من الأهمية بما كان لأنها اعتمدت على دراسة اللغات القديمة للمنطقة وعلى النقوش والنصوص الحجرية التي كتبت بها ولأنها تناولها العلماء بالتحليل الصارم الذي أدّى إلى الكشف عن حقائق علمية ما كان لنا الوصول إليها لولا هذه الجهود التي لا سبيل لنا إلى إنكارها ومهما كان الدافع لها فإن الاستفادة منها أمر لا يجحده ناكر ولا يستهين به عالم ولا يقلل من فائدته منصف ومن بين المدارس الاستشراقية الكبرى التي تتميز بخصائص معينة في دراستها نذكر المدرسة البريطانية ثم المدرسة الأمريكية</w:t>
      </w:r>
      <w:r w:rsidR="0008358C" w:rsidRPr="00701D9F">
        <w:rPr>
          <w:rStyle w:val="a4"/>
          <w:rFonts w:ascii="Traditional Arabic" w:hAnsi="Traditional Arabic" w:cs="Traditional Arabic"/>
          <w:sz w:val="32"/>
          <w:szCs w:val="32"/>
          <w:rtl/>
          <w:lang w:val="en-US" w:bidi="ar-DZ"/>
        </w:rPr>
        <w:footnoteReference w:id="17"/>
      </w:r>
      <w:r w:rsidR="0008358C" w:rsidRPr="00701D9F">
        <w:rPr>
          <w:rFonts w:ascii="Traditional Arabic" w:hAnsi="Traditional Arabic" w:cs="Traditional Arabic"/>
          <w:sz w:val="32"/>
          <w:szCs w:val="32"/>
          <w:rtl/>
          <w:lang w:val="en-US" w:bidi="ar-DZ"/>
        </w:rPr>
        <w:t xml:space="preserve">. هذه المدرستين بالأخص لأن نموذجنا لهذه الدراسة ينتمي إلى هذين المدرستين وهي الميزة التي يتميز بها </w:t>
      </w:r>
      <w:r w:rsidR="0008358C" w:rsidRPr="00701D9F">
        <w:rPr>
          <w:rFonts w:ascii="Traditional Arabic" w:hAnsi="Traditional Arabic" w:cs="Traditional Arabic"/>
          <w:b/>
          <w:bCs/>
          <w:sz w:val="32"/>
          <w:szCs w:val="32"/>
          <w:rtl/>
          <w:lang w:val="en-US" w:bidi="ar-DZ"/>
        </w:rPr>
        <w:t>برنارد لويس</w:t>
      </w:r>
      <w:r w:rsidR="0008358C" w:rsidRPr="00701D9F">
        <w:rPr>
          <w:rFonts w:ascii="Traditional Arabic" w:hAnsi="Traditional Arabic" w:cs="Traditional Arabic"/>
          <w:sz w:val="32"/>
          <w:szCs w:val="32"/>
          <w:rtl/>
          <w:lang w:val="en-US" w:bidi="ar-DZ"/>
        </w:rPr>
        <w:t>.</w:t>
      </w:r>
    </w:p>
    <w:p w:rsidR="00881E64" w:rsidRDefault="00881E64">
      <w:pPr>
        <w:rPr>
          <w:rFonts w:ascii="Traditional Arabic" w:hAnsi="Traditional Arabic" w:cs="Traditional Arabic"/>
          <w:b/>
          <w:bCs/>
          <w:sz w:val="32"/>
          <w:szCs w:val="32"/>
          <w:lang w:val="en-US" w:bidi="ar-DZ"/>
        </w:rPr>
      </w:pPr>
      <w:r>
        <w:rPr>
          <w:rFonts w:ascii="Traditional Arabic" w:hAnsi="Traditional Arabic" w:cs="Traditional Arabic"/>
          <w:b/>
          <w:bCs/>
          <w:sz w:val="32"/>
          <w:szCs w:val="32"/>
          <w:rtl/>
          <w:lang w:val="en-US" w:bidi="ar-DZ"/>
        </w:rPr>
        <w:lastRenderedPageBreak/>
        <w:br w:type="page"/>
      </w:r>
    </w:p>
    <w:p w:rsidR="0008358C" w:rsidRPr="00E92CC4" w:rsidRDefault="00DB2564" w:rsidP="001E10F6">
      <w:pPr>
        <w:bidi/>
        <w:ind w:left="360"/>
        <w:jc w:val="both"/>
        <w:rPr>
          <w:rFonts w:ascii="Traditional Arabic" w:hAnsi="Traditional Arabic" w:cs="Traditional Arabic" w:hint="cs"/>
          <w:b/>
          <w:bCs/>
          <w:sz w:val="32"/>
          <w:szCs w:val="32"/>
          <w:rtl/>
          <w:lang w:val="en-US" w:bidi="ar-EG"/>
        </w:rPr>
      </w:pPr>
      <w:r w:rsidRPr="00E92CC4">
        <w:rPr>
          <w:rFonts w:ascii="Traditional Arabic" w:hAnsi="Traditional Arabic" w:cs="Traditional Arabic"/>
          <w:b/>
          <w:bCs/>
          <w:sz w:val="32"/>
          <w:szCs w:val="32"/>
          <w:rtl/>
          <w:lang w:val="en-US" w:bidi="ar-DZ"/>
        </w:rPr>
        <w:lastRenderedPageBreak/>
        <w:t>-</w:t>
      </w:r>
      <w:r w:rsidR="0008358C" w:rsidRPr="00E92CC4">
        <w:rPr>
          <w:rFonts w:ascii="Traditional Arabic" w:hAnsi="Traditional Arabic" w:cs="Traditional Arabic"/>
          <w:b/>
          <w:bCs/>
          <w:sz w:val="32"/>
          <w:szCs w:val="32"/>
          <w:rtl/>
          <w:lang w:val="en-US" w:bidi="ar-DZ"/>
        </w:rPr>
        <w:t>طبيعة الاستشراق البريطاني ومميزاته:</w:t>
      </w:r>
    </w:p>
    <w:p w:rsidR="0008358C"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 لا يكاد يختلف كثيرا في بدايته وأهدافه ودوافعه عن مدارس الاستشراق الأخرى عدا إمبراطورية بريطانية الاستعمارية كانت أوسع من غيرها من الدول الأوروبية الأخرى مما جعل الاستشراق الانجليزي أوسع نطاقا من ناحية عدد المستشرقين واهتماماته. وفي الوقت الذي أخذت إمبراطورية بريطانيا في الأفول كان من المتوقع أن ينحسر المد الاستشراقي، لكن كان عكس ذلك تماما فقد اتسع نطاق الاستشراق وتعمّقت جهود المستشرقين وازداد عدد المؤسسات الجامعية ومراكز البحوث المهتمة بهذه الدراسات، ويمكننا توضيح ذلك بمثال</w:t>
      </w:r>
      <w:r w:rsidR="0008358C" w:rsidRPr="00701D9F">
        <w:rPr>
          <w:rFonts w:ascii="Traditional Arabic" w:hAnsi="Traditional Arabic" w:cs="Traditional Arabic"/>
          <w:b/>
          <w:bCs/>
          <w:sz w:val="32"/>
          <w:szCs w:val="32"/>
          <w:rtl/>
          <w:lang w:val="en-US" w:bidi="ar-DZ"/>
        </w:rPr>
        <w:t>"مدرسة الدراسات الشرقية والإفريقية"</w:t>
      </w:r>
      <w:r w:rsidR="0008358C" w:rsidRPr="00701D9F">
        <w:rPr>
          <w:rFonts w:ascii="Traditional Arabic" w:hAnsi="Traditional Arabic" w:cs="Traditional Arabic"/>
          <w:sz w:val="32"/>
          <w:szCs w:val="32"/>
          <w:rtl/>
          <w:lang w:val="en-US" w:bidi="ar-DZ"/>
        </w:rPr>
        <w:t xml:space="preserve"> التي تأسست بناء على توصيات من شخصيات سياسية مهمة مثل اللورد كيرزون الذي طالب في </w:t>
      </w:r>
      <w:r w:rsidR="0008358C" w:rsidRPr="00701D9F">
        <w:rPr>
          <w:rFonts w:ascii="Traditional Arabic" w:hAnsi="Traditional Arabic" w:cs="Traditional Arabic"/>
          <w:b/>
          <w:bCs/>
          <w:sz w:val="32"/>
          <w:szCs w:val="32"/>
          <w:rtl/>
          <w:lang w:val="en-US" w:bidi="ar-DZ"/>
        </w:rPr>
        <w:t>17 سبتمبر 1907م</w:t>
      </w:r>
      <w:r w:rsidR="0008358C" w:rsidRPr="00701D9F">
        <w:rPr>
          <w:rFonts w:ascii="Traditional Arabic" w:hAnsi="Traditional Arabic" w:cs="Traditional Arabic"/>
          <w:sz w:val="32"/>
          <w:szCs w:val="32"/>
          <w:rtl/>
          <w:lang w:val="en-US" w:bidi="ar-DZ"/>
        </w:rPr>
        <w:t xml:space="preserve"> في مجلس اللوردات البريطاني بضرورة استمرار الاهتمام بالشرق وتقاليده وعاداته ومشاعره للإبقاء على الامتيازات التي حققتها الإمبراطورية البريطانية، وقد حدّد تقرير لجنة الدراسات الشرقية والسلافية والأوروبية والإفريقية </w:t>
      </w:r>
      <w:r w:rsidR="0008358C" w:rsidRPr="00701D9F">
        <w:rPr>
          <w:rFonts w:ascii="Traditional Arabic" w:hAnsi="Traditional Arabic" w:cs="Traditional Arabic"/>
          <w:b/>
          <w:bCs/>
          <w:sz w:val="32"/>
          <w:szCs w:val="32"/>
          <w:rtl/>
          <w:lang w:val="en-US" w:bidi="ar-DZ"/>
        </w:rPr>
        <w:t>(1947-1961م)</w:t>
      </w:r>
      <w:r w:rsidR="0008358C" w:rsidRPr="00701D9F">
        <w:rPr>
          <w:rFonts w:ascii="Traditional Arabic" w:hAnsi="Traditional Arabic" w:cs="Traditional Arabic"/>
          <w:sz w:val="32"/>
          <w:szCs w:val="32"/>
          <w:rtl/>
          <w:lang w:val="en-US" w:bidi="ar-DZ"/>
        </w:rPr>
        <w:t xml:space="preserve"> بعض جوانب الاهتمامات الاستشراقية</w:t>
      </w: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وذكر منها: الترجمة من اللغات العربية والإسلامية (الإنجليزية والاهتمام بالتاريخ، وذلك لأن الدراسات التاريخية تساعد على فهم الأحداث التي تقع في الدول الأجنبية ومن ذلك الاهتمام بالعلوم الاجتماعية والتجارة والاهتمام بالمكتبات.</w:t>
      </w:r>
      <w:r w:rsidR="0008358C" w:rsidRPr="00701D9F">
        <w:rPr>
          <w:rStyle w:val="a4"/>
          <w:rFonts w:ascii="Traditional Arabic" w:hAnsi="Traditional Arabic" w:cs="Traditional Arabic"/>
          <w:sz w:val="32"/>
          <w:szCs w:val="32"/>
          <w:rtl/>
          <w:lang w:val="en-US" w:bidi="ar-DZ"/>
        </w:rPr>
        <w:footnoteReference w:id="18"/>
      </w:r>
    </w:p>
    <w:p w:rsidR="0008358C" w:rsidRPr="00E92CC4" w:rsidRDefault="00DB2564" w:rsidP="001E10F6">
      <w:pPr>
        <w:bidi/>
        <w:jc w:val="both"/>
        <w:rPr>
          <w:rFonts w:ascii="Traditional Arabic" w:hAnsi="Traditional Arabic" w:cs="Traditional Arabic"/>
          <w:b/>
          <w:bCs/>
          <w:sz w:val="32"/>
          <w:szCs w:val="32"/>
          <w:lang w:val="en-US" w:bidi="ar-DZ"/>
        </w:rPr>
      </w:pPr>
      <w:r w:rsidRPr="00701D9F">
        <w:rPr>
          <w:rFonts w:ascii="Traditional Arabic" w:hAnsi="Traditional Arabic" w:cs="Traditional Arabic"/>
          <w:b/>
          <w:bCs/>
          <w:sz w:val="32"/>
          <w:szCs w:val="32"/>
          <w:rtl/>
          <w:lang w:val="en-US" w:bidi="ar-DZ"/>
        </w:rPr>
        <w:t>-</w:t>
      </w:r>
      <w:r w:rsidR="0008358C" w:rsidRPr="00701D9F">
        <w:rPr>
          <w:rFonts w:ascii="Traditional Arabic" w:hAnsi="Traditional Arabic" w:cs="Traditional Arabic"/>
          <w:b/>
          <w:bCs/>
          <w:sz w:val="32"/>
          <w:szCs w:val="32"/>
          <w:rtl/>
          <w:lang w:val="en-US" w:bidi="ar-DZ"/>
        </w:rPr>
        <w:t>أهم مميزات الاستشراق البريطاني:</w:t>
      </w:r>
    </w:p>
    <w:p w:rsidR="0008358C" w:rsidRPr="00701D9F" w:rsidRDefault="0008358C" w:rsidP="001E10F6">
      <w:pPr>
        <w:pStyle w:val="a5"/>
        <w:numPr>
          <w:ilvl w:val="0"/>
          <w:numId w:val="4"/>
        </w:numPr>
        <w:bidi/>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تناول الاستشراق البريطاني شتى مناحي المعرفة الشرقية من لغات وآداب وعلوم وفنون وعقائد وتاريخ وآثار، ودراسته إذن شمولية ومتعددة ولم تقتصر على فترات معينة من تاريخ الشرق ولا أماكن محدّدة منه</w:t>
      </w:r>
    </w:p>
    <w:p w:rsidR="0008358C" w:rsidRPr="00701D9F" w:rsidRDefault="0008358C" w:rsidP="001E10F6">
      <w:pPr>
        <w:pStyle w:val="a5"/>
        <w:numPr>
          <w:ilvl w:val="0"/>
          <w:numId w:val="4"/>
        </w:numPr>
        <w:bidi/>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ارتباط الاستشراق البريطاني أكثر من غيره بالدوافع الاستعمارية إذ جاء ترجمة للاهتمامات البريطانية بنشر مستعمراتها في الشرق واستغلال ثرواته وإمكانياته ومن ثم ملاحظة اهتمام بريطانيا بالدراسات التي تحققه لها هذا الهدف.</w:t>
      </w:r>
    </w:p>
    <w:p w:rsidR="0008358C" w:rsidRPr="00701D9F" w:rsidRDefault="0008358C" w:rsidP="001E10F6">
      <w:pPr>
        <w:pStyle w:val="a5"/>
        <w:numPr>
          <w:ilvl w:val="0"/>
          <w:numId w:val="4"/>
        </w:numPr>
        <w:bidi/>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يتّسم المستشرقون البريطانيون _إلى حد ما_ بنوع من التخصص.</w:t>
      </w:r>
    </w:p>
    <w:p w:rsidR="0008358C" w:rsidRPr="00701D9F" w:rsidRDefault="0008358C" w:rsidP="001E10F6">
      <w:pPr>
        <w:pStyle w:val="a5"/>
        <w:numPr>
          <w:ilvl w:val="0"/>
          <w:numId w:val="4"/>
        </w:numPr>
        <w:bidi/>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كثرة الكراس والمعاهد المهتمة باللغات الشرقية.</w:t>
      </w:r>
    </w:p>
    <w:p w:rsidR="00DB2564" w:rsidRPr="006C346D" w:rsidRDefault="0008358C" w:rsidP="001E10F6">
      <w:pPr>
        <w:pStyle w:val="a5"/>
        <w:numPr>
          <w:ilvl w:val="0"/>
          <w:numId w:val="4"/>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lastRenderedPageBreak/>
        <w:t>تعدّدت المكتبات الشرقية التي أنشأها المستشرقون الانجليز مند القرن الثامن عشر ميلادي.</w:t>
      </w:r>
      <w:r w:rsidRPr="00701D9F">
        <w:rPr>
          <w:rStyle w:val="a4"/>
          <w:rFonts w:ascii="Traditional Arabic" w:hAnsi="Traditional Arabic" w:cs="Traditional Arabic"/>
          <w:sz w:val="32"/>
          <w:szCs w:val="32"/>
          <w:rtl/>
          <w:lang w:val="en-US" w:bidi="ar-DZ"/>
        </w:rPr>
        <w:footnoteReference w:id="19"/>
      </w:r>
    </w:p>
    <w:p w:rsidR="0008358C" w:rsidRPr="003953A7" w:rsidRDefault="003953A7" w:rsidP="001E10F6">
      <w:pPr>
        <w:bidi/>
        <w:ind w:left="360"/>
        <w:jc w:val="both"/>
        <w:rPr>
          <w:rFonts w:ascii="Traditional Arabic" w:hAnsi="Traditional Arabic" w:cs="Traditional Arabic"/>
          <w:b/>
          <w:bCs/>
          <w:sz w:val="32"/>
          <w:szCs w:val="32"/>
          <w:lang w:val="en-US" w:bidi="ar-DZ"/>
        </w:rPr>
      </w:pPr>
      <w:r>
        <w:rPr>
          <w:rFonts w:ascii="Traditional Arabic" w:hAnsi="Traditional Arabic" w:cs="Traditional Arabic" w:hint="cs"/>
          <w:b/>
          <w:bCs/>
          <w:sz w:val="32"/>
          <w:szCs w:val="32"/>
          <w:rtl/>
          <w:lang w:val="en-US" w:bidi="ar-DZ"/>
        </w:rPr>
        <w:t>-</w:t>
      </w:r>
      <w:r w:rsidR="0008358C" w:rsidRPr="003953A7">
        <w:rPr>
          <w:rFonts w:ascii="Traditional Arabic" w:hAnsi="Traditional Arabic" w:cs="Traditional Arabic"/>
          <w:b/>
          <w:bCs/>
          <w:sz w:val="32"/>
          <w:szCs w:val="32"/>
          <w:rtl/>
          <w:lang w:val="en-US" w:bidi="ar-DZ"/>
        </w:rPr>
        <w:t>الاستشراق الأمريكي</w:t>
      </w:r>
      <w:r w:rsidR="00047E59">
        <w:rPr>
          <w:rFonts w:ascii="Traditional Arabic" w:hAnsi="Traditional Arabic" w:cs="Traditional Arabic"/>
          <w:b/>
          <w:bCs/>
          <w:sz w:val="32"/>
          <w:szCs w:val="32"/>
          <w:rtl/>
          <w:lang w:val="en-US" w:bidi="ar-DZ"/>
        </w:rPr>
        <w:t xml:space="preserve"> و</w:t>
      </w:r>
      <w:r w:rsidR="0008358C" w:rsidRPr="003953A7">
        <w:rPr>
          <w:rFonts w:ascii="Traditional Arabic" w:hAnsi="Traditional Arabic" w:cs="Traditional Arabic"/>
          <w:b/>
          <w:bCs/>
          <w:sz w:val="32"/>
          <w:szCs w:val="32"/>
          <w:rtl/>
          <w:lang w:val="en-US" w:bidi="ar-DZ"/>
        </w:rPr>
        <w:t xml:space="preserve">مميزاته: </w:t>
      </w:r>
    </w:p>
    <w:p w:rsidR="0008358C" w:rsidRPr="00701D9F" w:rsidRDefault="0008358C" w:rsidP="001E10F6">
      <w:pPr>
        <w:pStyle w:val="a5"/>
        <w:numPr>
          <w:ilvl w:val="0"/>
          <w:numId w:val="5"/>
        </w:numPr>
        <w:bidi/>
        <w:jc w:val="both"/>
        <w:rPr>
          <w:rFonts w:ascii="Traditional Arabic" w:hAnsi="Traditional Arabic" w:cs="Traditional Arabic"/>
          <w:sz w:val="32"/>
          <w:szCs w:val="32"/>
          <w:lang w:val="en-US" w:bidi="ar-DZ"/>
        </w:rPr>
      </w:pPr>
      <w:r w:rsidRPr="00701D9F">
        <w:rPr>
          <w:rFonts w:ascii="Traditional Arabic" w:hAnsi="Traditional Arabic" w:cs="Traditional Arabic"/>
          <w:b/>
          <w:bCs/>
          <w:sz w:val="32"/>
          <w:szCs w:val="32"/>
          <w:rtl/>
          <w:lang w:val="en-US" w:bidi="ar-DZ"/>
        </w:rPr>
        <w:t xml:space="preserve">الصفة الدينية التنصيرية: </w:t>
      </w:r>
      <w:r w:rsidRPr="00701D9F">
        <w:rPr>
          <w:rFonts w:ascii="Traditional Arabic" w:hAnsi="Traditional Arabic" w:cs="Traditional Arabic"/>
          <w:sz w:val="32"/>
          <w:szCs w:val="32"/>
          <w:rtl/>
          <w:lang w:val="en-US" w:bidi="ar-DZ"/>
        </w:rPr>
        <w:t>ظهرت هذه الصفة في الاستشراق</w:t>
      </w:r>
      <w:r w:rsidR="0078422B">
        <w:rPr>
          <w:rFonts w:ascii="Traditional Arabic" w:hAnsi="Traditional Arabic" w:cs="Traditional Arabic" w:hint="cs"/>
          <w:sz w:val="32"/>
          <w:szCs w:val="32"/>
          <w:rtl/>
          <w:lang w:val="en-US" w:bidi="ar-DZ"/>
        </w:rPr>
        <w:t xml:space="preserve"> </w:t>
      </w:r>
      <w:r w:rsidRPr="00701D9F">
        <w:rPr>
          <w:rFonts w:ascii="Traditional Arabic" w:hAnsi="Traditional Arabic" w:cs="Traditional Arabic"/>
          <w:sz w:val="32"/>
          <w:szCs w:val="32"/>
          <w:rtl/>
          <w:lang w:val="en-US" w:bidi="ar-DZ"/>
        </w:rPr>
        <w:t xml:space="preserve">الأمريكي مند بداياته الأولى، حيث كان الاهتمام باللغة العربية طريقا لفهم العبرية، كما شارك الاستشراق الأمريكي في الحملات التنصيرية التي قصدت بلاد الشام وأنشأت فيها معاهد علمية مختلفة، كما أسس الأمريكيون بعثة تنصيرية في الخليج العربي، استمرت من عام </w:t>
      </w:r>
      <w:r w:rsidRPr="00701D9F">
        <w:rPr>
          <w:rFonts w:ascii="Traditional Arabic" w:hAnsi="Traditional Arabic" w:cs="Traditional Arabic"/>
          <w:b/>
          <w:bCs/>
          <w:sz w:val="32"/>
          <w:szCs w:val="32"/>
          <w:rtl/>
          <w:lang w:val="en-US" w:bidi="ar-DZ"/>
        </w:rPr>
        <w:t>1889</w:t>
      </w:r>
      <w:r w:rsidRPr="00701D9F">
        <w:rPr>
          <w:rFonts w:ascii="Traditional Arabic" w:hAnsi="Traditional Arabic" w:cs="Traditional Arabic"/>
          <w:sz w:val="32"/>
          <w:szCs w:val="32"/>
          <w:rtl/>
          <w:lang w:val="en-US" w:bidi="ar-DZ"/>
        </w:rPr>
        <w:t xml:space="preserve"> إلى </w:t>
      </w:r>
      <w:r w:rsidRPr="00701D9F">
        <w:rPr>
          <w:rFonts w:ascii="Traditional Arabic" w:hAnsi="Traditional Arabic" w:cs="Traditional Arabic"/>
          <w:b/>
          <w:bCs/>
          <w:sz w:val="32"/>
          <w:szCs w:val="32"/>
          <w:rtl/>
          <w:lang w:val="en-US" w:bidi="ar-DZ"/>
        </w:rPr>
        <w:t>1973</w:t>
      </w:r>
      <w:r w:rsidRPr="00701D9F">
        <w:rPr>
          <w:rFonts w:ascii="Traditional Arabic" w:hAnsi="Traditional Arabic" w:cs="Traditional Arabic"/>
          <w:sz w:val="32"/>
          <w:szCs w:val="32"/>
          <w:rtl/>
          <w:lang w:val="en-US" w:bidi="ar-DZ"/>
        </w:rPr>
        <w:t>م، ومن أبرز المستشرقين المنصرين: صموئيل زويمر</w:t>
      </w:r>
      <w:r w:rsidR="00047E59">
        <w:rPr>
          <w:rFonts w:ascii="Traditional Arabic" w:hAnsi="Traditional Arabic" w:cs="Traditional Arabic"/>
          <w:sz w:val="32"/>
          <w:szCs w:val="32"/>
          <w:rtl/>
          <w:lang w:val="en-US" w:bidi="ar-DZ"/>
        </w:rPr>
        <w:t xml:space="preserve"> </w:t>
      </w:r>
      <w:r w:rsidRPr="00701D9F">
        <w:rPr>
          <w:rFonts w:ascii="Traditional Arabic" w:hAnsi="Traditional Arabic" w:cs="Traditional Arabic"/>
          <w:sz w:val="32"/>
          <w:szCs w:val="32"/>
          <w:rtl/>
          <w:lang w:val="en-US" w:bidi="ar-DZ"/>
        </w:rPr>
        <w:t>وكيندت كراج.</w:t>
      </w:r>
    </w:p>
    <w:p w:rsidR="0008358C" w:rsidRPr="00701D9F" w:rsidRDefault="0008358C" w:rsidP="001E10F6">
      <w:pPr>
        <w:pStyle w:val="a5"/>
        <w:numPr>
          <w:ilvl w:val="0"/>
          <w:numId w:val="5"/>
        </w:numPr>
        <w:bidi/>
        <w:jc w:val="both"/>
        <w:rPr>
          <w:rFonts w:ascii="Traditional Arabic" w:hAnsi="Traditional Arabic" w:cs="Traditional Arabic"/>
          <w:sz w:val="32"/>
          <w:szCs w:val="32"/>
          <w:lang w:val="en-US" w:bidi="ar-DZ"/>
        </w:rPr>
      </w:pPr>
      <w:r w:rsidRPr="00701D9F">
        <w:rPr>
          <w:rFonts w:ascii="Traditional Arabic" w:hAnsi="Traditional Arabic" w:cs="Traditional Arabic"/>
          <w:b/>
          <w:bCs/>
          <w:sz w:val="32"/>
          <w:szCs w:val="32"/>
          <w:rtl/>
          <w:lang w:val="en-US" w:bidi="ar-DZ"/>
        </w:rPr>
        <w:t>الصفة السياسية الاقتصادية:</w:t>
      </w:r>
      <w:r w:rsidRPr="00701D9F">
        <w:rPr>
          <w:rFonts w:ascii="Traditional Arabic" w:hAnsi="Traditional Arabic" w:cs="Traditional Arabic"/>
          <w:sz w:val="32"/>
          <w:szCs w:val="32"/>
          <w:rtl/>
          <w:lang w:val="en-US" w:bidi="ar-DZ"/>
        </w:rPr>
        <w:t xml:space="preserve"> لقد اهتم الاستشراق الأمريكي بالأطماع السياسية الاقتصادية مند وقت مبكر يرجعه البعض إلى منتصف القرن التاسع عشر، ولكن اندفاع الاستشراق الأمريكي في هذا الاتجاه كان بصورة قوية بعد الحرب العالمية الثانية، فأنشأت مراكز البحوث للدراسات الاستشراقية بدعم كبير من الحكومة الأمريكية، ويؤكد هذا الاهتمام أقسام دراسات الشرق الأوسط ومراكز البحوث في تحليل الأوضاع السياسية والاقتصادية والاجتماعية للعالم الإسلامي.</w:t>
      </w:r>
    </w:p>
    <w:p w:rsidR="0008358C" w:rsidRPr="00701D9F" w:rsidRDefault="0008358C" w:rsidP="001E10F6">
      <w:pPr>
        <w:pStyle w:val="a5"/>
        <w:numPr>
          <w:ilvl w:val="0"/>
          <w:numId w:val="5"/>
        </w:numPr>
        <w:bidi/>
        <w:jc w:val="both"/>
        <w:rPr>
          <w:rFonts w:ascii="Traditional Arabic" w:hAnsi="Traditional Arabic" w:cs="Traditional Arabic"/>
          <w:sz w:val="32"/>
          <w:szCs w:val="32"/>
          <w:lang w:val="en-US" w:bidi="ar-DZ"/>
        </w:rPr>
      </w:pPr>
      <w:r w:rsidRPr="00701D9F">
        <w:rPr>
          <w:rFonts w:ascii="Traditional Arabic" w:hAnsi="Traditional Arabic" w:cs="Traditional Arabic"/>
          <w:b/>
          <w:bCs/>
          <w:sz w:val="32"/>
          <w:szCs w:val="32"/>
          <w:rtl/>
          <w:lang w:val="en-US" w:bidi="ar-DZ"/>
        </w:rPr>
        <w:t>التوجّه إلى دراسة المناطق أو الدراسات الإقليمية:</w:t>
      </w:r>
      <w:r w:rsidRPr="00701D9F">
        <w:rPr>
          <w:rFonts w:ascii="Traditional Arabic" w:hAnsi="Traditional Arabic" w:cs="Traditional Arabic"/>
          <w:sz w:val="32"/>
          <w:szCs w:val="32"/>
          <w:rtl/>
          <w:lang w:val="en-US" w:bidi="ar-DZ"/>
        </w:rPr>
        <w:t xml:space="preserve"> لقد أسهم الاستشراق الأمريكي في تطوير فرع جديد من الدراسات الاستشراقية أطلق عليه الدراسات الإقليمية أو دراسة المناطق، وتتركز هذه الدراسات حول المشكلات الخاصة النابعة من التغيرات الاجتماعية الحديثة ويشمل هذا تتبع التطور الاقتصادي والقيادات والجماهير والسكان والتعليم وعلاقات الجماعات والقوميات...إلخ. </w:t>
      </w:r>
    </w:p>
    <w:p w:rsidR="0008358C" w:rsidRPr="00701D9F" w:rsidRDefault="0008358C" w:rsidP="001E10F6">
      <w:pPr>
        <w:pStyle w:val="a5"/>
        <w:numPr>
          <w:ilvl w:val="0"/>
          <w:numId w:val="5"/>
        </w:numPr>
        <w:bidi/>
        <w:jc w:val="both"/>
        <w:rPr>
          <w:rFonts w:ascii="Traditional Arabic" w:hAnsi="Traditional Arabic" w:cs="Traditional Arabic"/>
          <w:sz w:val="32"/>
          <w:szCs w:val="32"/>
          <w:lang w:val="en-US" w:bidi="ar-DZ"/>
        </w:rPr>
      </w:pPr>
      <w:r w:rsidRPr="00701D9F">
        <w:rPr>
          <w:rFonts w:ascii="Traditional Arabic" w:hAnsi="Traditional Arabic" w:cs="Traditional Arabic"/>
          <w:b/>
          <w:bCs/>
          <w:sz w:val="32"/>
          <w:szCs w:val="32"/>
          <w:rtl/>
          <w:lang w:val="en-US" w:bidi="ar-DZ"/>
        </w:rPr>
        <w:t>الارتباط بالعلوم الاجتماعية:</w:t>
      </w:r>
      <w:r w:rsidRPr="00701D9F">
        <w:rPr>
          <w:rFonts w:ascii="Traditional Arabic" w:hAnsi="Traditional Arabic" w:cs="Traditional Arabic"/>
          <w:sz w:val="32"/>
          <w:szCs w:val="32"/>
          <w:rtl/>
          <w:lang w:val="en-US" w:bidi="ar-DZ"/>
        </w:rPr>
        <w:t xml:space="preserve"> أدخل الاستشراق الأمريكي إلى هذه الدراسات استخدام العلوم الاجتماعية من علم اجتماع والانثربولوجيا وغيرها في دراسة الشعوب الإسلامية.</w:t>
      </w:r>
      <w:r w:rsidRPr="00701D9F">
        <w:rPr>
          <w:rStyle w:val="a4"/>
          <w:rFonts w:ascii="Traditional Arabic" w:hAnsi="Traditional Arabic" w:cs="Traditional Arabic"/>
          <w:sz w:val="32"/>
          <w:szCs w:val="32"/>
          <w:rtl/>
          <w:lang w:val="en-US" w:bidi="ar-DZ"/>
        </w:rPr>
        <w:footnoteReference w:id="20"/>
      </w:r>
    </w:p>
    <w:p w:rsidR="0008358C" w:rsidRPr="00701D9F" w:rsidRDefault="00047E59" w:rsidP="001E10F6">
      <w:pPr>
        <w:bidi/>
        <w:ind w:left="360"/>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lastRenderedPageBreak/>
        <w:t xml:space="preserve">  </w:t>
      </w:r>
      <w:r w:rsidR="0008358C" w:rsidRPr="00701D9F">
        <w:rPr>
          <w:rFonts w:ascii="Traditional Arabic" w:hAnsi="Traditional Arabic" w:cs="Traditional Arabic"/>
          <w:sz w:val="32"/>
          <w:szCs w:val="32"/>
          <w:rtl/>
          <w:lang w:val="en-US" w:bidi="ar-DZ"/>
        </w:rPr>
        <w:t xml:space="preserve"> ومن خلال ما عرضناه يمكننا أن نجد خصائص مشتركة بين هذه المدارس، تتمثل في وحدة الدوافع التي حركتها، والتي تنحصر في الدافع الديني</w:t>
      </w:r>
      <w:r>
        <w:rPr>
          <w:rFonts w:ascii="Traditional Arabic" w:hAnsi="Traditional Arabic" w:cs="Traditional Arabic"/>
          <w:sz w:val="32"/>
          <w:szCs w:val="32"/>
          <w:rtl/>
          <w:lang w:val="en-US" w:bidi="ar-DZ"/>
        </w:rPr>
        <w:t>،</w:t>
      </w:r>
      <w:r w:rsidR="0008358C" w:rsidRPr="00701D9F">
        <w:rPr>
          <w:rFonts w:ascii="Traditional Arabic" w:hAnsi="Traditional Arabic" w:cs="Traditional Arabic"/>
          <w:sz w:val="32"/>
          <w:szCs w:val="32"/>
          <w:rtl/>
          <w:lang w:val="en-US" w:bidi="ar-DZ"/>
        </w:rPr>
        <w:t xml:space="preserve"> الدافع الاستعماري وكذلك تشير إلى دور حركات التبشير في ميلاد الاستشراق ورعايته.</w:t>
      </w:r>
    </w:p>
    <w:p w:rsidR="0008358C" w:rsidRPr="00701D9F" w:rsidRDefault="00047E59" w:rsidP="001E10F6">
      <w:pPr>
        <w:bidi/>
        <w:ind w:left="360"/>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08358C" w:rsidRPr="00701D9F">
        <w:rPr>
          <w:rFonts w:ascii="Traditional Arabic" w:hAnsi="Traditional Arabic" w:cs="Traditional Arabic"/>
          <w:sz w:val="32"/>
          <w:szCs w:val="32"/>
          <w:rtl/>
          <w:lang w:val="en-US" w:bidi="ar-DZ"/>
        </w:rPr>
        <w:t xml:space="preserve"> وتجدر الإشارة هنا إلى أن ارتباط الاستشراق في معظم المداس بالحركات التبشيرية المسيحية، والحركات الاستعمارية لم يمنع من تحقيق أعمال علمية بحثة، ستبقى ذات فائدة كبرى على مرّ الزمن مهما كانت دوافعها.</w:t>
      </w:r>
      <w:r w:rsidR="0008358C" w:rsidRPr="00701D9F">
        <w:rPr>
          <w:rStyle w:val="a4"/>
          <w:rFonts w:ascii="Traditional Arabic" w:hAnsi="Traditional Arabic" w:cs="Traditional Arabic"/>
          <w:sz w:val="32"/>
          <w:szCs w:val="32"/>
          <w:rtl/>
          <w:lang w:val="en-US" w:bidi="ar-DZ"/>
        </w:rPr>
        <w:footnoteReference w:id="21"/>
      </w:r>
    </w:p>
    <w:p w:rsidR="00B159A1" w:rsidRPr="00701D9F" w:rsidRDefault="0078422B" w:rsidP="001E10F6">
      <w:pPr>
        <w:bidi/>
        <w:jc w:val="both"/>
        <w:rPr>
          <w:rFonts w:ascii="Traditional Arabic" w:hAnsi="Traditional Arabic" w:cs="Traditional Arabic"/>
          <w:sz w:val="32"/>
          <w:szCs w:val="32"/>
          <w:rtl/>
          <w:lang w:val="en-US" w:bidi="ar-DZ"/>
        </w:rPr>
      </w:pPr>
      <w:r>
        <w:rPr>
          <w:rFonts w:ascii="Traditional Arabic" w:hAnsi="Traditional Arabic" w:cs="Traditional Arabic" w:hint="cs"/>
          <w:sz w:val="32"/>
          <w:szCs w:val="32"/>
          <w:rtl/>
          <w:lang w:val="en-US" w:bidi="ar-DZ"/>
        </w:rPr>
        <w:t xml:space="preserve"> </w:t>
      </w:r>
    </w:p>
    <w:p w:rsidR="00F70C63" w:rsidRPr="00E92CC4" w:rsidRDefault="00F70C63" w:rsidP="00881E64">
      <w:pPr>
        <w:pStyle w:val="2"/>
        <w:bidi/>
        <w:rPr>
          <w:rtl/>
          <w:lang w:val="en-US" w:bidi="ar-DZ"/>
        </w:rPr>
      </w:pPr>
      <w:bookmarkStart w:id="15" w:name="_Toc469214929"/>
      <w:r w:rsidRPr="00E92CC4">
        <w:rPr>
          <w:rtl/>
          <w:lang w:val="en-US" w:bidi="ar-DZ"/>
        </w:rPr>
        <w:t>برنارد لويس ونظرته للحضارة الإسلامية</w:t>
      </w:r>
      <w:bookmarkEnd w:id="15"/>
    </w:p>
    <w:p w:rsidR="00F70C63" w:rsidRPr="00881E64" w:rsidRDefault="00F70C63" w:rsidP="00881E64">
      <w:pPr>
        <w:pStyle w:val="2"/>
        <w:bidi/>
        <w:rPr>
          <w:color w:val="C00000"/>
          <w:rtl/>
          <w:lang w:val="en-US" w:bidi="ar-DZ"/>
        </w:rPr>
      </w:pPr>
      <w:bookmarkStart w:id="16" w:name="_Toc469214930"/>
      <w:r w:rsidRPr="00881E64">
        <w:rPr>
          <w:color w:val="C00000"/>
          <w:rtl/>
          <w:lang w:val="en-US" w:bidi="ar-DZ"/>
        </w:rPr>
        <w:t>من هو برنارد لويس؟</w:t>
      </w:r>
      <w:bookmarkEnd w:id="16"/>
    </w:p>
    <w:p w:rsidR="00F70C63" w:rsidRPr="00701D9F" w:rsidRDefault="00047E59" w:rsidP="001E10F6">
      <w:pPr>
        <w:bidi/>
        <w:ind w:left="360"/>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F70C63" w:rsidRPr="00701D9F">
        <w:rPr>
          <w:rFonts w:ascii="Traditional Arabic" w:hAnsi="Traditional Arabic" w:cs="Traditional Arabic"/>
          <w:sz w:val="32"/>
          <w:szCs w:val="32"/>
          <w:rtl/>
          <w:lang w:val="en-US" w:bidi="ar-DZ"/>
        </w:rPr>
        <w:t>العرّاب الصهيوني أعدى أعداء الإسلام على وجه الأرض "حيي بن أخطب العصر الحديث" والذي قاد الحملة ضد الإسلام ونبي الإسلام، وخرج بوفد يهود المدينة ليحرض الجزيرة العربية كلها على قتال المسلمين والتخلص من رسولهم. صاحب أخطر مشروع في هذا القرن لتفتيت العالم العربي والإسلامي من باكستان إلى المغرب، والذي نشرته مجلة وزارة الدفاع الأمريكية.</w:t>
      </w:r>
    </w:p>
    <w:p w:rsidR="00F70C63" w:rsidRPr="00701D9F" w:rsidRDefault="00047E59" w:rsidP="001E10F6">
      <w:pPr>
        <w:bidi/>
        <w:ind w:left="360"/>
        <w:jc w:val="both"/>
        <w:rPr>
          <w:rFonts w:ascii="Traditional Arabic" w:hAnsi="Traditional Arabic" w:cs="Traditional Arabic"/>
          <w:sz w:val="32"/>
          <w:szCs w:val="32"/>
          <w:lang w:val="en-US" w:bidi="ar-DZ"/>
        </w:rPr>
      </w:pPr>
      <w:r>
        <w:rPr>
          <w:rFonts w:ascii="Traditional Arabic" w:hAnsi="Traditional Arabic" w:cs="Traditional Arabic"/>
          <w:sz w:val="32"/>
          <w:szCs w:val="32"/>
          <w:rtl/>
          <w:lang w:val="en-US" w:bidi="ar-DZ"/>
        </w:rPr>
        <w:t xml:space="preserve">  </w:t>
      </w:r>
      <w:r w:rsidR="00F70C63" w:rsidRPr="00701D9F">
        <w:rPr>
          <w:rFonts w:ascii="Traditional Arabic" w:hAnsi="Traditional Arabic" w:cs="Traditional Arabic"/>
          <w:sz w:val="32"/>
          <w:szCs w:val="32"/>
          <w:rtl/>
          <w:lang w:val="en-US" w:bidi="ar-DZ"/>
        </w:rPr>
        <w:t xml:space="preserve">ولد </w:t>
      </w:r>
      <w:r w:rsidR="00F70C63" w:rsidRPr="00701D9F">
        <w:rPr>
          <w:rFonts w:ascii="Traditional Arabic" w:hAnsi="Traditional Arabic" w:cs="Traditional Arabic"/>
          <w:b/>
          <w:bCs/>
          <w:sz w:val="32"/>
          <w:szCs w:val="32"/>
          <w:rtl/>
          <w:lang w:val="en-US" w:bidi="ar-DZ"/>
        </w:rPr>
        <w:t>برنارد لويس</w:t>
      </w:r>
      <w:r w:rsidR="00F70C63" w:rsidRPr="00701D9F">
        <w:rPr>
          <w:rFonts w:ascii="Traditional Arabic" w:hAnsi="Traditional Arabic" w:cs="Traditional Arabic"/>
          <w:sz w:val="32"/>
          <w:szCs w:val="32"/>
          <w:rtl/>
          <w:lang w:val="en-US" w:bidi="ar-DZ"/>
        </w:rPr>
        <w:t xml:space="preserve"> في لندن عام </w:t>
      </w:r>
      <w:r w:rsidR="00F70C63" w:rsidRPr="00701D9F">
        <w:rPr>
          <w:rFonts w:ascii="Traditional Arabic" w:hAnsi="Traditional Arabic" w:cs="Traditional Arabic"/>
          <w:b/>
          <w:bCs/>
          <w:sz w:val="32"/>
          <w:szCs w:val="32"/>
          <w:rtl/>
          <w:lang w:val="en-US" w:bidi="ar-DZ"/>
        </w:rPr>
        <w:t>1916م</w:t>
      </w:r>
      <w:r w:rsidR="00F70C63" w:rsidRPr="00701D9F">
        <w:rPr>
          <w:rFonts w:ascii="Traditional Arabic" w:hAnsi="Traditional Arabic" w:cs="Traditional Arabic"/>
          <w:sz w:val="32"/>
          <w:szCs w:val="32"/>
          <w:rtl/>
          <w:lang w:val="en-US" w:bidi="ar-DZ"/>
        </w:rPr>
        <w:t xml:space="preserve"> وهو مستشرق بريطاني الأصل، </w:t>
      </w:r>
      <w:r w:rsidR="00B20ED7" w:rsidRPr="00701D9F">
        <w:rPr>
          <w:rFonts w:ascii="Traditional Arabic" w:hAnsi="Traditional Arabic" w:cs="Traditional Arabic" w:hint="cs"/>
          <w:sz w:val="32"/>
          <w:szCs w:val="32"/>
          <w:rtl/>
          <w:lang w:val="en-US" w:bidi="ar-DZ"/>
        </w:rPr>
        <w:t>يهودي</w:t>
      </w:r>
      <w:r w:rsidR="00F70C63" w:rsidRPr="00701D9F">
        <w:rPr>
          <w:rFonts w:ascii="Traditional Arabic" w:hAnsi="Traditional Arabic" w:cs="Traditional Arabic"/>
          <w:sz w:val="32"/>
          <w:szCs w:val="32"/>
          <w:rtl/>
          <w:lang w:val="en-US" w:bidi="ar-DZ"/>
        </w:rPr>
        <w:t xml:space="preserve"> الديانة، صهيوني الانتماء، أمريكي الجنسية.</w:t>
      </w:r>
      <w:r w:rsidR="00F70C63" w:rsidRPr="00701D9F">
        <w:rPr>
          <w:rStyle w:val="a4"/>
          <w:rFonts w:ascii="Traditional Arabic" w:hAnsi="Traditional Arabic" w:cs="Traditional Arabic"/>
          <w:sz w:val="32"/>
          <w:szCs w:val="32"/>
          <w:rtl/>
          <w:lang w:val="en-US" w:bidi="ar-DZ"/>
        </w:rPr>
        <w:footnoteReference w:id="22"/>
      </w:r>
      <w:r w:rsidR="00F70C63" w:rsidRPr="00701D9F">
        <w:rPr>
          <w:rFonts w:ascii="Traditional Arabic" w:hAnsi="Traditional Arabic" w:cs="Traditional Arabic"/>
          <w:sz w:val="32"/>
          <w:szCs w:val="32"/>
          <w:rtl/>
          <w:lang w:val="en-US" w:bidi="ar-DZ"/>
        </w:rPr>
        <w:t xml:space="preserve"> </w:t>
      </w:r>
    </w:p>
    <w:p w:rsidR="00F70C63" w:rsidRPr="00701D9F" w:rsidRDefault="00047E59" w:rsidP="001E10F6">
      <w:pPr>
        <w:bidi/>
        <w:ind w:left="360"/>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F70C63" w:rsidRPr="00701D9F">
        <w:rPr>
          <w:rFonts w:ascii="Traditional Arabic" w:hAnsi="Traditional Arabic" w:cs="Traditional Arabic"/>
          <w:sz w:val="32"/>
          <w:szCs w:val="32"/>
          <w:rtl/>
          <w:lang w:val="en-US" w:bidi="ar-DZ"/>
        </w:rPr>
        <w:t xml:space="preserve"> تلقى تعليمه في لندن حتى حصل على البكالوريوس في الآداب من قسم التاريخ بجامعة لندن، ثم التحق بجامعة باريس معهد الدراسات السامية وحصل منها على دبلوم الدراسات السامية، ثم عاد إلى جامعة لندن لينال درجة الدكتوراه عن رسالته في أصول الإسماعيلية، وأشرف عليه المستشرق هاملتون جب، التحق بالجيش البريطاني في أثناء الحرب العالمية الثانية وأعيرت خدماته إلى وزارة الخارجية، ثم عاد إلى الجامعة ليدرس حتى وصل إلى منصب رئيس قسم التاريخ بمدرسة </w:t>
      </w:r>
      <w:r w:rsidR="00F70C63" w:rsidRPr="00701D9F">
        <w:rPr>
          <w:rFonts w:ascii="Traditional Arabic" w:hAnsi="Traditional Arabic" w:cs="Traditional Arabic"/>
          <w:sz w:val="32"/>
          <w:szCs w:val="32"/>
          <w:rtl/>
          <w:lang w:val="en-US" w:bidi="ar-DZ"/>
        </w:rPr>
        <w:lastRenderedPageBreak/>
        <w:t xml:space="preserve">الدراسات الشرقية والإفريقية بجامعة لندن من </w:t>
      </w:r>
      <w:r w:rsidR="00F70C63" w:rsidRPr="00701D9F">
        <w:rPr>
          <w:rFonts w:ascii="Traditional Arabic" w:hAnsi="Traditional Arabic" w:cs="Traditional Arabic"/>
          <w:b/>
          <w:bCs/>
          <w:sz w:val="32"/>
          <w:szCs w:val="32"/>
          <w:rtl/>
          <w:lang w:val="en-US" w:bidi="ar-DZ"/>
        </w:rPr>
        <w:t>1957</w:t>
      </w:r>
      <w:r w:rsidR="00F70C63" w:rsidRPr="00701D9F">
        <w:rPr>
          <w:rFonts w:ascii="Traditional Arabic" w:hAnsi="Traditional Arabic" w:cs="Traditional Arabic"/>
          <w:sz w:val="32"/>
          <w:szCs w:val="32"/>
          <w:rtl/>
          <w:lang w:val="en-US" w:bidi="ar-DZ"/>
        </w:rPr>
        <w:t xml:space="preserve"> حتى عام </w:t>
      </w:r>
      <w:r w:rsidR="00F70C63" w:rsidRPr="00701D9F">
        <w:rPr>
          <w:rFonts w:ascii="Traditional Arabic" w:hAnsi="Traditional Arabic" w:cs="Traditional Arabic"/>
          <w:b/>
          <w:bCs/>
          <w:sz w:val="32"/>
          <w:szCs w:val="32"/>
          <w:rtl/>
          <w:lang w:val="en-US" w:bidi="ar-DZ"/>
        </w:rPr>
        <w:t>1974م</w:t>
      </w:r>
      <w:r w:rsidR="00F70C63" w:rsidRPr="00701D9F">
        <w:rPr>
          <w:rFonts w:ascii="Traditional Arabic" w:hAnsi="Traditional Arabic" w:cs="Traditional Arabic"/>
          <w:sz w:val="32"/>
          <w:szCs w:val="32"/>
          <w:rtl/>
          <w:lang w:val="en-US" w:bidi="ar-DZ"/>
        </w:rPr>
        <w:t xml:space="preserve">، حيث انتقل بعدها إلى الولايات المتحدة الأمريكية ليحصل على الجنسية الأمريكية عام </w:t>
      </w:r>
      <w:r w:rsidR="00F70C63" w:rsidRPr="00701D9F">
        <w:rPr>
          <w:rFonts w:ascii="Traditional Arabic" w:hAnsi="Traditional Arabic" w:cs="Traditional Arabic"/>
          <w:b/>
          <w:bCs/>
          <w:sz w:val="32"/>
          <w:szCs w:val="32"/>
          <w:rtl/>
          <w:lang w:val="en-US" w:bidi="ar-DZ"/>
        </w:rPr>
        <w:t>1982م.</w:t>
      </w:r>
      <w:r w:rsidR="00F70C63" w:rsidRPr="00701D9F">
        <w:rPr>
          <w:rFonts w:ascii="Traditional Arabic" w:hAnsi="Traditional Arabic" w:cs="Traditional Arabic"/>
          <w:sz w:val="32"/>
          <w:szCs w:val="32"/>
          <w:rtl/>
          <w:lang w:val="en-US" w:bidi="ar-DZ"/>
        </w:rPr>
        <w:t xml:space="preserve"> </w:t>
      </w:r>
      <w:r w:rsidR="00F70C63" w:rsidRPr="00701D9F">
        <w:rPr>
          <w:rStyle w:val="a4"/>
          <w:rFonts w:ascii="Traditional Arabic" w:hAnsi="Traditional Arabic" w:cs="Traditional Arabic"/>
          <w:sz w:val="32"/>
          <w:szCs w:val="32"/>
          <w:rtl/>
          <w:lang w:val="en-US" w:bidi="ar-DZ"/>
        </w:rPr>
        <w:footnoteReference w:id="23"/>
      </w:r>
    </w:p>
    <w:p w:rsidR="00F70C63" w:rsidRPr="00701D9F" w:rsidRDefault="00047E59" w:rsidP="001E10F6">
      <w:pPr>
        <w:bidi/>
        <w:ind w:left="360"/>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F70C63" w:rsidRPr="00701D9F">
        <w:rPr>
          <w:rFonts w:ascii="Traditional Arabic" w:hAnsi="Traditional Arabic" w:cs="Traditional Arabic"/>
          <w:sz w:val="32"/>
          <w:szCs w:val="32"/>
          <w:rtl/>
          <w:lang w:val="en-US" w:bidi="ar-DZ"/>
        </w:rPr>
        <w:t xml:space="preserve"> له دراسات عديدة عن الإسلام وعن العرب، وله دراسات مشتركة مع مستشرقين من إسرائيل، وقد تخرّج على يديه العديد من الباحثين اليهود والعرب. ويرى بعض الباحثين أن </w:t>
      </w:r>
      <w:r w:rsidR="00F70C63" w:rsidRPr="00701D9F">
        <w:rPr>
          <w:rFonts w:ascii="Traditional Arabic" w:hAnsi="Traditional Arabic" w:cs="Traditional Arabic"/>
          <w:b/>
          <w:bCs/>
          <w:sz w:val="32"/>
          <w:szCs w:val="32"/>
          <w:rtl/>
          <w:lang w:val="en-US" w:bidi="ar-DZ"/>
        </w:rPr>
        <w:t xml:space="preserve">برنارد لويس </w:t>
      </w:r>
      <w:r w:rsidR="00F70C63" w:rsidRPr="00701D9F">
        <w:rPr>
          <w:rFonts w:ascii="Traditional Arabic" w:hAnsi="Traditional Arabic" w:cs="Traditional Arabic"/>
          <w:sz w:val="32"/>
          <w:szCs w:val="32"/>
          <w:rtl/>
          <w:lang w:val="en-US" w:bidi="ar-DZ"/>
        </w:rPr>
        <w:t>ظل صهيونيا يتعامل مع النص التاريخي العربي القديم، وسجلات الضرائب العثمانية وعينه على الزحف الصهيوني المعاصر على الأرض العربية،</w:t>
      </w:r>
      <w:r>
        <w:rPr>
          <w:rFonts w:ascii="Traditional Arabic" w:hAnsi="Traditional Arabic" w:cs="Traditional Arabic"/>
          <w:sz w:val="32"/>
          <w:szCs w:val="32"/>
          <w:rtl/>
          <w:lang w:val="en-US" w:bidi="ar-DZ"/>
        </w:rPr>
        <w:t xml:space="preserve"> و</w:t>
      </w:r>
      <w:r w:rsidR="00F70C63" w:rsidRPr="00701D9F">
        <w:rPr>
          <w:rFonts w:ascii="Traditional Arabic" w:hAnsi="Traditional Arabic" w:cs="Traditional Arabic"/>
          <w:sz w:val="32"/>
          <w:szCs w:val="32"/>
          <w:rtl/>
          <w:lang w:val="en-US" w:bidi="ar-DZ"/>
        </w:rPr>
        <w:t xml:space="preserve">حتى إذا انتقل من بريطانيا إلى الولايات المتحدة كشف تماما عما بداخله، فلم يعد يرى من الإسلام وحضارته غير المفهوم الأمريكي للشرق الأوسط الذي أسهم هو وغيره في صياغته، كما لم يعد حاضرا عنده من المسألة السياسية غير مواقف اليمين واليسار الإسلامية من الكيان الصهيوني في فلسطين والمصالح الأمريكية في العالم الإسلامي. أما كتابات برنارد لويس فتتسم بالعنصرية، وأحكامه تلفيقية، وهو لا يتحرّج في الدفاع عن الصهيونية علنا وإيجاد المبررات لها، وهنا تكمن خطورته، حيث له من التأثير ما لا يخفى على طلابه وعلى الآراء الاستشراقية المعاصرة بشكل عام. </w:t>
      </w:r>
      <w:r w:rsidR="00F70C63" w:rsidRPr="00701D9F">
        <w:rPr>
          <w:rStyle w:val="a4"/>
          <w:rFonts w:ascii="Traditional Arabic" w:hAnsi="Traditional Arabic" w:cs="Traditional Arabic"/>
          <w:sz w:val="32"/>
          <w:szCs w:val="32"/>
          <w:rtl/>
          <w:lang w:val="en-US" w:bidi="ar-DZ"/>
        </w:rPr>
        <w:footnoteReference w:id="24"/>
      </w:r>
    </w:p>
    <w:p w:rsidR="00DB2564"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F70C63" w:rsidRPr="00701D9F">
        <w:rPr>
          <w:rFonts w:ascii="Traditional Arabic" w:hAnsi="Traditional Arabic" w:cs="Traditional Arabic"/>
          <w:sz w:val="32"/>
          <w:szCs w:val="32"/>
          <w:rtl/>
          <w:lang w:val="en-US" w:bidi="ar-DZ"/>
        </w:rPr>
        <w:t>له العديد من المؤلفا</w:t>
      </w:r>
      <w:r w:rsidR="00267ACE" w:rsidRPr="00701D9F">
        <w:rPr>
          <w:rFonts w:ascii="Traditional Arabic" w:hAnsi="Traditional Arabic" w:cs="Traditional Arabic"/>
          <w:sz w:val="32"/>
          <w:szCs w:val="32"/>
          <w:rtl/>
          <w:lang w:val="en-US" w:bidi="ar-DZ"/>
        </w:rPr>
        <w:t>ت من بينها</w:t>
      </w:r>
      <w:r>
        <w:rPr>
          <w:rFonts w:ascii="Traditional Arabic" w:hAnsi="Traditional Arabic" w:cs="Traditional Arabic"/>
          <w:sz w:val="32"/>
          <w:szCs w:val="32"/>
          <w:rtl/>
          <w:lang w:val="en-US" w:bidi="ar-DZ"/>
        </w:rPr>
        <w:t>:</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أصول الاسماعيلية</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تركيا اليوم</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تاريخ اهتمام الانكليز بالعلوم العربية</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السياسة والدبلوماسية العربية</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استانبول وحضارة الامبراطورية العثمانية</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العنصرية واللون الاسلامي</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الاسلام من النبي محمد حتى سقوط القسطنطينية في جزئين</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lastRenderedPageBreak/>
        <w:t>دراسات في الاسلام والعثمانيين من القرن السابع الى القرن السادس عشر</w:t>
      </w:r>
    </w:p>
    <w:p w:rsidR="00267ACE" w:rsidRPr="00701D9F"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دائرة المعارف الاسلامية بالاشتراك مع غيره</w:t>
      </w:r>
    </w:p>
    <w:p w:rsidR="00267ACE" w:rsidRDefault="00267ACE" w:rsidP="001E10F6">
      <w:pPr>
        <w:pStyle w:val="a5"/>
        <w:numPr>
          <w:ilvl w:val="0"/>
          <w:numId w:val="38"/>
        </w:numPr>
        <w:bidi/>
        <w:jc w:val="both"/>
        <w:rPr>
          <w:rFonts w:ascii="Traditional Arabic" w:hAnsi="Traditional Arabic" w:cs="Traditional Arabic"/>
          <w:sz w:val="32"/>
          <w:szCs w:val="32"/>
          <w:lang w:val="en-US" w:bidi="ar-DZ"/>
        </w:rPr>
      </w:pPr>
      <w:r w:rsidRPr="00701D9F">
        <w:rPr>
          <w:rFonts w:ascii="Traditional Arabic" w:hAnsi="Traditional Arabic" w:cs="Traditional Arabic"/>
          <w:sz w:val="32"/>
          <w:szCs w:val="32"/>
          <w:rtl/>
          <w:lang w:val="en-US" w:bidi="ar-DZ"/>
        </w:rPr>
        <w:t>الاسلام وأوروبا.</w:t>
      </w:r>
    </w:p>
    <w:p w:rsidR="00E92CC4" w:rsidRPr="00701D9F" w:rsidRDefault="00E92CC4" w:rsidP="001E10F6">
      <w:pPr>
        <w:pStyle w:val="a5"/>
        <w:bidi/>
        <w:jc w:val="both"/>
        <w:rPr>
          <w:rFonts w:ascii="Traditional Arabic" w:hAnsi="Traditional Arabic" w:cs="Traditional Arabic"/>
          <w:sz w:val="32"/>
          <w:szCs w:val="32"/>
          <w:lang w:val="en-US" w:bidi="ar-DZ"/>
        </w:rPr>
      </w:pPr>
    </w:p>
    <w:p w:rsidR="00267ACE" w:rsidRPr="00AC20AD" w:rsidRDefault="00267ACE" w:rsidP="00AC20AD">
      <w:pPr>
        <w:pStyle w:val="2"/>
        <w:bidi/>
        <w:rPr>
          <w:color w:val="C00000"/>
          <w:rtl/>
          <w:lang w:val="en-US" w:bidi="ar-DZ"/>
        </w:rPr>
      </w:pPr>
      <w:bookmarkStart w:id="17" w:name="_Toc469214931"/>
      <w:r w:rsidRPr="00AC20AD">
        <w:rPr>
          <w:color w:val="C00000"/>
          <w:rtl/>
          <w:lang w:val="en-US" w:bidi="ar-DZ"/>
        </w:rPr>
        <w:t>نظرة برنارد لويس للحضارة الإسلامية:</w:t>
      </w:r>
      <w:bookmarkEnd w:id="17"/>
    </w:p>
    <w:p w:rsidR="00267ACE"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 إن الفكر الإسلامي مفاهيم لها ذاتيتها، قد تتطور مصطلحاتها تبعا لتطور الحياة، ولكن مضامينها تظل ثابتة وراسخة، وإلاّ تلاشت القاعدة التي تؤكد أن الإسلام من المرونة بحيث تستوعب أصوله تطوّر الحياة مكانا وزمانا، وإذا كان الفكر الإسلامي قد ظل عدّة قرون سليما معافى وحائلا دون أي تسلّل لفكر دخيل فإنّنا لا ننكر أن بداية اقتحام الفكر الدخيل حراب الفكر الإسلامي الأصيل قد تمت مند وقت غير يسير عندما أخذ يذبّ الخلاف بين المسلمين وأصبحت تطفو مذاهب وفرق وأحزاب شتى كل واحد منها يدعو إلى ما يخيل إليه أنّه التحلّل من الالتزام بأسس الكتاب والسنة وتوجيهاتها </w:t>
      </w:r>
      <w:r w:rsidR="00267ACE" w:rsidRPr="00701D9F">
        <w:rPr>
          <w:rFonts w:ascii="Traditional Arabic" w:hAnsi="Traditional Arabic" w:cs="Traditional Arabic"/>
          <w:b/>
          <w:bCs/>
          <w:sz w:val="32"/>
          <w:szCs w:val="32"/>
          <w:rtl/>
          <w:lang w:val="en-US" w:bidi="ar-DZ"/>
        </w:rPr>
        <w:t>يقول تعالى</w:t>
      </w:r>
      <w:r w:rsidR="00267ACE" w:rsidRPr="00701D9F">
        <w:rPr>
          <w:rFonts w:ascii="Traditional Arabic" w:hAnsi="Traditional Arabic" w:cs="Traditional Arabic"/>
          <w:sz w:val="32"/>
          <w:szCs w:val="32"/>
          <w:rtl/>
          <w:lang w:val="en-US" w:bidi="ar-DZ"/>
        </w:rPr>
        <w:t>:{فإنّ تنازعتم في شيء فردّوه إلى الله والرسول إن كنتم تؤمنون بالله واليوم الآخر ذلك خير وأحسن تأويلا}</w:t>
      </w:r>
      <w:r w:rsidR="00267ACE" w:rsidRPr="00701D9F">
        <w:rPr>
          <w:rStyle w:val="a4"/>
          <w:rFonts w:ascii="Traditional Arabic" w:hAnsi="Traditional Arabic" w:cs="Traditional Arabic"/>
          <w:sz w:val="32"/>
          <w:szCs w:val="32"/>
          <w:rtl/>
          <w:lang w:val="en-US" w:bidi="ar-DZ"/>
        </w:rPr>
        <w:footnoteReference w:id="25"/>
      </w:r>
      <w:r w:rsidR="00267ACE" w:rsidRPr="00701D9F">
        <w:rPr>
          <w:rFonts w:ascii="Traditional Arabic" w:hAnsi="Traditional Arabic" w:cs="Traditional Arabic"/>
          <w:sz w:val="32"/>
          <w:szCs w:val="32"/>
          <w:rtl/>
          <w:lang w:val="en-US" w:bidi="ar-DZ"/>
        </w:rPr>
        <w:t>، وفي العصر الحديث ظهرت محاولات تغريبية لإذابة الفكر الإسلامي واستهدافه استندت إلى بعض رواسب الفكر المنحرف الذي سبق أن أثقل كاهل الفكر الإسلامي الأصيل، وقد امتدت جذور هذه الرواسب إلى يومنا هذا.</w:t>
      </w:r>
      <w:r w:rsidR="00267ACE" w:rsidRPr="00701D9F">
        <w:rPr>
          <w:rStyle w:val="a4"/>
          <w:rFonts w:ascii="Traditional Arabic" w:hAnsi="Traditional Arabic" w:cs="Traditional Arabic"/>
          <w:sz w:val="32"/>
          <w:szCs w:val="32"/>
          <w:rtl/>
          <w:lang w:val="en-US" w:bidi="ar-DZ"/>
        </w:rPr>
        <w:footnoteReference w:id="26"/>
      </w:r>
    </w:p>
    <w:p w:rsidR="00267ACE" w:rsidRPr="00701D9F" w:rsidRDefault="00047E59" w:rsidP="001E10F6">
      <w:pPr>
        <w:bidi/>
        <w:jc w:val="both"/>
        <w:rPr>
          <w:rFonts w:ascii="Traditional Arabic" w:hAnsi="Traditional Arabic" w:cs="Traditional Arabic"/>
          <w:b/>
          <w:bCs/>
          <w:sz w:val="32"/>
          <w:szCs w:val="32"/>
          <w:rtl/>
          <w:lang w:val="en-US" w:bidi="ar-DZ"/>
        </w:rPr>
      </w:pP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 ومن بينها الاستشراق والاستشراق اليهودي بالأخص، ذلك العدد الكبير من الباحثين اليهود في مختلف ميادين الدراسات الاستشراقية الذين ساهموا بجهد فعّال في الترويج لكثير من النظريات والأفكار المعادية للحضارة الإسلامية. فقد عهد اليهود على السيطرة على الفكر العالمي عن طريق التعليم والإعلام لتمرير الأفكار التي يريدون بها القضاء على القيم، وزرع الشرك للوصول بالفكر الآدمي إلى مرحلة الحيرة، ومن يراجع تاريخ الفكر البشري ولاسيما في القرنين السالفين يجد فلاسفة ومفكري اليهود وراء كل فلسفة أو عقيدة أو فكر يعمل على تحطيم وتدمير القيم الإنسانية وقد </w:t>
      </w:r>
      <w:r w:rsidR="00267ACE" w:rsidRPr="00701D9F">
        <w:rPr>
          <w:rFonts w:ascii="Traditional Arabic" w:hAnsi="Traditional Arabic" w:cs="Traditional Arabic"/>
          <w:sz w:val="32"/>
          <w:szCs w:val="32"/>
          <w:rtl/>
          <w:lang w:val="en-US" w:bidi="ar-DZ"/>
        </w:rPr>
        <w:lastRenderedPageBreak/>
        <w:t xml:space="preserve">أعلنوها صراحة، كما جاء في </w:t>
      </w:r>
      <w:r w:rsidR="00267ACE" w:rsidRPr="00701D9F">
        <w:rPr>
          <w:rFonts w:ascii="Traditional Arabic" w:hAnsi="Traditional Arabic" w:cs="Traditional Arabic"/>
          <w:b/>
          <w:bCs/>
          <w:sz w:val="32"/>
          <w:szCs w:val="32"/>
          <w:rtl/>
          <w:lang w:val="en-US" w:bidi="ar-DZ"/>
        </w:rPr>
        <w:t>البرتوكول الثاني</w:t>
      </w:r>
      <w:r w:rsidR="00267ACE" w:rsidRPr="00701D9F">
        <w:rPr>
          <w:rFonts w:ascii="Traditional Arabic" w:hAnsi="Traditional Arabic" w:cs="Traditional Arabic"/>
          <w:sz w:val="32"/>
          <w:szCs w:val="32"/>
          <w:rtl/>
          <w:lang w:val="en-US" w:bidi="ar-DZ"/>
        </w:rPr>
        <w:t xml:space="preserve"> من </w:t>
      </w:r>
      <w:r w:rsidR="00267ACE" w:rsidRPr="00701D9F">
        <w:rPr>
          <w:rFonts w:ascii="Traditional Arabic" w:hAnsi="Traditional Arabic" w:cs="Traditional Arabic"/>
          <w:b/>
          <w:bCs/>
          <w:sz w:val="32"/>
          <w:szCs w:val="32"/>
          <w:rtl/>
          <w:lang w:val="en-US" w:bidi="ar-DZ"/>
        </w:rPr>
        <w:t>بروتوكولات حكماء صهيون</w:t>
      </w:r>
      <w:r>
        <w:rPr>
          <w:rFonts w:ascii="Traditional Arabic" w:hAnsi="Traditional Arabic" w:cs="Traditional Arabic"/>
          <w:b/>
          <w:bCs/>
          <w:sz w:val="32"/>
          <w:szCs w:val="32"/>
          <w:rtl/>
          <w:lang w:val="en-US" w:bidi="ar-DZ"/>
        </w:rPr>
        <w:t>:</w:t>
      </w:r>
      <w:r w:rsidR="00267ACE" w:rsidRPr="00701D9F">
        <w:rPr>
          <w:rFonts w:ascii="Traditional Arabic" w:hAnsi="Traditional Arabic" w:cs="Traditional Arabic"/>
          <w:b/>
          <w:bCs/>
          <w:sz w:val="32"/>
          <w:szCs w:val="32"/>
          <w:rtl/>
          <w:lang w:val="en-US" w:bidi="ar-DZ"/>
        </w:rPr>
        <w:t xml:space="preserve"> ( لا تتصوروا أن تصريحاتنا كلمات جوفاء ولاحظوا هنا أن نجاح داروين، نيتشه وماركس قد رتّبناه من قبل ) </w:t>
      </w:r>
      <w:r w:rsidR="00267ACE" w:rsidRPr="00701D9F">
        <w:rPr>
          <w:rStyle w:val="a4"/>
          <w:rFonts w:ascii="Traditional Arabic" w:hAnsi="Traditional Arabic" w:cs="Traditional Arabic"/>
          <w:b/>
          <w:bCs/>
          <w:sz w:val="32"/>
          <w:szCs w:val="32"/>
          <w:rtl/>
          <w:lang w:val="en-US" w:bidi="ar-DZ"/>
        </w:rPr>
        <w:footnoteReference w:id="27"/>
      </w:r>
      <w:r w:rsidR="00267ACE" w:rsidRPr="00701D9F">
        <w:rPr>
          <w:rFonts w:ascii="Traditional Arabic" w:hAnsi="Traditional Arabic" w:cs="Traditional Arabic"/>
          <w:b/>
          <w:bCs/>
          <w:sz w:val="32"/>
          <w:szCs w:val="32"/>
          <w:rtl/>
          <w:lang w:val="en-US" w:bidi="ar-DZ"/>
        </w:rPr>
        <w:t xml:space="preserve">. </w:t>
      </w:r>
    </w:p>
    <w:p w:rsidR="00267ACE"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ومن أبرز المستشرقين اليهود</w:t>
      </w:r>
      <w:r w:rsidR="00267ACE" w:rsidRPr="00701D9F">
        <w:rPr>
          <w:rFonts w:ascii="Traditional Arabic" w:hAnsi="Traditional Arabic" w:cs="Traditional Arabic"/>
          <w:b/>
          <w:bCs/>
          <w:sz w:val="32"/>
          <w:szCs w:val="32"/>
          <w:rtl/>
          <w:lang w:val="en-US" w:bidi="ar-DZ"/>
        </w:rPr>
        <w:t xml:space="preserve"> برنارد لويس </w:t>
      </w:r>
      <w:r w:rsidR="00267ACE" w:rsidRPr="00701D9F">
        <w:rPr>
          <w:rFonts w:ascii="Traditional Arabic" w:hAnsi="Traditional Arabic" w:cs="Traditional Arabic"/>
          <w:sz w:val="32"/>
          <w:szCs w:val="32"/>
          <w:rtl/>
          <w:lang w:val="en-US" w:bidi="ar-DZ"/>
        </w:rPr>
        <w:t xml:space="preserve">الذي وجّه تخصصه في التاريخ الإسلامي لخدمة الدراسات اليهودية والبحث في المسائل التي تخصّ اليهود في العالم الإسلامي، وأصدر العديد من الدراسات التي ترصد أوضاع اليهود ومنها كتابه </w:t>
      </w:r>
      <w:r w:rsidR="00267ACE" w:rsidRPr="00701D9F">
        <w:rPr>
          <w:rFonts w:ascii="Traditional Arabic" w:hAnsi="Traditional Arabic" w:cs="Traditional Arabic"/>
          <w:b/>
          <w:bCs/>
          <w:sz w:val="32"/>
          <w:szCs w:val="32"/>
          <w:rtl/>
          <w:lang w:val="en-US" w:bidi="ar-DZ"/>
        </w:rPr>
        <w:t>"</w:t>
      </w:r>
      <w:r w:rsidR="00267ACE" w:rsidRPr="00701D9F">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b/>
          <w:bCs/>
          <w:sz w:val="32"/>
          <w:szCs w:val="32"/>
          <w:rtl/>
          <w:lang w:val="en-US" w:bidi="ar-DZ"/>
        </w:rPr>
        <w:t xml:space="preserve">اليهود في الإسلام " </w:t>
      </w:r>
      <w:r w:rsidR="00267ACE" w:rsidRPr="00701D9F">
        <w:rPr>
          <w:rFonts w:ascii="Traditional Arabic" w:hAnsi="Traditional Arabic" w:cs="Traditional Arabic"/>
          <w:sz w:val="32"/>
          <w:szCs w:val="32"/>
          <w:rtl/>
          <w:lang w:val="en-US" w:bidi="ar-DZ"/>
        </w:rPr>
        <w:t>الذي حاول فيه أن يجعل لليهود دورا في بناء الحضارة الإسلامية فضلا عن خلق دور لهم في بناء الدين الإسلامي نفسه</w:t>
      </w:r>
      <w:r w:rsidR="00267ACE" w:rsidRPr="00701D9F">
        <w:rPr>
          <w:rFonts w:ascii="Traditional Arabic" w:hAnsi="Traditional Arabic" w:cs="Traditional Arabic"/>
          <w:b/>
          <w:bCs/>
          <w:sz w:val="32"/>
          <w:szCs w:val="32"/>
          <w:rtl/>
          <w:lang w:val="en-US" w:bidi="ar-DZ"/>
        </w:rPr>
        <w:t xml:space="preserve">، </w:t>
      </w:r>
      <w:r w:rsidR="00267ACE" w:rsidRPr="00701D9F">
        <w:rPr>
          <w:rFonts w:ascii="Traditional Arabic" w:hAnsi="Traditional Arabic" w:cs="Traditional Arabic"/>
          <w:sz w:val="32"/>
          <w:szCs w:val="32"/>
          <w:rtl/>
          <w:lang w:val="en-US" w:bidi="ar-DZ"/>
        </w:rPr>
        <w:t>ومن دراساته كذلك دراسة الوثائق التي تخصّ الوجود اليهودي في الدولة العثمانية، وفي فلسطين بالذات.</w:t>
      </w:r>
      <w:r w:rsidR="00267ACE" w:rsidRPr="00701D9F">
        <w:rPr>
          <w:rStyle w:val="a4"/>
          <w:rFonts w:ascii="Traditional Arabic" w:hAnsi="Traditional Arabic" w:cs="Traditional Arabic"/>
          <w:sz w:val="32"/>
          <w:szCs w:val="32"/>
          <w:rtl/>
          <w:lang w:val="en-US" w:bidi="ar-DZ"/>
        </w:rPr>
        <w:footnoteReference w:id="28"/>
      </w:r>
    </w:p>
    <w:p w:rsidR="00267ACE"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فنظرة </w:t>
      </w:r>
      <w:r w:rsidR="00267ACE" w:rsidRPr="00701D9F">
        <w:rPr>
          <w:rFonts w:ascii="Traditional Arabic" w:hAnsi="Traditional Arabic" w:cs="Traditional Arabic"/>
          <w:b/>
          <w:bCs/>
          <w:sz w:val="32"/>
          <w:szCs w:val="32"/>
          <w:rtl/>
          <w:lang w:val="en-US" w:bidi="ar-DZ"/>
        </w:rPr>
        <w:t>برنارد لويس</w:t>
      </w:r>
      <w:r w:rsidR="00267ACE" w:rsidRPr="00701D9F">
        <w:rPr>
          <w:rFonts w:ascii="Traditional Arabic" w:hAnsi="Traditional Arabic" w:cs="Traditional Arabic"/>
          <w:sz w:val="32"/>
          <w:szCs w:val="32"/>
          <w:rtl/>
          <w:lang w:val="en-US" w:bidi="ar-DZ"/>
        </w:rPr>
        <w:t xml:space="preserve"> للحضارة الإسلامية تتبلور من خلال كتاباته، فكتاب </w:t>
      </w:r>
      <w:r w:rsidR="00267ACE" w:rsidRPr="00701D9F">
        <w:rPr>
          <w:rFonts w:ascii="Traditional Arabic" w:hAnsi="Traditional Arabic" w:cs="Traditional Arabic"/>
          <w:b/>
          <w:bCs/>
          <w:sz w:val="32"/>
          <w:szCs w:val="32"/>
          <w:rtl/>
          <w:lang w:val="en-US" w:bidi="ar-DZ"/>
        </w:rPr>
        <w:t>"الإسلام والغرب"</w:t>
      </w:r>
      <w:r w:rsidR="00267ACE" w:rsidRPr="00701D9F">
        <w:rPr>
          <w:rFonts w:ascii="Traditional Arabic" w:hAnsi="Traditional Arabic" w:cs="Traditional Arabic"/>
          <w:sz w:val="32"/>
          <w:szCs w:val="32"/>
          <w:rtl/>
          <w:lang w:val="en-US" w:bidi="ar-DZ"/>
        </w:rPr>
        <w:t xml:space="preserve"> مثلا يؤكد أن هذا الطابع الصراعي قد تمّ تأسيسه من خلال تكريس بعض الخصائص ومنها مركزية الدين وعالميته، فعندما يتحدّث </w:t>
      </w:r>
      <w:r w:rsidR="00267ACE" w:rsidRPr="00701D9F">
        <w:rPr>
          <w:rFonts w:ascii="Traditional Arabic" w:hAnsi="Traditional Arabic" w:cs="Traditional Arabic"/>
          <w:b/>
          <w:bCs/>
          <w:sz w:val="32"/>
          <w:szCs w:val="32"/>
          <w:rtl/>
          <w:lang w:val="en-US" w:bidi="ar-DZ"/>
        </w:rPr>
        <w:t xml:space="preserve">برنارد لويس </w:t>
      </w:r>
      <w:r w:rsidR="00267ACE" w:rsidRPr="00701D9F">
        <w:rPr>
          <w:rFonts w:ascii="Traditional Arabic" w:hAnsi="Traditional Arabic" w:cs="Traditional Arabic"/>
          <w:sz w:val="32"/>
          <w:szCs w:val="32"/>
          <w:rtl/>
          <w:lang w:val="en-US" w:bidi="ar-DZ"/>
        </w:rPr>
        <w:t xml:space="preserve">عن الحضارة الإسلامية فإنه يتتبع مسارات وانجازات هذه الحضارة، ويقف عند خصائصها التي جعلت منها حضارة قائمة على الدين بشكل جوهري، خلافا للحضارات الأخرى ومنها الحضارة الغربية التي تركّز على انجازات العقل الغربي المحض ولا تعطي قيمة للدين في مقابل ذلك، وخاصة بعد طغيان تيار الحداثة. فالحضارة الإسلامية على خلاف الحضارة الغربية أبدت اهتماما بالدين قديما وحديثا ولم تستطع تيارات الحداثة أن تنال من هذا الاهتمام أو تنقص منه وهذا يعني أن هناك علاقة محكمة بين الحضارة والدين، وهو ما يعترف به </w:t>
      </w:r>
      <w:r w:rsidR="00267ACE" w:rsidRPr="00701D9F">
        <w:rPr>
          <w:rFonts w:ascii="Traditional Arabic" w:hAnsi="Traditional Arabic" w:cs="Traditional Arabic"/>
          <w:b/>
          <w:bCs/>
          <w:sz w:val="32"/>
          <w:szCs w:val="32"/>
          <w:rtl/>
          <w:lang w:val="en-US" w:bidi="ar-DZ"/>
        </w:rPr>
        <w:t>برنارد لويس</w:t>
      </w:r>
      <w:r w:rsidR="00267ACE" w:rsidRPr="00701D9F">
        <w:rPr>
          <w:rFonts w:ascii="Traditional Arabic" w:hAnsi="Traditional Arabic" w:cs="Traditional Arabic"/>
          <w:sz w:val="32"/>
          <w:szCs w:val="32"/>
          <w:rtl/>
          <w:lang w:val="en-US" w:bidi="ar-DZ"/>
        </w:rPr>
        <w:t xml:space="preserve"> ( </w:t>
      </w:r>
      <w:r w:rsidR="00267ACE" w:rsidRPr="00701D9F">
        <w:rPr>
          <w:rFonts w:ascii="Traditional Arabic" w:hAnsi="Traditional Arabic" w:cs="Traditional Arabic"/>
          <w:b/>
          <w:bCs/>
          <w:sz w:val="32"/>
          <w:szCs w:val="32"/>
          <w:rtl/>
          <w:lang w:val="en-US" w:bidi="ar-DZ"/>
        </w:rPr>
        <w:t>أما الإنسان الغربي المعاصر، والذي لم يعد يعطي الدين تلك المكانة المركزية في حياته</w:t>
      </w:r>
      <w:r>
        <w:rPr>
          <w:rFonts w:ascii="Traditional Arabic" w:hAnsi="Traditional Arabic" w:cs="Traditional Arabic"/>
          <w:b/>
          <w:bCs/>
          <w:sz w:val="32"/>
          <w:szCs w:val="32"/>
          <w:rtl/>
          <w:lang w:val="en-US" w:bidi="ar-DZ"/>
        </w:rPr>
        <w:t>.</w:t>
      </w:r>
      <w:r w:rsidR="00267ACE" w:rsidRPr="00701D9F">
        <w:rPr>
          <w:rFonts w:ascii="Traditional Arabic" w:hAnsi="Traditional Arabic" w:cs="Traditional Arabic"/>
          <w:b/>
          <w:bCs/>
          <w:sz w:val="32"/>
          <w:szCs w:val="32"/>
          <w:rtl/>
          <w:lang w:val="en-US" w:bidi="ar-DZ"/>
        </w:rPr>
        <w:t xml:space="preserve"> ولذلك فإن الإنسان الغربي المعاصر يحاول أن يجد تفسيرات أخرى لما يراه ولما يظن انّه مجرّد ظاهرة دينية سطحية...إذ عقلية الإنسان الغربي المعاصر لا تقتنع أن البشر يمكن أن يقاتلوا ويموتوا بأعداد كبيرة بسبب خلافات دينية، ولذلك يبحث هؤلاء عمّا يظنونه الأسباب الحقيقية المتخفية خلف قناع الدين</w:t>
      </w:r>
      <w:r w:rsidR="00267ACE" w:rsidRPr="00701D9F">
        <w:rPr>
          <w:rFonts w:ascii="Traditional Arabic" w:hAnsi="Traditional Arabic" w:cs="Traditional Arabic"/>
          <w:sz w:val="32"/>
          <w:szCs w:val="32"/>
          <w:rtl/>
          <w:lang w:val="en-US" w:bidi="ar-DZ"/>
        </w:rPr>
        <w:t>...).</w:t>
      </w:r>
    </w:p>
    <w:p w:rsidR="00267ACE" w:rsidRPr="00701D9F" w:rsidRDefault="00047E59" w:rsidP="001E10F6">
      <w:pPr>
        <w:bidi/>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lastRenderedPageBreak/>
        <w:t xml:space="preserve">  </w:t>
      </w:r>
      <w:r w:rsidR="00267ACE" w:rsidRPr="00701D9F">
        <w:rPr>
          <w:rFonts w:ascii="Traditional Arabic" w:hAnsi="Traditional Arabic" w:cs="Traditional Arabic"/>
          <w:sz w:val="32"/>
          <w:szCs w:val="32"/>
          <w:rtl/>
          <w:lang w:val="en-US" w:bidi="ar-DZ"/>
        </w:rPr>
        <w:t xml:space="preserve">ويعتقد </w:t>
      </w:r>
      <w:r w:rsidR="00267ACE" w:rsidRPr="00701D9F">
        <w:rPr>
          <w:rFonts w:ascii="Traditional Arabic" w:hAnsi="Traditional Arabic" w:cs="Traditional Arabic"/>
          <w:b/>
          <w:bCs/>
          <w:sz w:val="32"/>
          <w:szCs w:val="32"/>
          <w:rtl/>
          <w:lang w:val="en-US" w:bidi="ar-DZ"/>
        </w:rPr>
        <w:t xml:space="preserve">برنارد لويس </w:t>
      </w:r>
      <w:r w:rsidR="00267ACE" w:rsidRPr="00701D9F">
        <w:rPr>
          <w:rFonts w:ascii="Traditional Arabic" w:hAnsi="Traditional Arabic" w:cs="Traditional Arabic"/>
          <w:sz w:val="32"/>
          <w:szCs w:val="32"/>
          <w:rtl/>
          <w:lang w:val="en-US" w:bidi="ar-DZ"/>
        </w:rPr>
        <w:t>أن</w:t>
      </w:r>
      <w:r w:rsidR="00267ACE" w:rsidRPr="00701D9F">
        <w:rPr>
          <w:rFonts w:ascii="Traditional Arabic" w:hAnsi="Traditional Arabic" w:cs="Traditional Arabic"/>
          <w:b/>
          <w:bCs/>
          <w:sz w:val="32"/>
          <w:szCs w:val="32"/>
          <w:rtl/>
          <w:lang w:val="en-US" w:bidi="ar-DZ"/>
        </w:rPr>
        <w:t xml:space="preserve"> </w:t>
      </w:r>
      <w:r w:rsidR="00267ACE" w:rsidRPr="00701D9F">
        <w:rPr>
          <w:rFonts w:ascii="Traditional Arabic" w:hAnsi="Traditional Arabic" w:cs="Traditional Arabic"/>
          <w:sz w:val="32"/>
          <w:szCs w:val="32"/>
          <w:rtl/>
          <w:lang w:val="en-US" w:bidi="ar-DZ"/>
        </w:rPr>
        <w:t>نظرة الإنسان الغربي المعاصر إلى مركزية الدين في الإسلام وبالتالي في الحضارة الإسلامية قد تغيّرت حينما ظهرت بعض الأحداث ويركّز هنا على ظهور التيار</w:t>
      </w:r>
      <w:r w:rsidR="00267ACE" w:rsidRPr="00701D9F">
        <w:rPr>
          <w:rFonts w:ascii="Traditional Arabic" w:hAnsi="Traditional Arabic" w:cs="Traditional Arabic"/>
          <w:b/>
          <w:bCs/>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التغييري في بعض الدول الإسلامية، الذي يعتمد على الدين كعامل حاسم ومركزي. ويضرب </w:t>
      </w:r>
      <w:r w:rsidR="00267ACE" w:rsidRPr="00701D9F">
        <w:rPr>
          <w:rFonts w:ascii="Traditional Arabic" w:hAnsi="Traditional Arabic" w:cs="Traditional Arabic"/>
          <w:b/>
          <w:bCs/>
          <w:sz w:val="32"/>
          <w:szCs w:val="32"/>
          <w:rtl/>
          <w:lang w:val="en-US" w:bidi="ar-DZ"/>
        </w:rPr>
        <w:t xml:space="preserve">برنارد لويس </w:t>
      </w:r>
      <w:r w:rsidR="00267ACE" w:rsidRPr="00701D9F">
        <w:rPr>
          <w:rFonts w:ascii="Traditional Arabic" w:hAnsi="Traditional Arabic" w:cs="Traditional Arabic"/>
          <w:sz w:val="32"/>
          <w:szCs w:val="32"/>
          <w:rtl/>
          <w:lang w:val="en-US" w:bidi="ar-DZ"/>
        </w:rPr>
        <w:t>مثالا على ذلك بالثورة الإسلامية في إيران، التي رتبت نجاحاتها على الدين</w:t>
      </w:r>
      <w:r>
        <w:rPr>
          <w:rFonts w:ascii="Traditional Arabic" w:hAnsi="Traditional Arabic" w:cs="Traditional Arabic"/>
          <w:sz w:val="32"/>
          <w:szCs w:val="32"/>
          <w:rtl/>
          <w:lang w:val="en-US" w:bidi="ar-DZ"/>
        </w:rPr>
        <w:t xml:space="preserve"> و</w:t>
      </w:r>
      <w:r w:rsidR="00267ACE" w:rsidRPr="00701D9F">
        <w:rPr>
          <w:rFonts w:ascii="Traditional Arabic" w:hAnsi="Traditional Arabic" w:cs="Traditional Arabic"/>
          <w:sz w:val="32"/>
          <w:szCs w:val="32"/>
          <w:rtl/>
          <w:lang w:val="en-US" w:bidi="ar-DZ"/>
        </w:rPr>
        <w:t xml:space="preserve">حافظت على ذلك إلى حين استقرار الدولة، ومن أجل تأكيد ذلك يقول </w:t>
      </w:r>
      <w:r w:rsidR="00267ACE" w:rsidRPr="00701D9F">
        <w:rPr>
          <w:rFonts w:ascii="Traditional Arabic" w:hAnsi="Traditional Arabic" w:cs="Traditional Arabic"/>
          <w:b/>
          <w:bCs/>
          <w:sz w:val="32"/>
          <w:szCs w:val="32"/>
          <w:rtl/>
          <w:lang w:val="en-US" w:bidi="ar-DZ"/>
        </w:rPr>
        <w:t>برنارد لويس</w:t>
      </w:r>
      <w:r w:rsidR="00267ACE" w:rsidRPr="00701D9F">
        <w:rPr>
          <w:rFonts w:ascii="Traditional Arabic" w:hAnsi="Traditional Arabic" w:cs="Traditional Arabic"/>
          <w:sz w:val="32"/>
          <w:szCs w:val="32"/>
          <w:rtl/>
          <w:lang w:val="en-US" w:bidi="ar-DZ"/>
        </w:rPr>
        <w:t>: (</w:t>
      </w:r>
      <w:r w:rsidR="00267ACE" w:rsidRPr="00701D9F">
        <w:rPr>
          <w:rFonts w:ascii="Traditional Arabic" w:hAnsi="Traditional Arabic" w:cs="Traditional Arabic"/>
          <w:b/>
          <w:bCs/>
          <w:sz w:val="32"/>
          <w:szCs w:val="32"/>
          <w:rtl/>
          <w:lang w:val="en-US" w:bidi="ar-DZ"/>
        </w:rPr>
        <w:t>وإلى أن انتصرت الثورة في إيران، ظل هناك رفض راسخ وثابت لدى الإعلام الغربي للاعتراف بأن الدين لا يزال يشكل قوة في العالم الإسلامي. ومنذ انتصار الثورة الإيرانية، نشأ توجه للتحرك إلى النقيض المعاكس تماما، أما الآخرون الذين لم يكونوا سابقا يرون الإسلام، فقد صار صعبا عليهم رؤية شيء غير الإسلام. الإسلام حقيقة حية، وهو يمتلك أهمية هائلة كعامل سياسي، ولكن عندما نتقبل الإسلام كحقيقة قائمة، يجب أن نتذكر وجود دقائق أخرى، فالمسلمون -مثل الشعوب الأخرى- يلجأون إلى الاحتجاج والانتفاض في مواجهة الاضطهاد السياسي والشقاء الاقتصادي. والمسلمون -مثل بقية الشعوب- تظهر لديهم ردة فعل، وهي تظهر وفق طرائق مشهورة عندهم، ومهما كانت القضية، سياسية أو اجتماعية أو اقتصادية، فإن شكل التعبير الذي يأخذه المسلمون للانتقاد يكون إسلاميا، فالشعارات إسلامية، والبرامج إسلامية، والقيادات إسلامية</w:t>
      </w:r>
      <w:r w:rsidR="00267ACE" w:rsidRPr="00701D9F">
        <w:rPr>
          <w:rFonts w:ascii="Traditional Arabic" w:hAnsi="Traditional Arabic" w:cs="Traditional Arabic"/>
          <w:sz w:val="32"/>
          <w:szCs w:val="32"/>
          <w:rtl/>
          <w:lang w:val="en-US" w:bidi="ar-DZ"/>
        </w:rPr>
        <w:t>)...</w:t>
      </w:r>
      <w:r w:rsidR="00267ACE" w:rsidRPr="00701D9F">
        <w:rPr>
          <w:rStyle w:val="a4"/>
          <w:rFonts w:ascii="Traditional Arabic" w:hAnsi="Traditional Arabic" w:cs="Traditional Arabic"/>
          <w:sz w:val="32"/>
          <w:szCs w:val="32"/>
          <w:rtl/>
          <w:lang w:val="en-US" w:bidi="ar-DZ"/>
        </w:rPr>
        <w:footnoteReference w:id="29"/>
      </w:r>
    </w:p>
    <w:p w:rsidR="00267ACE" w:rsidRPr="00701D9F" w:rsidRDefault="00047E59" w:rsidP="001E10F6">
      <w:pPr>
        <w:bidi/>
        <w:jc w:val="both"/>
        <w:rPr>
          <w:rFonts w:ascii="Traditional Arabic" w:hAnsi="Traditional Arabic" w:cs="Traditional Arabic"/>
          <w:sz w:val="32"/>
          <w:szCs w:val="32"/>
          <w:rtl/>
        </w:rPr>
      </w:pP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 ولما كانت السياسة والفكر السياسي من أبرز الموضوعات التي تناولها لويس في كتاباته في التاريخ الإسلامي،</w:t>
      </w:r>
      <w:r>
        <w:rPr>
          <w:rFonts w:ascii="Traditional Arabic" w:hAnsi="Traditional Arabic" w:cs="Traditional Arabic"/>
          <w:sz w:val="32"/>
          <w:szCs w:val="32"/>
          <w:rtl/>
          <w:lang w:val="en-US" w:bidi="ar-DZ"/>
        </w:rPr>
        <w:t xml:space="preserve"> </w:t>
      </w:r>
      <w:r w:rsidR="00267ACE" w:rsidRPr="00701D9F">
        <w:rPr>
          <w:rFonts w:ascii="Traditional Arabic" w:hAnsi="Traditional Arabic" w:cs="Traditional Arabic"/>
          <w:sz w:val="32"/>
          <w:szCs w:val="32"/>
          <w:rtl/>
          <w:lang w:val="en-US" w:bidi="ar-DZ"/>
        </w:rPr>
        <w:t xml:space="preserve"> فلا بد من مقدمة موجزة عن مدى اهتمام الإسلام بشأن السياسة قبل البحث في كتابات </w:t>
      </w:r>
      <w:r w:rsidR="00267ACE" w:rsidRPr="00701D9F">
        <w:rPr>
          <w:rFonts w:ascii="Traditional Arabic" w:hAnsi="Traditional Arabic" w:cs="Traditional Arabic"/>
          <w:b/>
          <w:bCs/>
          <w:sz w:val="32"/>
          <w:szCs w:val="32"/>
          <w:rtl/>
          <w:lang w:val="en-US" w:bidi="ar-DZ"/>
        </w:rPr>
        <w:t>لويس</w:t>
      </w:r>
      <w:r w:rsidR="00267ACE" w:rsidRPr="00701D9F">
        <w:rPr>
          <w:rFonts w:ascii="Traditional Arabic" w:hAnsi="Traditional Arabic" w:cs="Traditional Arabic"/>
          <w:sz w:val="32"/>
          <w:szCs w:val="32"/>
          <w:rtl/>
          <w:lang w:val="en-US" w:bidi="ar-DZ"/>
        </w:rPr>
        <w:t xml:space="preserve"> في هذا الموضوع. لقد اهتم الإسلام بالسياسة مند بداية تكوّن الجماعة الإسلامية الأولى في دار الأرقم بن أبي الأرقم، حيث كانت تعمل تحت قيادة الرسول-صلى الله عليه وسلم- وهو الذي أذن لمجموعة من المسلمين الذين عانوا الاضطهاد بالهجرة إلى الحبشة في السنة الخامسة وبعدها، ولا يمكن أن تقوم جماعة بمثل هذا العمل لو لم تكن لديها تنظيم معين، ثم اتضحت بعض أبعاد الجماعة الإسلامية في بيعة العقبة الأولى ثم الثانية، وكانت الثانية قد أوضحت بعض الأفكار السياسية المهمة ومما ورد في </w:t>
      </w:r>
      <w:r w:rsidR="00267ACE" w:rsidRPr="00701D9F">
        <w:rPr>
          <w:rFonts w:ascii="Traditional Arabic" w:hAnsi="Traditional Arabic" w:cs="Traditional Arabic"/>
          <w:b/>
          <w:bCs/>
          <w:sz w:val="32"/>
          <w:szCs w:val="32"/>
          <w:rtl/>
          <w:lang w:val="en-US" w:bidi="ar-DZ"/>
        </w:rPr>
        <w:t>بيعة العقبة الثانية:" بايعنا رسول الله-</w:t>
      </w:r>
      <w:r w:rsidR="00267ACE" w:rsidRPr="00701D9F">
        <w:rPr>
          <w:rFonts w:ascii="Traditional Arabic" w:hAnsi="Traditional Arabic" w:cs="Traditional Arabic"/>
          <w:sz w:val="32"/>
          <w:szCs w:val="32"/>
          <w:rtl/>
          <w:lang w:val="en-US" w:bidi="ar-DZ"/>
        </w:rPr>
        <w:t>صلى الله عليه وسلم</w:t>
      </w:r>
      <w:r w:rsidR="00267ACE" w:rsidRPr="00701D9F">
        <w:rPr>
          <w:rFonts w:ascii="Traditional Arabic" w:hAnsi="Traditional Arabic" w:cs="Traditional Arabic"/>
          <w:b/>
          <w:bCs/>
          <w:sz w:val="32"/>
          <w:szCs w:val="32"/>
          <w:rtl/>
          <w:lang w:val="en-US" w:bidi="ar-DZ"/>
        </w:rPr>
        <w:t xml:space="preserve">- على السمع والطاعة في </w:t>
      </w:r>
      <w:r w:rsidR="00267ACE" w:rsidRPr="00701D9F">
        <w:rPr>
          <w:rFonts w:ascii="Traditional Arabic" w:hAnsi="Traditional Arabic" w:cs="Traditional Arabic"/>
          <w:b/>
          <w:bCs/>
          <w:sz w:val="32"/>
          <w:szCs w:val="32"/>
          <w:rtl/>
          <w:lang w:val="en-US" w:bidi="ar-DZ"/>
        </w:rPr>
        <w:lastRenderedPageBreak/>
        <w:t xml:space="preserve">المنشط والمكره والعسر واليسر وأن لا تنازع الأمر أهله وعلى أثرة منا وأن نقول الحق لا نخش في الله لومة لائم"، </w:t>
      </w:r>
      <w:r w:rsidR="00267ACE" w:rsidRPr="00701D9F">
        <w:rPr>
          <w:rFonts w:ascii="Traditional Arabic" w:hAnsi="Traditional Arabic" w:cs="Traditional Arabic"/>
          <w:sz w:val="32"/>
          <w:szCs w:val="32"/>
          <w:rtl/>
          <w:lang w:val="en-US" w:bidi="ar-DZ"/>
        </w:rPr>
        <w:t xml:space="preserve">وبعد أن هاجر الرسول-صلى الله عليه وسلم- أخذت الجماعة الإسلامية وضع الفكر السياسي الإسلامي موضع التطبيق، وذلك في الصحيفة التي كتبها الرسول-صلى الله عليه وسلم- بين المسلمين والكفار من أهل المدينة ثم بين اليهود والمسلمين في المدينة وفي هذه الأثناء كانت آيات القرآن الكريم تتوالى في النزول توضّح معالم المنهج الإسلامي في السياسة وفي الاقتصاد وفي شؤون الحياة كلها. </w:t>
      </w:r>
      <w:r w:rsidR="00267ACE" w:rsidRPr="00701D9F">
        <w:rPr>
          <w:rFonts w:ascii="Traditional Arabic" w:hAnsi="Traditional Arabic" w:cs="Traditional Arabic"/>
          <w:b/>
          <w:bCs/>
          <w:sz w:val="32"/>
          <w:szCs w:val="32"/>
          <w:rtl/>
          <w:lang w:val="en-US" w:bidi="ar-DZ"/>
        </w:rPr>
        <w:t>ولويس</w:t>
      </w:r>
      <w:r w:rsidR="00267ACE" w:rsidRPr="00701D9F">
        <w:rPr>
          <w:rFonts w:ascii="Traditional Arabic" w:hAnsi="Traditional Arabic" w:cs="Traditional Arabic"/>
          <w:sz w:val="32"/>
          <w:szCs w:val="32"/>
          <w:rtl/>
          <w:lang w:val="en-US" w:bidi="ar-DZ"/>
        </w:rPr>
        <w:t xml:space="preserve"> في اهتماماته بالفكر السياسي الإسلامي لا ينطلق من كونه باحث متخصص في الفقه أو الفكر السياسي أو القانون، ولكنه كتب بطريقة المؤرخ الذي يرى بعض أحداث التاريخ الإسلامي فيبحث في الأحكام السلطانية والفقه وما ينطبق عليها، أو يجد فكرة في أحد كتب الفقه فيروح يبحث لها عن شواهد واستدلالات في أحداث التاريخ وأحيانا يكون لديه فكرة جاهزة عن المنهج الإسلامي </w:t>
      </w:r>
      <w:r w:rsidR="00267ACE" w:rsidRPr="00701D9F">
        <w:rPr>
          <w:rFonts w:ascii="Traditional Arabic" w:hAnsi="Traditional Arabic" w:cs="Traditional Arabic"/>
          <w:sz w:val="32"/>
          <w:szCs w:val="32"/>
          <w:rtl/>
        </w:rPr>
        <w:t>في الحكم فيبحث في كتب التاريخ والفقه ولا يتوانى عن الرجوع إلى كتب الأدب ليبرر وجهة نظره.</w:t>
      </w:r>
      <w:r w:rsidR="00267ACE" w:rsidRPr="00701D9F">
        <w:rPr>
          <w:rStyle w:val="a4"/>
          <w:rFonts w:ascii="Traditional Arabic" w:hAnsi="Traditional Arabic" w:cs="Traditional Arabic"/>
          <w:sz w:val="32"/>
          <w:szCs w:val="32"/>
          <w:rtl/>
        </w:rPr>
        <w:footnoteReference w:id="30"/>
      </w:r>
      <w:r w:rsidR="00267ACE" w:rsidRPr="00701D9F">
        <w:rPr>
          <w:rFonts w:ascii="Traditional Arabic" w:hAnsi="Traditional Arabic" w:cs="Traditional Arabic"/>
          <w:sz w:val="32"/>
          <w:szCs w:val="32"/>
          <w:rtl/>
        </w:rPr>
        <w:t xml:space="preserve"> </w:t>
      </w:r>
    </w:p>
    <w:p w:rsidR="00267ACE" w:rsidRPr="00701D9F" w:rsidRDefault="00267ACE" w:rsidP="001E10F6">
      <w:pPr>
        <w:bidi/>
        <w:spacing w:before="100" w:beforeAutospacing="1" w:after="100" w:afterAutospacing="1"/>
        <w:jc w:val="right"/>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tl/>
        </w:rPr>
        <w:t>و لمن يجهل حقيقة هذا المستشرق</w:t>
      </w:r>
      <w:r w:rsidR="00047E59">
        <w:rPr>
          <w:rFonts w:ascii="Traditional Arabic" w:eastAsia="Times New Roman" w:hAnsi="Traditional Arabic" w:cs="Traditional Arabic"/>
          <w:sz w:val="32"/>
          <w:szCs w:val="32"/>
          <w:rtl/>
        </w:rPr>
        <w:t>.</w:t>
      </w:r>
      <w:r w:rsidRPr="00701D9F">
        <w:rPr>
          <w:rFonts w:ascii="Traditional Arabic" w:eastAsia="Times New Roman" w:hAnsi="Traditional Arabic" w:cs="Traditional Arabic"/>
          <w:sz w:val="32"/>
          <w:szCs w:val="32"/>
          <w:rtl/>
        </w:rPr>
        <w:t xml:space="preserve"> إن منهجيته هي التشهير بالمسلمين</w:t>
      </w:r>
      <w:r w:rsidR="00047E59">
        <w:rPr>
          <w:rFonts w:ascii="Traditional Arabic" w:eastAsia="Times New Roman" w:hAnsi="Traditional Arabic" w:cs="Traditional Arabic"/>
          <w:sz w:val="32"/>
          <w:szCs w:val="32"/>
          <w:rtl/>
        </w:rPr>
        <w:t xml:space="preserve"> و</w:t>
      </w:r>
      <w:r w:rsidRPr="00701D9F">
        <w:rPr>
          <w:rFonts w:ascii="Traditional Arabic" w:eastAsia="Times New Roman" w:hAnsi="Traditional Arabic" w:cs="Traditional Arabic"/>
          <w:sz w:val="32"/>
          <w:szCs w:val="32"/>
          <w:rtl/>
        </w:rPr>
        <w:t>قد لخصها بعضهم في مايلي:</w:t>
      </w:r>
      <w:r w:rsidRPr="00701D9F">
        <w:rPr>
          <w:rFonts w:ascii="Traditional Arabic" w:eastAsia="Times New Roman" w:hAnsi="Traditional Arabic" w:cs="Traditional Arabic"/>
          <w:sz w:val="32"/>
          <w:szCs w:val="32"/>
        </w:rPr>
        <w:t xml:space="preserve"> </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العمل بكل جهدٍ على إلحاق أي وصمة عار بالإسلام والمسلمين.</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إذ لا يكفي أن يكون هذا العدو (العربي والمسلم) حافلاً بمختلف النقائص والعيوب، بل يجب أن يحمل قدراً كبيراً من الكراهية العمياء لأصدقائك وعلى الأخص للأمريكيين</w:t>
      </w:r>
      <w:r w:rsidRPr="00701D9F">
        <w:rPr>
          <w:rFonts w:ascii="Traditional Arabic" w:eastAsia="Times New Roman" w:hAnsi="Traditional Arabic" w:cs="Traditional Arabic"/>
          <w:sz w:val="32"/>
          <w:szCs w:val="32"/>
        </w:rPr>
        <w:t>.</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لا يكفي أن يكون عدوك مليئاً بالعيوب، ويحمل لك فائق الكراهية، بل لا بد أن يكون قوياً وقادراً على الإضرار بك</w:t>
      </w:r>
      <w:r w:rsidRPr="00701D9F">
        <w:rPr>
          <w:rFonts w:ascii="Traditional Arabic" w:eastAsia="Times New Roman" w:hAnsi="Traditional Arabic" w:cs="Traditional Arabic"/>
          <w:sz w:val="32"/>
          <w:szCs w:val="32"/>
        </w:rPr>
        <w:t>.</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وهو على قدر كبير من الأهمية، أن تحاول قدر الإمكان ألا تظهر هذا العدو على أنه مجرد حفنة قليلة من الأشخاص أو نسبة صغيرة من المسلمين</w:t>
      </w:r>
      <w:r w:rsidRPr="00701D9F">
        <w:rPr>
          <w:rFonts w:ascii="Traditional Arabic" w:eastAsia="Times New Roman" w:hAnsi="Traditional Arabic" w:cs="Traditional Arabic"/>
          <w:sz w:val="32"/>
          <w:szCs w:val="32"/>
        </w:rPr>
        <w:t>.</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لا تنس أن للمسلمين حججاً مضادة لحججك وبعضها لا يخلو من قوة جعلت الكثيرين يشكون في سلامة موقفنا.. لا تظن أن من الأفضل تجاهلها.. الأفضل أن تذكر هذه الحجج وترد عليها</w:t>
      </w:r>
      <w:r w:rsidRPr="00701D9F">
        <w:rPr>
          <w:rFonts w:ascii="Traditional Arabic" w:eastAsia="Times New Roman" w:hAnsi="Traditional Arabic" w:cs="Traditional Arabic"/>
          <w:sz w:val="32"/>
          <w:szCs w:val="32"/>
        </w:rPr>
        <w:t>.</w:t>
      </w:r>
    </w:p>
    <w:p w:rsidR="00267ACE" w:rsidRPr="00701D9F" w:rsidRDefault="00267ACE" w:rsidP="001E10F6">
      <w:pPr>
        <w:pStyle w:val="a5"/>
        <w:numPr>
          <w:ilvl w:val="0"/>
          <w:numId w:val="8"/>
        </w:num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lastRenderedPageBreak/>
        <w:t>يتعلق بإسرائيل، وذلك أنه يجب ألا تنسى أن تشويه سمعة الإسلام والمسلمين يستخدم عدا خدمة بعض المصالح الأمريكية المباشرة في البلاد الإسلامية، تحسين صورة إسرائيل لدى الرأي العام</w:t>
      </w:r>
      <w:r w:rsidRPr="00701D9F">
        <w:rPr>
          <w:rFonts w:ascii="Traditional Arabic" w:eastAsia="Times New Roman" w:hAnsi="Traditional Arabic" w:cs="Traditional Arabic"/>
          <w:sz w:val="32"/>
          <w:szCs w:val="32"/>
        </w:rPr>
        <w:t>.</w:t>
      </w:r>
      <w:r w:rsidRPr="00701D9F">
        <w:rPr>
          <w:rFonts w:ascii="Traditional Arabic" w:eastAsia="Times New Roman" w:hAnsi="Traditional Arabic" w:cs="Traditional Arabic"/>
          <w:sz w:val="32"/>
          <w:szCs w:val="32"/>
        </w:rPr>
        <w:br/>
      </w:r>
      <w:r w:rsidRPr="00701D9F">
        <w:rPr>
          <w:rFonts w:ascii="Traditional Arabic" w:eastAsia="Times New Roman" w:hAnsi="Traditional Arabic" w:cs="Traditional Arabic"/>
          <w:sz w:val="32"/>
          <w:szCs w:val="32"/>
          <w:rtl/>
        </w:rPr>
        <w:t>هذه خلاصة فلسفة برنار لويس</w:t>
      </w:r>
      <w:r w:rsidR="00047E59">
        <w:rPr>
          <w:rFonts w:ascii="Traditional Arabic" w:eastAsia="Times New Roman" w:hAnsi="Traditional Arabic" w:cs="Traditional Arabic"/>
          <w:sz w:val="32"/>
          <w:szCs w:val="32"/>
          <w:rtl/>
        </w:rPr>
        <w:t>،</w:t>
      </w:r>
      <w:r w:rsidRPr="00701D9F">
        <w:rPr>
          <w:rFonts w:ascii="Traditional Arabic" w:eastAsia="Times New Roman" w:hAnsi="Traditional Arabic" w:cs="Traditional Arabic"/>
          <w:sz w:val="32"/>
          <w:szCs w:val="32"/>
          <w:rtl/>
        </w:rPr>
        <w:t xml:space="preserve"> فماذا اعدّ العرب لدحضها</w:t>
      </w:r>
      <w:r w:rsidR="00047E59">
        <w:rPr>
          <w:rFonts w:ascii="Traditional Arabic" w:eastAsia="Times New Roman" w:hAnsi="Traditional Arabic" w:cs="Traditional Arabic"/>
          <w:sz w:val="32"/>
          <w:szCs w:val="32"/>
          <w:rtl/>
        </w:rPr>
        <w:t>؟</w:t>
      </w:r>
      <w:r w:rsidRPr="00701D9F">
        <w:rPr>
          <w:rFonts w:ascii="Traditional Arabic" w:eastAsia="Times New Roman" w:hAnsi="Traditional Arabic" w:cs="Traditional Arabic"/>
          <w:sz w:val="32"/>
          <w:szCs w:val="32"/>
        </w:rPr>
        <w:t>.</w:t>
      </w:r>
      <w:r w:rsidRPr="00701D9F">
        <w:rPr>
          <w:rStyle w:val="a4"/>
          <w:rFonts w:ascii="Traditional Arabic" w:eastAsia="Times New Roman" w:hAnsi="Traditional Arabic" w:cs="Traditional Arabic"/>
          <w:sz w:val="32"/>
          <w:szCs w:val="32"/>
        </w:rPr>
        <w:footnoteReference w:id="31"/>
      </w:r>
    </w:p>
    <w:p w:rsidR="00267ACE" w:rsidRPr="00701D9F" w:rsidRDefault="00047E59" w:rsidP="001E10F6">
      <w:pPr>
        <w:bidi/>
        <w:spacing w:before="100" w:beforeAutospacing="1" w:after="100" w:afterAutospacing="1"/>
        <w:ind w:left="360"/>
        <w:jc w:val="both"/>
        <w:rPr>
          <w:rFonts w:ascii="Traditional Arabic" w:eastAsia="Times New Roman" w:hAnsi="Traditional Arabic" w:cs="Traditional Arabic"/>
          <w:sz w:val="32"/>
          <w:szCs w:val="32"/>
          <w:rtl/>
        </w:rPr>
      </w:pPr>
      <w:r>
        <w:rPr>
          <w:rFonts w:ascii="Traditional Arabic" w:eastAsia="Times New Roman" w:hAnsi="Traditional Arabic" w:cs="Traditional Arabic"/>
          <w:sz w:val="32"/>
          <w:szCs w:val="32"/>
          <w:rtl/>
        </w:rPr>
        <w:t xml:space="preserve">  </w:t>
      </w:r>
      <w:r w:rsidR="00267ACE" w:rsidRPr="00701D9F">
        <w:rPr>
          <w:rFonts w:ascii="Traditional Arabic" w:eastAsia="Times New Roman" w:hAnsi="Traditional Arabic" w:cs="Traditional Arabic"/>
          <w:sz w:val="32"/>
          <w:szCs w:val="32"/>
          <w:rtl/>
        </w:rPr>
        <w:t xml:space="preserve">ولن ننس في هذا المقام أن كتابات برنارد لويس اليهودي هي التي مهّدت لفكرة </w:t>
      </w:r>
      <w:r w:rsidR="00267ACE" w:rsidRPr="00701D9F">
        <w:rPr>
          <w:rFonts w:ascii="Traditional Arabic" w:eastAsia="Times New Roman" w:hAnsi="Traditional Arabic" w:cs="Traditional Arabic"/>
          <w:b/>
          <w:bCs/>
          <w:sz w:val="32"/>
          <w:szCs w:val="32"/>
          <w:rtl/>
        </w:rPr>
        <w:t xml:space="preserve">" </w:t>
      </w:r>
      <w:r w:rsidR="00267ACE" w:rsidRPr="00701D9F">
        <w:rPr>
          <w:rFonts w:ascii="Traditional Arabic" w:eastAsia="Times New Roman" w:hAnsi="Traditional Arabic" w:cs="Traditional Arabic"/>
          <w:b/>
          <w:bCs/>
          <w:sz w:val="32"/>
          <w:szCs w:val="32"/>
          <w:rtl/>
          <w:lang w:bidi="ar-DZ"/>
        </w:rPr>
        <w:t xml:space="preserve">صاموئيل </w:t>
      </w:r>
      <w:r w:rsidR="00267ACE" w:rsidRPr="00701D9F">
        <w:rPr>
          <w:rFonts w:ascii="Traditional Arabic" w:eastAsia="Times New Roman" w:hAnsi="Traditional Arabic" w:cs="Traditional Arabic"/>
          <w:b/>
          <w:bCs/>
          <w:sz w:val="32"/>
          <w:szCs w:val="32"/>
          <w:rtl/>
        </w:rPr>
        <w:t>هنثنغتون"</w:t>
      </w:r>
      <w:r w:rsidR="00267ACE" w:rsidRPr="00701D9F">
        <w:rPr>
          <w:rFonts w:ascii="Traditional Arabic" w:eastAsia="Times New Roman" w:hAnsi="Traditional Arabic" w:cs="Traditional Arabic"/>
          <w:sz w:val="32"/>
          <w:szCs w:val="32"/>
          <w:rtl/>
        </w:rPr>
        <w:t xml:space="preserve"> وقد أشاد هذا الأخير بآرائه في هذا المجال ومن عباراته الحاقدة على الإسلام والتي تنبني بصراع دائم بين الإسلام والغرب قوله: "غالبية هذه الأديان وعلى الرغم من مستواها الرفيع وما قدمته من انجازات كانت مقصورة على إقليم واحد أو ثقافة واحدة أو شعب واحد إلاّ أنه على أية حال يوجد دين واحد يمكن مقارنته مع المسيحيين من حيث رقعة انتشاره الواسعة وطموحه العالمي وحيويته المتدفقة وهذا الدين هو الإسلام".</w:t>
      </w:r>
    </w:p>
    <w:p w:rsidR="00267ACE" w:rsidRPr="00701D9F" w:rsidRDefault="00047E59" w:rsidP="001E10F6">
      <w:pPr>
        <w:bidi/>
        <w:spacing w:before="100" w:beforeAutospacing="1" w:after="100" w:afterAutospacing="1"/>
        <w:ind w:left="360"/>
        <w:jc w:val="both"/>
        <w:rPr>
          <w:rFonts w:ascii="Traditional Arabic" w:eastAsia="Times New Roman" w:hAnsi="Traditional Arabic" w:cs="Traditional Arabic"/>
          <w:sz w:val="32"/>
          <w:szCs w:val="32"/>
          <w:rtl/>
        </w:rPr>
      </w:pPr>
      <w:r>
        <w:rPr>
          <w:rFonts w:ascii="Traditional Arabic" w:eastAsia="Times New Roman" w:hAnsi="Traditional Arabic" w:cs="Traditional Arabic"/>
          <w:sz w:val="32"/>
          <w:szCs w:val="32"/>
          <w:rtl/>
        </w:rPr>
        <w:t xml:space="preserve">  </w:t>
      </w:r>
      <w:r w:rsidR="00267ACE" w:rsidRPr="00701D9F">
        <w:rPr>
          <w:rFonts w:ascii="Traditional Arabic" w:eastAsia="Times New Roman" w:hAnsi="Traditional Arabic" w:cs="Traditional Arabic"/>
          <w:sz w:val="32"/>
          <w:szCs w:val="32"/>
          <w:rtl/>
        </w:rPr>
        <w:t>إن مشروع حوار الحضارات هو الوقوف على عتبة القرن الجديد فهو رؤية مستقبلية واعدة، وأن معرفة كهذه تصبوا إلى اكتشاف الشراكة بين الأمم والمجتمعات جديرة بأن تبعث إلينا أن تكون محور بحوث معمقة وتفكير جاد. ولا ينبغي للتاريخ وما ينضح به من صراعات تأججت قديما أن يكون عائقا دون فتح جسور التلاقي فلا تقف في حدود الماضي وإحياء معاركه القديمة، فالحوار هو البحث عن مستقبل مشترك.</w:t>
      </w:r>
      <w:r w:rsidR="00267ACE" w:rsidRPr="00701D9F">
        <w:rPr>
          <w:rStyle w:val="a4"/>
          <w:rFonts w:ascii="Traditional Arabic" w:eastAsia="Times New Roman" w:hAnsi="Traditional Arabic" w:cs="Traditional Arabic"/>
          <w:sz w:val="32"/>
          <w:szCs w:val="32"/>
          <w:rtl/>
        </w:rPr>
        <w:footnoteReference w:id="32"/>
      </w:r>
      <w:r w:rsidR="00267ACE" w:rsidRPr="00701D9F">
        <w:rPr>
          <w:rFonts w:ascii="Traditional Arabic" w:eastAsia="Times New Roman" w:hAnsi="Traditional Arabic" w:cs="Traditional Arabic"/>
          <w:sz w:val="32"/>
          <w:szCs w:val="32"/>
          <w:rtl/>
        </w:rPr>
        <w:t xml:space="preserve"> </w:t>
      </w:r>
    </w:p>
    <w:p w:rsidR="00624709" w:rsidRPr="00AC20AD" w:rsidRDefault="00624709" w:rsidP="00AC20AD">
      <w:pPr>
        <w:pStyle w:val="2"/>
        <w:bidi/>
        <w:rPr>
          <w:color w:val="C00000"/>
          <w:rtl/>
          <w:lang w:val="en-US" w:bidi="ar-DZ"/>
        </w:rPr>
      </w:pPr>
      <w:bookmarkStart w:id="18" w:name="_Toc469214932"/>
      <w:r w:rsidRPr="00AC20AD">
        <w:rPr>
          <w:color w:val="C00000"/>
          <w:rtl/>
          <w:lang w:val="en-US" w:bidi="ar-DZ"/>
        </w:rPr>
        <w:t>مخطط برنارد لويس لتفتيت العالم الإسلامي:</w:t>
      </w:r>
      <w:bookmarkEnd w:id="18"/>
    </w:p>
    <w:p w:rsidR="00624709" w:rsidRPr="00701D9F" w:rsidRDefault="00047E59" w:rsidP="001E10F6">
      <w:pPr>
        <w:bidi/>
        <w:spacing w:before="100" w:beforeAutospacing="1" w:after="100" w:afterAutospacing="1"/>
        <w:ind w:left="360"/>
        <w:jc w:val="both"/>
        <w:rPr>
          <w:rFonts w:ascii="Traditional Arabic" w:hAnsi="Traditional Arabic" w:cs="Traditional Arabic"/>
          <w:b/>
          <w:bCs/>
          <w:sz w:val="32"/>
          <w:szCs w:val="32"/>
          <w:rtl/>
          <w:lang w:val="en-US" w:bidi="ar-DZ"/>
        </w:rPr>
      </w:pPr>
      <w:r>
        <w:rPr>
          <w:rFonts w:ascii="Traditional Arabic" w:eastAsia="Times New Roman" w:hAnsi="Traditional Arabic" w:cs="Traditional Arabic"/>
          <w:b/>
          <w:bCs/>
          <w:sz w:val="32"/>
          <w:szCs w:val="32"/>
          <w:rtl/>
          <w:lang w:val="en-US" w:bidi="ar-DZ"/>
        </w:rPr>
        <w:t xml:space="preserve">  </w:t>
      </w:r>
      <w:r w:rsidR="00624709" w:rsidRPr="00701D9F">
        <w:rPr>
          <w:rFonts w:ascii="Traditional Arabic" w:eastAsia="Times New Roman" w:hAnsi="Traditional Arabic" w:cs="Traditional Arabic"/>
          <w:b/>
          <w:bCs/>
          <w:sz w:val="32"/>
          <w:szCs w:val="32"/>
          <w:rtl/>
          <w:lang w:val="en-US" w:bidi="ar-DZ"/>
        </w:rPr>
        <w:t xml:space="preserve"> </w:t>
      </w:r>
      <w:r w:rsidR="00624709" w:rsidRPr="00701D9F">
        <w:rPr>
          <w:rFonts w:ascii="Traditional Arabic" w:eastAsia="Times New Roman" w:hAnsi="Traditional Arabic" w:cs="Traditional Arabic"/>
          <w:sz w:val="32"/>
          <w:szCs w:val="32"/>
          <w:rtl/>
          <w:lang w:val="en-US" w:bidi="ar-DZ"/>
        </w:rPr>
        <w:t>يعد برنارد لويس من المؤرخين الأمريكيين الذين بذروا بذرة الخلاف بين الشرق والغرب،</w:t>
      </w:r>
      <w:r w:rsidR="00624709" w:rsidRPr="00701D9F">
        <w:rPr>
          <w:rFonts w:ascii="Traditional Arabic" w:hAnsi="Traditional Arabic" w:cs="Traditional Arabic"/>
          <w:sz w:val="32"/>
          <w:szCs w:val="32"/>
          <w:lang w:val="en-US" w:bidi="ar-DZ"/>
        </w:rPr>
        <w:t xml:space="preserve"> </w:t>
      </w:r>
      <w:r w:rsidR="00624709" w:rsidRPr="00701D9F">
        <w:rPr>
          <w:rFonts w:ascii="Traditional Arabic" w:eastAsia="Times New Roman" w:hAnsi="Traditional Arabic" w:cs="Traditional Arabic"/>
          <w:sz w:val="32"/>
          <w:szCs w:val="32"/>
          <w:rtl/>
          <w:lang w:val="en-US" w:bidi="ar-DZ"/>
        </w:rPr>
        <w:t>وأعادوا إحياء الصراعات القديمة، بدعوى مشروعية تجهز الغرب لحرب مفروضة عليه،</w:t>
      </w:r>
      <w:r w:rsidR="00624709" w:rsidRPr="00701D9F">
        <w:rPr>
          <w:rFonts w:ascii="Traditional Arabic" w:hAnsi="Traditional Arabic" w:cs="Traditional Arabic"/>
          <w:sz w:val="32"/>
          <w:szCs w:val="32"/>
          <w:lang w:val="en-US" w:bidi="ar-DZ"/>
        </w:rPr>
        <w:t xml:space="preserve"> </w:t>
      </w:r>
      <w:r w:rsidR="00624709" w:rsidRPr="00701D9F">
        <w:rPr>
          <w:rFonts w:ascii="Traditional Arabic" w:eastAsia="Times New Roman" w:hAnsi="Traditional Arabic" w:cs="Traditional Arabic"/>
          <w:sz w:val="32"/>
          <w:szCs w:val="32"/>
          <w:rtl/>
          <w:lang w:val="en-US" w:bidi="ar-DZ"/>
        </w:rPr>
        <w:t xml:space="preserve">يقودها التيار الإسلامي </w:t>
      </w:r>
      <w:r w:rsidR="00624709" w:rsidRPr="00701D9F">
        <w:rPr>
          <w:rFonts w:ascii="Traditional Arabic" w:hAnsi="Traditional Arabic" w:cs="Traditional Arabic"/>
          <w:sz w:val="32"/>
          <w:szCs w:val="32"/>
          <w:rtl/>
          <w:lang w:val="en-US" w:bidi="ar-DZ"/>
        </w:rPr>
        <w:t>الظلامي</w:t>
      </w:r>
      <w:r w:rsidR="00624709" w:rsidRPr="00701D9F">
        <w:rPr>
          <w:rFonts w:ascii="Traditional Arabic" w:eastAsia="Times New Roman" w:hAnsi="Traditional Arabic" w:cs="Traditional Arabic"/>
          <w:sz w:val="32"/>
          <w:szCs w:val="32"/>
          <w:rtl/>
          <w:lang w:val="en-US" w:bidi="ar-DZ"/>
        </w:rPr>
        <w:t xml:space="preserve"> غير المتنور، ولذلك فهو يكثر من الكلام الذي يفضي إلى زيادة مشاعر </w:t>
      </w:r>
      <w:r w:rsidR="00624709" w:rsidRPr="00701D9F">
        <w:rPr>
          <w:rFonts w:ascii="Traditional Arabic" w:eastAsia="Times New Roman" w:hAnsi="Traditional Arabic" w:cs="Traditional Arabic"/>
          <w:sz w:val="32"/>
          <w:szCs w:val="32"/>
          <w:rtl/>
          <w:lang w:val="en-US" w:bidi="ar-DZ"/>
        </w:rPr>
        <w:lastRenderedPageBreak/>
        <w:t xml:space="preserve">الكراهية ضد الإسلام، ومن هذا قول </w:t>
      </w:r>
      <w:r w:rsidR="00624709" w:rsidRPr="00701D9F">
        <w:rPr>
          <w:rFonts w:ascii="Traditional Arabic" w:eastAsia="Times New Roman" w:hAnsi="Traditional Arabic" w:cs="Traditional Arabic"/>
          <w:b/>
          <w:bCs/>
          <w:sz w:val="32"/>
          <w:szCs w:val="32"/>
          <w:rtl/>
          <w:lang w:val="en-US" w:bidi="ar-DZ"/>
        </w:rPr>
        <w:t>برنارد لويس</w:t>
      </w:r>
      <w:r w:rsidR="00624709" w:rsidRPr="00701D9F">
        <w:rPr>
          <w:rFonts w:ascii="Traditional Arabic" w:eastAsia="Times New Roman" w:hAnsi="Traditional Arabic" w:cs="Traditional Arabic"/>
          <w:sz w:val="32"/>
          <w:szCs w:val="32"/>
          <w:rtl/>
          <w:lang w:val="en-US" w:bidi="ar-DZ"/>
        </w:rPr>
        <w:t xml:space="preserve">: </w:t>
      </w:r>
      <w:r w:rsidR="00624709" w:rsidRPr="00701D9F">
        <w:rPr>
          <w:rFonts w:ascii="Traditional Arabic" w:eastAsia="Times New Roman" w:hAnsi="Traditional Arabic" w:cs="Traditional Arabic"/>
          <w:b/>
          <w:bCs/>
          <w:sz w:val="32"/>
          <w:szCs w:val="32"/>
          <w:rtl/>
          <w:lang w:val="en-US" w:bidi="ar-DZ"/>
        </w:rPr>
        <w:t>(إن هذا الحقد يتجاوز مجرد معاداة بعض المصالح أو بلدانا بعينها ليشكل رفضا للحضارة الغربية، لا لما تقوم به وإنما لذاتها وللمبادئ والقيم التي تمارسها وتدعو إليها)</w:t>
      </w:r>
      <w:r w:rsidR="00624709" w:rsidRPr="00701D9F">
        <w:rPr>
          <w:rStyle w:val="a4"/>
          <w:rFonts w:ascii="Traditional Arabic" w:hAnsi="Traditional Arabic" w:cs="Traditional Arabic"/>
          <w:b/>
          <w:bCs/>
          <w:sz w:val="32"/>
          <w:szCs w:val="32"/>
          <w:rtl/>
          <w:lang w:val="en-US" w:bidi="ar-DZ"/>
        </w:rPr>
        <w:footnoteReference w:id="33"/>
      </w:r>
      <w:r w:rsidR="00624709" w:rsidRPr="00701D9F">
        <w:rPr>
          <w:rFonts w:ascii="Traditional Arabic" w:hAnsi="Traditional Arabic" w:cs="Traditional Arabic"/>
          <w:b/>
          <w:bCs/>
          <w:sz w:val="32"/>
          <w:szCs w:val="32"/>
          <w:rtl/>
          <w:lang w:val="en-US" w:bidi="ar-DZ"/>
        </w:rPr>
        <w:t>.</w:t>
      </w:r>
    </w:p>
    <w:p w:rsidR="00624709" w:rsidRPr="00701D9F" w:rsidRDefault="00047E59" w:rsidP="001E10F6">
      <w:pPr>
        <w:bidi/>
        <w:spacing w:before="100" w:beforeAutospacing="1" w:after="100" w:afterAutospacing="1"/>
        <w:ind w:left="360"/>
        <w:jc w:val="both"/>
        <w:rPr>
          <w:rFonts w:ascii="Traditional Arabic" w:eastAsia="Times New Roman" w:hAnsi="Traditional Arabic" w:cs="Traditional Arabic"/>
          <w:sz w:val="32"/>
          <w:szCs w:val="32"/>
          <w:rtl/>
        </w:rPr>
      </w:pPr>
      <w:r>
        <w:rPr>
          <w:rFonts w:ascii="Traditional Arabic" w:hAnsi="Traditional Arabic" w:cs="Traditional Arabic"/>
          <w:b/>
          <w:bCs/>
          <w:sz w:val="32"/>
          <w:szCs w:val="32"/>
          <w:rtl/>
          <w:lang w:val="en-US" w:bidi="ar-DZ"/>
        </w:rPr>
        <w:t xml:space="preserve">  </w:t>
      </w:r>
      <w:r w:rsidR="00624709" w:rsidRPr="00701D9F">
        <w:rPr>
          <w:rFonts w:ascii="Traditional Arabic" w:hAnsi="Traditional Arabic" w:cs="Traditional Arabic"/>
          <w:b/>
          <w:bCs/>
          <w:sz w:val="32"/>
          <w:szCs w:val="32"/>
          <w:rtl/>
          <w:lang w:val="en-US" w:bidi="ar-DZ"/>
        </w:rPr>
        <w:t xml:space="preserve"> </w:t>
      </w:r>
      <w:r w:rsidR="00624709" w:rsidRPr="00701D9F">
        <w:rPr>
          <w:rFonts w:ascii="Traditional Arabic" w:eastAsia="Times New Roman" w:hAnsi="Traditional Arabic" w:cs="Traditional Arabic"/>
          <w:sz w:val="32"/>
          <w:szCs w:val="32"/>
          <w:rtl/>
        </w:rPr>
        <w:t xml:space="preserve">الذين لم </w:t>
      </w:r>
      <w:r w:rsidR="00B20ED7" w:rsidRPr="00701D9F">
        <w:rPr>
          <w:rFonts w:ascii="Traditional Arabic" w:eastAsia="Times New Roman" w:hAnsi="Traditional Arabic" w:cs="Traditional Arabic" w:hint="cs"/>
          <w:sz w:val="32"/>
          <w:szCs w:val="32"/>
          <w:rtl/>
        </w:rPr>
        <w:t>يقرؤوا</w:t>
      </w:r>
      <w:r w:rsidR="00624709" w:rsidRPr="00701D9F">
        <w:rPr>
          <w:rFonts w:ascii="Traditional Arabic" w:eastAsia="Times New Roman" w:hAnsi="Traditional Arabic" w:cs="Traditional Arabic"/>
          <w:sz w:val="32"/>
          <w:szCs w:val="32"/>
          <w:rtl/>
        </w:rPr>
        <w:t xml:space="preserve"> التاريخ يظنون ما صنعته أمريكا بالعراق من احتلال وتقسيم أمرًا مفاجئًا جاء وليد الأحداث التي أنتجته، وما يحدث الآن في جنوب السودان له دوافع وأسباب، ولكن الحقيقة الكبرى أنهم نسوا أن ما يحدث الآن هو تحقيق وتنفيذ للمخطط الاستعماري الذي خططته وصاغته وأعلنته الصهيونية والصليبية العالمية؛ لتفتيت العالم الإسلامي، وتجزئته وتحويله إلى "فسيفساء ورقية</w:t>
      </w:r>
      <w:r w:rsidR="00624709" w:rsidRPr="00701D9F">
        <w:rPr>
          <w:rFonts w:ascii="Traditional Arabic" w:eastAsia="Times New Roman" w:hAnsi="Traditional Arabic" w:cs="Traditional Arabic"/>
          <w:sz w:val="32"/>
          <w:szCs w:val="32"/>
        </w:rPr>
        <w:t xml:space="preserve">" </w:t>
      </w:r>
      <w:r w:rsidR="00624709" w:rsidRPr="00701D9F">
        <w:rPr>
          <w:rFonts w:ascii="Traditional Arabic" w:eastAsia="Times New Roman" w:hAnsi="Traditional Arabic" w:cs="Traditional Arabic"/>
          <w:sz w:val="32"/>
          <w:szCs w:val="32"/>
          <w:rtl/>
        </w:rPr>
        <w:t xml:space="preserve">يكون فيه الكيان الصهيوني السيد المطاع، وذلك منذ إنشاء هذا الكيان الصهيوني على أرض فلسطين </w:t>
      </w:r>
      <w:r w:rsidR="00624709" w:rsidRPr="00701D9F">
        <w:rPr>
          <w:rFonts w:ascii="Traditional Arabic" w:eastAsia="Times New Roman" w:hAnsi="Traditional Arabic" w:cs="Traditional Arabic"/>
          <w:b/>
          <w:bCs/>
          <w:sz w:val="32"/>
          <w:szCs w:val="32"/>
          <w:rtl/>
        </w:rPr>
        <w:t>1948</w:t>
      </w:r>
      <w:r w:rsidR="00624709" w:rsidRPr="00701D9F">
        <w:rPr>
          <w:rFonts w:ascii="Traditional Arabic" w:eastAsia="Times New Roman" w:hAnsi="Traditional Arabic" w:cs="Traditional Arabic"/>
          <w:sz w:val="32"/>
          <w:szCs w:val="32"/>
          <w:rtl/>
        </w:rPr>
        <w:t>م، وعندما ننشر هذه الوثيقة الخطيرة لـ</w:t>
      </w:r>
      <w:r w:rsidR="00624709" w:rsidRPr="00701D9F">
        <w:rPr>
          <w:rFonts w:ascii="Traditional Arabic" w:eastAsia="Times New Roman" w:hAnsi="Traditional Arabic" w:cs="Traditional Arabic"/>
          <w:b/>
          <w:bCs/>
          <w:sz w:val="32"/>
          <w:szCs w:val="32"/>
          <w:rtl/>
        </w:rPr>
        <w:t>"برنارد لويس"</w:t>
      </w:r>
      <w:r w:rsidR="00624709" w:rsidRPr="00701D9F">
        <w:rPr>
          <w:rFonts w:ascii="Traditional Arabic" w:eastAsia="Times New Roman" w:hAnsi="Traditional Arabic" w:cs="Traditional Arabic"/>
          <w:sz w:val="32"/>
          <w:szCs w:val="32"/>
          <w:rtl/>
        </w:rPr>
        <w:t xml:space="preserve"> فإننا نهدف إلى تعريف المسلمين</w:t>
      </w: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tl/>
        </w:rPr>
        <w:t>بالمخطط، وخاصة الشباب الذين هم عماد الأمة وصانعوا قوتها وحضارتها ونهضتها، والذين تعرضوا لأكبر عملية</w:t>
      </w:r>
      <w:r w:rsidR="00624709" w:rsidRPr="00701D9F">
        <w:rPr>
          <w:rFonts w:ascii="Traditional Arabic" w:eastAsia="Times New Roman" w:hAnsi="Traditional Arabic" w:cs="Traditional Arabic"/>
          <w:b/>
          <w:bCs/>
          <w:sz w:val="32"/>
          <w:szCs w:val="32"/>
          <w:rtl/>
        </w:rPr>
        <w:t xml:space="preserve"> </w:t>
      </w:r>
      <w:r w:rsidR="00624709" w:rsidRPr="00701D9F">
        <w:rPr>
          <w:rFonts w:ascii="Traditional Arabic" w:eastAsia="Times New Roman" w:hAnsi="Traditional Arabic" w:cs="Traditional Arabic"/>
          <w:b/>
          <w:bCs/>
          <w:sz w:val="32"/>
          <w:szCs w:val="32"/>
        </w:rPr>
        <w:t>"</w:t>
      </w:r>
      <w:r w:rsidR="00624709" w:rsidRPr="00701D9F">
        <w:rPr>
          <w:rFonts w:ascii="Traditional Arabic" w:eastAsia="Times New Roman" w:hAnsi="Traditional Arabic" w:cs="Traditional Arabic"/>
          <w:b/>
          <w:bCs/>
          <w:sz w:val="32"/>
          <w:szCs w:val="32"/>
          <w:rtl/>
        </w:rPr>
        <w:t xml:space="preserve">غسيل مخ" </w:t>
      </w:r>
      <w:r w:rsidR="00624709" w:rsidRPr="00701D9F">
        <w:rPr>
          <w:rFonts w:ascii="Traditional Arabic" w:eastAsia="Times New Roman" w:hAnsi="Traditional Arabic" w:cs="Traditional Arabic"/>
          <w:sz w:val="32"/>
          <w:szCs w:val="32"/>
          <w:rtl/>
        </w:rPr>
        <w:t xml:space="preserve">يقوم بها فريق يعمل بدأب؛ لخدمة المشروع الصهيوني الأمريكي لوصم تلك المخططات بأنها مجرد </w:t>
      </w:r>
      <w:r w:rsidR="00624709" w:rsidRPr="00701D9F">
        <w:rPr>
          <w:rFonts w:ascii="Traditional Arabic" w:eastAsia="Times New Roman" w:hAnsi="Traditional Arabic" w:cs="Traditional Arabic"/>
          <w:b/>
          <w:bCs/>
          <w:sz w:val="32"/>
          <w:szCs w:val="32"/>
          <w:rtl/>
        </w:rPr>
        <w:t>"نظرية مؤامرة"</w:t>
      </w:r>
      <w:r w:rsidR="00624709" w:rsidRPr="00701D9F">
        <w:rPr>
          <w:rFonts w:ascii="Traditional Arabic" w:eastAsia="Times New Roman" w:hAnsi="Traditional Arabic" w:cs="Traditional Arabic"/>
          <w:sz w:val="32"/>
          <w:szCs w:val="32"/>
          <w:rtl/>
        </w:rPr>
        <w:t xml:space="preserve"> رغم ما نراه رأي العين ماثلاً أمامنا من حقائق في فلسطين والعراق والسودان وأفغانستان، والبقية آتية لا ريب إذا غفلنا.</w:t>
      </w:r>
      <w:r w:rsidR="00624709" w:rsidRPr="00701D9F">
        <w:rPr>
          <w:rStyle w:val="a4"/>
          <w:rFonts w:ascii="Traditional Arabic" w:eastAsia="Times New Roman" w:hAnsi="Traditional Arabic" w:cs="Traditional Arabic"/>
          <w:sz w:val="32"/>
          <w:szCs w:val="32"/>
          <w:rtl/>
        </w:rPr>
        <w:footnoteReference w:id="34"/>
      </w:r>
    </w:p>
    <w:p w:rsidR="00AC20AD" w:rsidRDefault="00AC20AD">
      <w:pPr>
        <w:rPr>
          <w:rFonts w:ascii="Traditional Arabic" w:eastAsia="Times New Roman" w:hAnsi="Traditional Arabic" w:cs="Traditional Arabic"/>
          <w:b/>
          <w:bCs/>
          <w:sz w:val="32"/>
          <w:szCs w:val="32"/>
          <w:rtl/>
        </w:rPr>
      </w:pPr>
      <w:r>
        <w:rPr>
          <w:rFonts w:ascii="Traditional Arabic" w:eastAsia="Times New Roman" w:hAnsi="Traditional Arabic" w:cs="Traditional Arabic"/>
          <w:b/>
          <w:bCs/>
          <w:sz w:val="32"/>
          <w:szCs w:val="32"/>
          <w:rtl/>
        </w:rPr>
        <w:br w:type="page"/>
      </w:r>
    </w:p>
    <w:p w:rsidR="00624709" w:rsidRPr="00701D9F" w:rsidRDefault="00B20ED7" w:rsidP="001E10F6">
      <w:pPr>
        <w:bidi/>
        <w:spacing w:before="100" w:beforeAutospacing="1" w:after="100" w:afterAutospacing="1"/>
        <w:ind w:left="360"/>
        <w:jc w:val="both"/>
        <w:rPr>
          <w:rFonts w:ascii="Traditional Arabic" w:eastAsia="Times New Roman" w:hAnsi="Traditional Arabic" w:cs="Traditional Arabic"/>
          <w:b/>
          <w:bCs/>
          <w:sz w:val="32"/>
          <w:szCs w:val="32"/>
          <w:rtl/>
        </w:rPr>
      </w:pPr>
      <w:r>
        <w:rPr>
          <w:rFonts w:ascii="Traditional Arabic" w:eastAsia="Times New Roman" w:hAnsi="Traditional Arabic" w:cs="Traditional Arabic"/>
          <w:b/>
          <w:bCs/>
          <w:sz w:val="32"/>
          <w:szCs w:val="32"/>
          <w:rtl/>
        </w:rPr>
        <w:lastRenderedPageBreak/>
        <w:t>وفي</w:t>
      </w:r>
      <w:r w:rsidR="00624709" w:rsidRPr="00701D9F">
        <w:rPr>
          <w:rFonts w:ascii="Traditional Arabic" w:eastAsia="Times New Roman" w:hAnsi="Traditional Arabic" w:cs="Traditional Arabic"/>
          <w:b/>
          <w:bCs/>
          <w:sz w:val="32"/>
          <w:szCs w:val="32"/>
          <w:rtl/>
        </w:rPr>
        <w:t>ما يلي عرض للمخطط:</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jc w:val="right"/>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2"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9"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rPr>
          <w:trHeight w:val="114"/>
        </w:trPr>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jc w:val="right"/>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خريطة مصر والسودان</w:t>
            </w:r>
          </w:p>
        </w:tc>
      </w:tr>
    </w:tbl>
    <w:p w:rsidR="00624709" w:rsidRPr="00701D9F" w:rsidRDefault="00624709" w:rsidP="001E10F6">
      <w:pPr>
        <w:bidi/>
        <w:spacing w:before="100" w:beforeAutospacing="1" w:after="100" w:afterAutospacing="1"/>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tl/>
        </w:rPr>
        <w:t>مصر والسودان</w:t>
      </w:r>
    </w:p>
    <w:p w:rsidR="00624709" w:rsidRPr="00701D9F" w:rsidRDefault="00624709" w:rsidP="001E10F6">
      <w:pPr>
        <w:bidi/>
        <w:spacing w:after="0"/>
        <w:ind w:firstLine="335"/>
        <w:jc w:val="both"/>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Pr>
        <w:t>1</w:t>
      </w:r>
      <w:r w:rsidRPr="00701D9F">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Pr>
        <w:t>-</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xml:space="preserve"> مصـر</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4</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دويلات</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Pr>
        <w:t>- 1</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سيناء وشرق الدلتا</w:t>
      </w:r>
      <w:r w:rsidRPr="00701D9F">
        <w:rPr>
          <w:rFonts w:ascii="Traditional Arabic" w:eastAsia="Times New Roman" w:hAnsi="Traditional Arabic" w:cs="Traditional Arabic"/>
          <w:b/>
          <w:bCs/>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w:t>
      </w:r>
      <w:r w:rsidR="00047E59">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Pr>
        <w:t>"</w:t>
      </w:r>
      <w:r w:rsidRPr="00701D9F">
        <w:rPr>
          <w:rFonts w:ascii="Traditional Arabic" w:eastAsia="Times New Roman" w:hAnsi="Traditional Arabic" w:cs="Traditional Arabic"/>
          <w:sz w:val="32"/>
          <w:szCs w:val="32"/>
          <w:rtl/>
        </w:rPr>
        <w:t>تحت النفوذ اليهودي" (ليتحقق حلم اليهود من النيل إلى الفرات)</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Pr>
        <w:t>-</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الدولة النصرانية</w:t>
      </w:r>
      <w:r w:rsidRPr="00701D9F">
        <w:rPr>
          <w:rFonts w:ascii="Traditional Arabic" w:eastAsia="Times New Roman" w:hAnsi="Traditional Arabic" w:cs="Traditional Arabic"/>
          <w:b/>
          <w:bCs/>
          <w:sz w:val="32"/>
          <w:szCs w:val="32"/>
        </w:rPr>
        <w:t>:</w:t>
      </w:r>
    </w:p>
    <w:p w:rsidR="00624709" w:rsidRPr="00701D9F" w:rsidRDefault="00047E59" w:rsidP="001E10F6">
      <w:pPr>
        <w:bidi/>
        <w:spacing w:after="0"/>
        <w:jc w:val="both"/>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Pr>
        <w:t xml:space="preserve"> -</w:t>
      </w:r>
      <w:r>
        <w:rPr>
          <w:rFonts w:ascii="Traditional Arabic" w:eastAsia="Times New Roman" w:hAnsi="Traditional Arabic" w:cs="Traditional Arabic"/>
          <w:sz w:val="32"/>
          <w:szCs w:val="32"/>
        </w:rPr>
        <w:t xml:space="preserve"> </w:t>
      </w: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tl/>
        </w:rPr>
        <w:t>عاصمتها الإسكندرية</w:t>
      </w:r>
      <w:r w:rsidR="00624709"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ممتدة من جنوب بني سويف حتى جنوب أسيوط واتسعت غربًا لتضم الفيوم وتمتد في خط صحراوي عبر وادي النطرون ليربط هذه المنطقة بالإسكندرية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وقد اتسعت لتضم أيضًا جزءًا من المنطقة الساحلية الممتدة حتى مرسى مطروح</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- 3 </w:t>
      </w:r>
      <w:r w:rsidRPr="00701D9F">
        <w:rPr>
          <w:rFonts w:ascii="Traditional Arabic" w:eastAsia="Times New Roman" w:hAnsi="Traditional Arabic" w:cs="Traditional Arabic"/>
          <w:b/>
          <w:bCs/>
          <w:sz w:val="32"/>
          <w:szCs w:val="32"/>
          <w:rtl/>
        </w:rPr>
        <w:t>دولة النوبة</w:t>
      </w:r>
      <w:r w:rsidRPr="00701D9F">
        <w:rPr>
          <w:rFonts w:ascii="Traditional Arabic" w:eastAsia="Times New Roman" w:hAnsi="Traditional Arabic" w:cs="Traditional Arabic"/>
          <w:b/>
          <w:bCs/>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المتكاملة مع الأراضي الشمالية السودانية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عاصمتها أسوان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تربط الجزء الجنوبي الممتد من صعيد مصر حتى شمال السودان باسم بلاد النوبة بمنطقة الصحراء الكبرى لتلتحم مع دولة البربر التي سوف تمتد من جنوب المغرب حتى البحر الأحمر</w:t>
      </w:r>
      <w:r w:rsidRPr="00701D9F">
        <w:rPr>
          <w:rFonts w:ascii="Traditional Arabic" w:eastAsia="Times New Roman" w:hAnsi="Traditional Arabic" w:cs="Traditional Arabic"/>
          <w:sz w:val="32"/>
          <w:szCs w:val="32"/>
        </w:rPr>
        <w:t>. </w:t>
      </w:r>
    </w:p>
    <w:p w:rsidR="00624709" w:rsidRPr="00701D9F" w:rsidRDefault="00047E59" w:rsidP="001E10F6">
      <w:pPr>
        <w:bidi/>
        <w:spacing w:after="0"/>
        <w:jc w:val="both"/>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Pr>
        <w:t>4</w:t>
      </w: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b/>
          <w:bCs/>
          <w:sz w:val="32"/>
          <w:szCs w:val="32"/>
          <w:rtl/>
        </w:rPr>
        <w:t>-</w:t>
      </w: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b/>
          <w:bCs/>
          <w:sz w:val="32"/>
          <w:szCs w:val="32"/>
          <w:rtl/>
        </w:rPr>
        <w:t>مصر الإسلامية</w:t>
      </w:r>
      <w:r w:rsidR="00624709" w:rsidRPr="00701D9F">
        <w:rPr>
          <w:rFonts w:ascii="Traditional Arabic" w:eastAsia="Times New Roman" w:hAnsi="Traditional Arabic" w:cs="Traditional Arabic"/>
          <w:b/>
          <w:bCs/>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عاصمتها القاهرة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الجزء المتبقي من مصر</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يراد لها أن تكون أيضًا تحت النفوذ الإسرائيلي (حيث تدخل في نطاق إسرائيل الكبرى التي يطمع اليهود في إنشائها ).</w:t>
      </w:r>
    </w:p>
    <w:p w:rsidR="00624709" w:rsidRDefault="00624709" w:rsidP="001E10F6">
      <w:pPr>
        <w:bidi/>
        <w:spacing w:after="0"/>
        <w:ind w:firstLine="335"/>
        <w:jc w:val="both"/>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Pr>
        <w:t> </w:t>
      </w:r>
    </w:p>
    <w:p w:rsidR="00E92CC4" w:rsidRPr="00701D9F" w:rsidRDefault="00E92CC4" w:rsidP="001E10F6">
      <w:pPr>
        <w:bidi/>
        <w:spacing w:after="0"/>
        <w:ind w:firstLine="335"/>
        <w:jc w:val="both"/>
        <w:rPr>
          <w:rFonts w:ascii="Traditional Arabic" w:eastAsia="Times New Roman" w:hAnsi="Traditional Arabic" w:cs="Traditional Arabic"/>
          <w:sz w:val="32"/>
          <w:szCs w:val="32"/>
        </w:rPr>
      </w:pPr>
    </w:p>
    <w:p w:rsidR="00624709" w:rsidRPr="00701D9F" w:rsidRDefault="00624709" w:rsidP="001E10F6">
      <w:pPr>
        <w:bidi/>
        <w:spacing w:after="0"/>
        <w:ind w:firstLine="335"/>
        <w:jc w:val="both"/>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lastRenderedPageBreak/>
        <w:t>2</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السـودان</w:t>
      </w:r>
    </w:p>
    <w:p w:rsidR="00624709" w:rsidRPr="00701D9F" w:rsidRDefault="00624709" w:rsidP="001E10F6">
      <w:pPr>
        <w:bidi/>
        <w:spacing w:after="0"/>
        <w:ind w:firstLine="335"/>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انظر الخريطة السابقة (خريطة تقسيم مصر والسودان ).</w:t>
      </w:r>
    </w:p>
    <w:p w:rsidR="00E92CC4"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4</w:t>
      </w:r>
      <w:r w:rsidRPr="00701D9F">
        <w:rPr>
          <w:rFonts w:ascii="Traditional Arabic" w:eastAsia="Times New Roman" w:hAnsi="Traditional Arabic" w:cs="Traditional Arabic"/>
          <w:b/>
          <w:bCs/>
          <w:sz w:val="32"/>
          <w:szCs w:val="32"/>
        </w:rPr>
        <w:t xml:space="preserve"> </w:t>
      </w:r>
      <w:r w:rsidRPr="00701D9F">
        <w:rPr>
          <w:rFonts w:ascii="Traditional Arabic" w:eastAsia="Times New Roman" w:hAnsi="Traditional Arabic" w:cs="Traditional Arabic"/>
          <w:b/>
          <w:bCs/>
          <w:sz w:val="32"/>
          <w:szCs w:val="32"/>
          <w:rtl/>
        </w:rPr>
        <w:t>دويلات</w:t>
      </w:r>
    </w:p>
    <w:p w:rsidR="00624709" w:rsidRPr="00701D9F" w:rsidRDefault="00E92CC4" w:rsidP="001E10F6">
      <w:pPr>
        <w:bidi/>
        <w:spacing w:after="0"/>
        <w:ind w:firstLine="335"/>
        <w:rPr>
          <w:rFonts w:ascii="Traditional Arabic" w:eastAsia="Times New Roman" w:hAnsi="Traditional Arabic" w:cs="Traditional Arabic"/>
          <w:sz w:val="32"/>
          <w:szCs w:val="32"/>
          <w:rtl/>
        </w:rPr>
      </w:pPr>
      <w:r w:rsidRPr="00E92CC4">
        <w:rPr>
          <w:rFonts w:ascii="Traditional Arabic" w:eastAsia="Times New Roman" w:hAnsi="Traditional Arabic" w:cs="Traditional Arabic" w:hint="cs"/>
          <w:sz w:val="24"/>
          <w:szCs w:val="24"/>
          <w:rtl/>
          <w:lang w:bidi="ar-DZ"/>
        </w:rPr>
        <w:t>1</w:t>
      </w:r>
      <w:r w:rsidR="00047E59">
        <w:rPr>
          <w:rFonts w:ascii="Traditional Arabic" w:eastAsia="Times New Roman" w:hAnsi="Traditional Arabic" w:cs="Traditional Arabic"/>
          <w:sz w:val="24"/>
          <w:szCs w:val="24"/>
          <w:rtl/>
        </w:rPr>
        <w:t xml:space="preserve"> </w:t>
      </w:r>
      <w:r w:rsidR="00624709" w:rsidRPr="00701D9F">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b/>
          <w:bCs/>
          <w:sz w:val="32"/>
          <w:szCs w:val="32"/>
          <w:rtl/>
        </w:rPr>
        <w:t>دويلة النوبة:</w:t>
      </w:r>
      <w:r w:rsidR="00624709" w:rsidRPr="00701D9F">
        <w:rPr>
          <w:rFonts w:ascii="Traditional Arabic" w:eastAsia="Times New Roman" w:hAnsi="Traditional Arabic" w:cs="Traditional Arabic"/>
          <w:sz w:val="32"/>
          <w:szCs w:val="32"/>
          <w:rtl/>
        </w:rPr>
        <w:t xml:space="preserve"> المتكاملة مع دويلة النوبة في الأراضي المصرية التي عاصمتها أسوان</w:t>
      </w:r>
      <w:r w:rsidR="00624709" w:rsidRPr="00701D9F">
        <w:rPr>
          <w:rFonts w:ascii="Traditional Arabic" w:eastAsia="Times New Roman" w:hAnsi="Traditional Arabic" w:cs="Traditional Arabic"/>
          <w:sz w:val="32"/>
          <w:szCs w:val="32"/>
        </w:rPr>
        <w:t>.</w:t>
      </w:r>
    </w:p>
    <w:p w:rsidR="00624709" w:rsidRPr="00701D9F" w:rsidRDefault="00047E59" w:rsidP="001E10F6">
      <w:pPr>
        <w:bidi/>
        <w:spacing w:after="0"/>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rPr>
        <w:t xml:space="preserve">  </w:t>
      </w:r>
      <w:r w:rsidR="00624709" w:rsidRPr="00701D9F">
        <w:rPr>
          <w:rFonts w:ascii="Traditional Arabic" w:eastAsia="Times New Roman" w:hAnsi="Traditional Arabic" w:cs="Traditional Arabic"/>
          <w:sz w:val="32"/>
          <w:szCs w:val="32"/>
          <w:rtl/>
        </w:rPr>
        <w:t xml:space="preserve"> </w:t>
      </w:r>
      <w:r w:rsidR="00624709" w:rsidRPr="00E92CC4">
        <w:rPr>
          <w:rFonts w:ascii="Traditional Arabic" w:eastAsia="Times New Roman" w:hAnsi="Traditional Arabic" w:cs="Traditional Arabic"/>
          <w:sz w:val="24"/>
          <w:szCs w:val="24"/>
          <w:rtl/>
        </w:rPr>
        <w:t>2</w:t>
      </w:r>
      <w:r>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sz w:val="32"/>
          <w:szCs w:val="32"/>
          <w:rtl/>
        </w:rPr>
        <w:t xml:space="preserve">- </w:t>
      </w:r>
      <w:r w:rsidR="00624709" w:rsidRPr="00701D9F">
        <w:rPr>
          <w:rFonts w:ascii="Traditional Arabic" w:eastAsia="Times New Roman" w:hAnsi="Traditional Arabic" w:cs="Traditional Arabic"/>
          <w:b/>
          <w:bCs/>
          <w:sz w:val="32"/>
          <w:szCs w:val="32"/>
          <w:rtl/>
        </w:rPr>
        <w:t>دويلة الشمال السوداني الإسلامي</w:t>
      </w:r>
      <w:r w:rsidR="00624709" w:rsidRPr="00701D9F">
        <w:rPr>
          <w:rFonts w:ascii="Traditional Arabic" w:eastAsia="Times New Roman" w:hAnsi="Traditional Arabic" w:cs="Traditional Arabic"/>
          <w:b/>
          <w:bCs/>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E92CC4">
        <w:rPr>
          <w:rFonts w:ascii="Traditional Arabic" w:eastAsia="Times New Roman" w:hAnsi="Traditional Arabic" w:cs="Traditional Arabic"/>
          <w:sz w:val="24"/>
          <w:szCs w:val="24"/>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الجنوب السوداني المسيحي</w:t>
      </w:r>
      <w:r w:rsidRPr="00701D9F">
        <w:rPr>
          <w:rFonts w:ascii="Traditional Arabic" w:eastAsia="Times New Roman" w:hAnsi="Traditional Arabic" w:cs="Traditional Arabic"/>
          <w:sz w:val="32"/>
          <w:szCs w:val="32"/>
          <w:rtl/>
        </w:rPr>
        <w:t>: وهي التي سوف تعلن انفصالها في الاستفتاء المزمع عمله ليكون أول فصل رسمي طبقًا للمخطط</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4</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دارفور</w:t>
      </w:r>
      <w:r w:rsidRPr="00701D9F">
        <w:rPr>
          <w:rFonts w:ascii="Traditional Arabic" w:eastAsia="Times New Roman" w:hAnsi="Traditional Arabic" w:cs="Traditional Arabic"/>
          <w:sz w:val="32"/>
          <w:szCs w:val="32"/>
          <w:rtl/>
        </w:rPr>
        <w:t>: والمؤامرات مستمرة لفصلها عن السودان بعد الجنوب مباشرة حيث إنها غنية باليورانيوم والذهب والبترول</w:t>
      </w:r>
      <w:r w:rsidRPr="00701D9F">
        <w:rPr>
          <w:rFonts w:ascii="Traditional Arabic" w:eastAsia="Times New Roman" w:hAnsi="Traditional Arabic" w:cs="Traditional Arabic"/>
          <w:sz w:val="32"/>
          <w:szCs w:val="32"/>
        </w:rPr>
        <w:t>.</w:t>
      </w:r>
    </w:p>
    <w:p w:rsidR="00624709" w:rsidRPr="00701D9F" w:rsidRDefault="00624709" w:rsidP="001E10F6">
      <w:pPr>
        <w:bidi/>
        <w:spacing w:before="100" w:beforeAutospacing="1" w:after="100" w:afterAutospacing="1"/>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دول الشمـال الإفـريــقي</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3"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0"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B20ED7" w:rsidP="001E10F6">
            <w:pPr>
              <w:bidi/>
              <w:spacing w:before="100" w:beforeAutospacing="1" w:after="100" w:afterAutospacing="1"/>
              <w:rPr>
                <w:rFonts w:ascii="Traditional Arabic" w:eastAsia="Times New Roman" w:hAnsi="Traditional Arabic" w:cs="Traditional Arabic"/>
                <w:sz w:val="32"/>
                <w:szCs w:val="32"/>
              </w:rPr>
            </w:pPr>
            <w:r>
              <w:rPr>
                <w:rFonts w:ascii="Traditional Arabic" w:eastAsia="Times New Roman" w:hAnsi="Traditional Arabic" w:cs="Traditional Arabic" w:hint="cs"/>
                <w:color w:val="0000FF"/>
                <w:sz w:val="32"/>
                <w:szCs w:val="32"/>
                <w:rtl/>
              </w:rPr>
              <w:t>خ</w:t>
            </w:r>
            <w:r w:rsidR="00624709" w:rsidRPr="00701D9F">
              <w:rPr>
                <w:rFonts w:ascii="Traditional Arabic" w:eastAsia="Times New Roman" w:hAnsi="Traditional Arabic" w:cs="Traditional Arabic"/>
                <w:color w:val="0000FF"/>
                <w:sz w:val="32"/>
                <w:szCs w:val="32"/>
                <w:rtl/>
              </w:rPr>
              <w:t>ريطة شمال أفريقيا</w:t>
            </w:r>
          </w:p>
        </w:tc>
      </w:tr>
    </w:tbl>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tl/>
        </w:rPr>
        <w:t>تفكيك ليبيا والجزائر والمغرب بهدف إقامة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Pr>
        <w:t>1</w:t>
      </w:r>
      <w:r w:rsidRPr="00701D9F">
        <w:rPr>
          <w:rFonts w:ascii="Traditional Arabic" w:eastAsia="Times New Roman" w:hAnsi="Traditional Arabic" w:cs="Traditional Arabic"/>
          <w:sz w:val="32"/>
          <w:szCs w:val="32"/>
          <w:rtl/>
        </w:rPr>
        <w:t xml:space="preserve"> - </w:t>
      </w:r>
      <w:r w:rsidRPr="00701D9F">
        <w:rPr>
          <w:rFonts w:ascii="Traditional Arabic" w:eastAsia="Times New Roman" w:hAnsi="Traditional Arabic" w:cs="Traditional Arabic"/>
          <w:b/>
          <w:bCs/>
          <w:sz w:val="32"/>
          <w:szCs w:val="32"/>
          <w:rtl/>
        </w:rPr>
        <w:t>دولة البربر</w:t>
      </w:r>
      <w:r w:rsidRPr="00701D9F">
        <w:rPr>
          <w:rFonts w:ascii="Traditional Arabic" w:eastAsia="Times New Roman" w:hAnsi="Traditional Arabic" w:cs="Traditional Arabic"/>
          <w:sz w:val="32"/>
          <w:szCs w:val="32"/>
          <w:rtl/>
        </w:rPr>
        <w:t>: على امتداد دويلة النوبة بمصر والسودان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البوليساريو</w:t>
      </w:r>
      <w:r w:rsidRPr="00701D9F">
        <w:rPr>
          <w:rFonts w:ascii="Traditional Arabic" w:eastAsia="Times New Roman" w:hAnsi="Traditional Arabic" w:cs="Traditional Arabic"/>
          <w:sz w:val="32"/>
          <w:szCs w:val="32"/>
        </w:rPr>
        <w:t>. </w:t>
      </w: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sz w:val="32"/>
          <w:szCs w:val="32"/>
        </w:rPr>
        <w:t>3</w:t>
      </w:r>
      <w:r w:rsidRPr="00701D9F">
        <w:rPr>
          <w:rFonts w:ascii="Traditional Arabic" w:eastAsia="Times New Roman" w:hAnsi="Traditional Arabic" w:cs="Traditional Arabic"/>
          <w:sz w:val="32"/>
          <w:szCs w:val="32"/>
          <w:rtl/>
        </w:rPr>
        <w:t xml:space="preserve"> - </w:t>
      </w:r>
      <w:r w:rsidRPr="00701D9F">
        <w:rPr>
          <w:rFonts w:ascii="Traditional Arabic" w:eastAsia="Times New Roman" w:hAnsi="Traditional Arabic" w:cs="Traditional Arabic"/>
          <w:b/>
          <w:bCs/>
          <w:sz w:val="32"/>
          <w:szCs w:val="32"/>
          <w:rtl/>
        </w:rPr>
        <w:t>الباقي دويلات المغرب والجزائر وتونس وليبيا</w:t>
      </w:r>
      <w:r w:rsidRPr="00701D9F">
        <w:rPr>
          <w:rFonts w:ascii="Traditional Arabic" w:eastAsia="Times New Roman" w:hAnsi="Traditional Arabic" w:cs="Traditional Arabic"/>
          <w:b/>
          <w:bCs/>
          <w:sz w:val="32"/>
          <w:szCs w:val="32"/>
        </w:rPr>
        <w:t>.</w:t>
      </w:r>
    </w:p>
    <w:p w:rsidR="00624709" w:rsidRPr="00701D9F" w:rsidRDefault="00624709" w:rsidP="001E10F6">
      <w:pPr>
        <w:bidi/>
        <w:spacing w:before="100" w:beforeAutospacing="1" w:after="100" w:afterAutospacing="1"/>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Pr>
        <w:t>4</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شبه الجزيرة العربية (والخليج)</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4"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1"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خريطة شبه الجزيرة العربية والخليج</w:t>
            </w:r>
          </w:p>
        </w:tc>
      </w:tr>
    </w:tbl>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إلغاء الكويت وقطر والبحرين وسلطنة عمان واليمن والإمارات العربية من الخارطة ومحو وجودها الدستوري بحيث تتضمن شبه الجزيرة والخليج ثلاث دويلات فقط</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 1</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الإحساء الشيعية</w:t>
      </w:r>
      <w:r w:rsidRPr="00701D9F">
        <w:rPr>
          <w:rFonts w:ascii="Traditional Arabic" w:eastAsia="Times New Roman" w:hAnsi="Traditional Arabic" w:cs="Traditional Arabic"/>
          <w:sz w:val="32"/>
          <w:szCs w:val="32"/>
          <w:rtl/>
        </w:rPr>
        <w:t>: (وتضم الكويت والإمارات وقطر وعمان والبحرين).</w:t>
      </w:r>
    </w:p>
    <w:p w:rsidR="00624709" w:rsidRPr="00701D9F"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نجد السنية</w:t>
      </w:r>
      <w:r w:rsidRPr="00701D9F">
        <w:rPr>
          <w:rFonts w:ascii="Traditional Arabic" w:eastAsia="Times New Roman" w:hAnsi="Traditional Arabic" w:cs="Traditional Arabic"/>
          <w:b/>
          <w:bCs/>
          <w:sz w:val="32"/>
          <w:szCs w:val="32"/>
        </w:rPr>
        <w:t>.</w:t>
      </w: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الحجاز السنية</w:t>
      </w:r>
      <w:r w:rsidRPr="00701D9F">
        <w:rPr>
          <w:rFonts w:ascii="Traditional Arabic" w:eastAsia="Times New Roman" w:hAnsi="Traditional Arabic" w:cs="Traditional Arabic"/>
          <w:b/>
          <w:bCs/>
          <w:sz w:val="32"/>
          <w:szCs w:val="32"/>
        </w:rPr>
        <w:t>.</w:t>
      </w:r>
    </w:p>
    <w:p w:rsidR="00624709" w:rsidRPr="00701D9F" w:rsidRDefault="00624709" w:rsidP="001E10F6">
      <w:pPr>
        <w:bidi/>
        <w:spacing w:before="100" w:beforeAutospacing="1" w:after="100" w:afterAutospacing="1"/>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lastRenderedPageBreak/>
        <w:t>5</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العـــــراق</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tl/>
        </w:rPr>
        <w:t>تفكيك العراق على أسس عرقية ودينية ومذهبية على النحو الذي حدث في سوريا في عهد العثمانيين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t>3</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دويلات</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1-</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شيعية في الجنوب حول البصرة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سنية في وسط العراق حول بغداد</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 دويلة كردية في الشمال والشمال الشرقي حول الموصل</w:t>
      </w:r>
      <w:r w:rsidRPr="00701D9F">
        <w:rPr>
          <w:rFonts w:ascii="Traditional Arabic" w:eastAsia="Times New Roman" w:hAnsi="Traditional Arabic" w:cs="Traditional Arabic"/>
          <w:sz w:val="32"/>
          <w:szCs w:val="32"/>
          <w:rtl/>
        </w:rPr>
        <w:t xml:space="preserve"> (كردستان) تقوم على أجزاء من الأراضي العراقية والإيرانية والسورية والتركية والسوفيتية (سابقًا)</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5"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2"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خريطة سوريا العراق</w:t>
            </w:r>
          </w:p>
        </w:tc>
      </w:tr>
    </w:tbl>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ملاحظة:(صوّت مجلس الشيوخ الأمريكي كشرط انسحاب القوات الأمريكية من العراق في </w:t>
      </w:r>
      <w:r w:rsidRPr="00701D9F">
        <w:rPr>
          <w:rFonts w:ascii="Traditional Arabic" w:eastAsia="Times New Roman" w:hAnsi="Traditional Arabic" w:cs="Traditional Arabic"/>
          <w:sz w:val="32"/>
          <w:szCs w:val="32"/>
        </w:rPr>
        <w:t xml:space="preserve">29/9/2007 </w:t>
      </w:r>
      <w:r w:rsidRPr="00701D9F">
        <w:rPr>
          <w:rFonts w:ascii="Traditional Arabic" w:eastAsia="Times New Roman" w:hAnsi="Traditional Arabic" w:cs="Traditional Arabic"/>
          <w:sz w:val="32"/>
          <w:szCs w:val="32"/>
          <w:rtl/>
        </w:rPr>
        <w:t>على تقسيم العراق إلى ثلاث دويلات المذكور أعلاه وطالب مسعود برزاني بعمل استفتاء لتقرير مصير إقليم كردستان العراق واعتبار عاصمته محافظة (كركوك) الغنية بالنفط محافظة كردية ونال مباركة عراقية وأمريكية في أكتوبر 2010 والمعروف أن دستور "بريمر" وحلفائه من العراقيين قد أقر الفيدرالية التي تشمل الدويلات الثلاث على أسس طائفية: شيعية في (الجنوب</w:t>
      </w:r>
      <w:r w:rsidRPr="00701D9F">
        <w:rPr>
          <w:rFonts w:ascii="Traditional Arabic" w:eastAsia="Times New Roman" w:hAnsi="Traditional Arabic" w:cs="Traditional Arabic"/>
          <w:sz w:val="32"/>
          <w:szCs w:val="32"/>
        </w:rPr>
        <w:t xml:space="preserve">/ </w:t>
      </w:r>
      <w:r w:rsidRPr="00701D9F">
        <w:rPr>
          <w:rFonts w:ascii="Traditional Arabic" w:eastAsia="Times New Roman" w:hAnsi="Traditional Arabic" w:cs="Traditional Arabic"/>
          <w:sz w:val="32"/>
          <w:szCs w:val="32"/>
          <w:rtl/>
        </w:rPr>
        <w:t xml:space="preserve">(سنية) في (الوسط)/ كردية في (الشمال)، عقب احتلال العراق في مارس-أبريل </w:t>
      </w:r>
      <w:r w:rsidRPr="00701D9F">
        <w:rPr>
          <w:rFonts w:ascii="Traditional Arabic" w:eastAsia="Times New Roman" w:hAnsi="Traditional Arabic" w:cs="Traditional Arabic"/>
          <w:sz w:val="32"/>
          <w:szCs w:val="32"/>
        </w:rPr>
        <w:t>2003).</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p>
    <w:p w:rsidR="00624709" w:rsidRPr="00701D9F"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Pr>
        <w:t>6-</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ســــوريا</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انظر الخريطة السابقة (خريطة تقسيم سوريا والعراق)</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tl/>
        </w:rPr>
        <w:t>تقسيمها إلى أقاليم متمايزة عرقيًّا أو دينيًّا أو مذهبيًّا</w:t>
      </w:r>
    </w:p>
    <w:p w:rsidR="00624709" w:rsidRPr="00E92CC4" w:rsidRDefault="00624709" w:rsidP="001E10F6">
      <w:pPr>
        <w:pStyle w:val="a5"/>
        <w:numPr>
          <w:ilvl w:val="0"/>
          <w:numId w:val="9"/>
        </w:numPr>
        <w:bidi/>
        <w:spacing w:after="0"/>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tl/>
        </w:rPr>
        <w:t>دويلات</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1-</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دولة علوية شيعية</w:t>
      </w:r>
      <w:r w:rsidRPr="00701D9F">
        <w:rPr>
          <w:rFonts w:ascii="Traditional Arabic" w:eastAsia="Times New Roman" w:hAnsi="Traditional Arabic" w:cs="Traditional Arabic"/>
          <w:sz w:val="32"/>
          <w:szCs w:val="32"/>
          <w:rtl/>
        </w:rPr>
        <w:t xml:space="preserve"> (على امتداد الشاطئ)</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دولة سنية</w:t>
      </w:r>
      <w:r w:rsidRPr="00701D9F">
        <w:rPr>
          <w:rFonts w:ascii="Traditional Arabic" w:eastAsia="Times New Roman" w:hAnsi="Traditional Arabic" w:cs="Traditional Arabic"/>
          <w:sz w:val="32"/>
          <w:szCs w:val="32"/>
          <w:rtl/>
        </w:rPr>
        <w:t xml:space="preserve"> في منطقة حلب</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دولة سنية</w:t>
      </w:r>
      <w:r w:rsidRPr="00701D9F">
        <w:rPr>
          <w:rFonts w:ascii="Traditional Arabic" w:eastAsia="Times New Roman" w:hAnsi="Traditional Arabic" w:cs="Traditional Arabic"/>
          <w:sz w:val="32"/>
          <w:szCs w:val="32"/>
          <w:rtl/>
        </w:rPr>
        <w:t xml:space="preserve"> حول دمشق</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lastRenderedPageBreak/>
        <w:t>4-</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دولة الدروز في الجولان ولبنان</w:t>
      </w:r>
      <w:r w:rsidRPr="00701D9F">
        <w:rPr>
          <w:rFonts w:ascii="Traditional Arabic" w:eastAsia="Times New Roman" w:hAnsi="Traditional Arabic" w:cs="Traditional Arabic"/>
          <w:sz w:val="32"/>
          <w:szCs w:val="32"/>
          <w:rtl/>
        </w:rPr>
        <w:t xml:space="preserve"> (الأراضي الجنوبية السورية وشرق الأردن والأراضي اللبنانية).</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 </w:t>
      </w: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t>7-</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xml:space="preserve">- لبنــان </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6"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3"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خريطة لبنان</w:t>
            </w:r>
          </w:p>
        </w:tc>
      </w:tr>
    </w:tbl>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tl/>
        </w:rPr>
        <w:t>تقسيم لبنان إلى ثمانية كانتونات عرقية ومذهبية ودينية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1-</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سنية في الشمال</w:t>
      </w:r>
      <w:r w:rsidRPr="00701D9F">
        <w:rPr>
          <w:rFonts w:ascii="Traditional Arabic" w:eastAsia="Times New Roman" w:hAnsi="Traditional Arabic" w:cs="Traditional Arabic"/>
          <w:sz w:val="32"/>
          <w:szCs w:val="32"/>
          <w:rtl/>
        </w:rPr>
        <w:t xml:space="preserve"> (عاصمتها طرابلس)</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مارونية شمالاً</w:t>
      </w:r>
      <w:r w:rsidRPr="00701D9F">
        <w:rPr>
          <w:rFonts w:ascii="Traditional Arabic" w:eastAsia="Times New Roman" w:hAnsi="Traditional Arabic" w:cs="Traditional Arabic"/>
          <w:sz w:val="32"/>
          <w:szCs w:val="32"/>
          <w:rtl/>
        </w:rPr>
        <w:t xml:space="preserve"> (عاصمتها جونيه)</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سهل البقاع العلوية</w:t>
      </w:r>
      <w:r w:rsidRPr="00701D9F">
        <w:rPr>
          <w:rFonts w:ascii="Traditional Arabic" w:eastAsia="Times New Roman" w:hAnsi="Traditional Arabic" w:cs="Traditional Arabic"/>
          <w:sz w:val="32"/>
          <w:szCs w:val="32"/>
          <w:rtl/>
        </w:rPr>
        <w:t xml:space="preserve"> (عاصمتها بعلبك) خاضعة للنفوذ السوري شرق لبنان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4-</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بيروت الدولية</w:t>
      </w:r>
      <w:r w:rsidRPr="00701D9F">
        <w:rPr>
          <w:rFonts w:ascii="Traditional Arabic" w:eastAsia="Times New Roman" w:hAnsi="Traditional Arabic" w:cs="Traditional Arabic"/>
          <w:sz w:val="32"/>
          <w:szCs w:val="32"/>
          <w:rtl/>
        </w:rPr>
        <w:t xml:space="preserve"> (المدوّلة)</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xml:space="preserve">5-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كانتون فلسطيني حول صيدا وحتى نهر الليطاني</w:t>
      </w:r>
      <w:r w:rsidRPr="00701D9F">
        <w:rPr>
          <w:rFonts w:ascii="Traditional Arabic" w:eastAsia="Times New Roman" w:hAnsi="Traditional Arabic" w:cs="Traditional Arabic"/>
          <w:sz w:val="32"/>
          <w:szCs w:val="32"/>
          <w:rtl/>
        </w:rPr>
        <w:t xml:space="preserve"> تسيطر عليه منظمة التحرير الفلسطينية (م.ت.ف)</w:t>
      </w:r>
    </w:p>
    <w:p w:rsidR="00E92CC4"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6-</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كانتون كتائبي في الجنوب</w:t>
      </w:r>
      <w:r w:rsidRPr="00701D9F">
        <w:rPr>
          <w:rFonts w:ascii="Traditional Arabic" w:eastAsia="Times New Roman" w:hAnsi="Traditional Arabic" w:cs="Traditional Arabic"/>
          <w:sz w:val="32"/>
          <w:szCs w:val="32"/>
          <w:rtl/>
        </w:rPr>
        <w:t xml:space="preserve"> والتي تشمل مسيحيين ونصف مليون من الشيعة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lang w:bidi="ar-DZ"/>
        </w:rPr>
      </w:pPr>
      <w:r w:rsidRPr="00701D9F">
        <w:rPr>
          <w:rFonts w:ascii="Traditional Arabic" w:eastAsia="Times New Roman" w:hAnsi="Traditional Arabic" w:cs="Traditional Arabic"/>
          <w:sz w:val="32"/>
          <w:szCs w:val="32"/>
        </w:rPr>
        <w:t>7-</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دويلة درزية</w:t>
      </w:r>
      <w:r w:rsidRPr="00701D9F">
        <w:rPr>
          <w:rFonts w:ascii="Traditional Arabic" w:eastAsia="Times New Roman" w:hAnsi="Traditional Arabic" w:cs="Traditional Arabic"/>
          <w:sz w:val="32"/>
          <w:szCs w:val="32"/>
          <w:rtl/>
        </w:rPr>
        <w:t xml:space="preserve"> (في أجزاء من الأراضي اللبنانية والسورية والفلسطينية المحتلة).</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8-</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b/>
          <w:bCs/>
          <w:sz w:val="32"/>
          <w:szCs w:val="32"/>
          <w:rtl/>
        </w:rPr>
        <w:t>كانتون مسيحي تحت النفوذ الإسرائيلي</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7"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4"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تقسيم إيران وباكستان وأفغانستان</w:t>
            </w:r>
          </w:p>
        </w:tc>
      </w:tr>
    </w:tbl>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Pr>
        <w:t>8-</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إيـران وبـاكستان وأفغانستـان</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تقسيمها إلى عشرة كيانات عرقية ضعيفة</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1-</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كردستان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2-</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أذربيجان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3-</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تركستان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4-</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عربستان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5-</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إيرانستان (ما بقي من إيران بعد التقسيم).</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6-</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بوخونستان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7-</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بلونستان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lastRenderedPageBreak/>
        <w:t>8-</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أفغانستان (ما بقي منها بعد التقسيم)..</w:t>
      </w:r>
    </w:p>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9-</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باكستان (ما بقي منها بعد التقسيم)</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Pr>
        <w:t>10-</w:t>
      </w:r>
      <w:r w:rsidR="00047E59">
        <w:rPr>
          <w:rFonts w:ascii="Traditional Arabic" w:eastAsia="Times New Roman" w:hAnsi="Traditional Arabic" w:cs="Traditional Arabic"/>
          <w:sz w:val="32"/>
          <w:szCs w:val="32"/>
          <w:rtl/>
        </w:rPr>
        <w:t xml:space="preserve"> </w:t>
      </w:r>
      <w:r w:rsidRPr="00701D9F">
        <w:rPr>
          <w:rFonts w:ascii="Traditional Arabic" w:eastAsia="Times New Roman" w:hAnsi="Traditional Arabic" w:cs="Traditional Arabic"/>
          <w:sz w:val="32"/>
          <w:szCs w:val="32"/>
          <w:rtl/>
        </w:rPr>
        <w:t>- كشمير</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t>9-</w:t>
      </w:r>
      <w:r w:rsidR="00047E59">
        <w:rPr>
          <w:rFonts w:ascii="Traditional Arabic" w:eastAsia="Times New Roman" w:hAnsi="Traditional Arabic" w:cs="Traditional Arabic"/>
          <w:b/>
          <w:bCs/>
          <w:sz w:val="32"/>
          <w:szCs w:val="32"/>
          <w:rtl/>
        </w:rPr>
        <w:t xml:space="preserve"> </w:t>
      </w:r>
      <w:r w:rsidRPr="00701D9F">
        <w:rPr>
          <w:rFonts w:ascii="Traditional Arabic" w:eastAsia="Times New Roman" w:hAnsi="Traditional Arabic" w:cs="Traditional Arabic"/>
          <w:b/>
          <w:bCs/>
          <w:sz w:val="32"/>
          <w:szCs w:val="32"/>
          <w:rtl/>
        </w:rPr>
        <w:t>- تركيـا</w:t>
      </w:r>
    </w:p>
    <w:p w:rsidR="00624709" w:rsidRPr="00701D9F" w:rsidRDefault="00624709" w:rsidP="001E10F6">
      <w:pPr>
        <w:bidi/>
        <w:spacing w:after="0"/>
        <w:ind w:firstLine="335"/>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tl/>
        </w:rPr>
        <w:t>انتزاع جزء منها وضمه للدولة الكردية المزمع إقامتها في العراق</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t xml:space="preserve"> 10- </w:t>
      </w:r>
      <w:r w:rsidRPr="00701D9F">
        <w:rPr>
          <w:rFonts w:ascii="Traditional Arabic" w:eastAsia="Times New Roman" w:hAnsi="Traditional Arabic" w:cs="Traditional Arabic"/>
          <w:b/>
          <w:bCs/>
          <w:sz w:val="32"/>
          <w:szCs w:val="32"/>
          <w:rtl/>
        </w:rPr>
        <w:t>- الـأردن</w:t>
      </w:r>
    </w:p>
    <w:p w:rsidR="00624709" w:rsidRPr="00701D9F" w:rsidRDefault="00624709" w:rsidP="001E10F6">
      <w:pPr>
        <w:bidi/>
        <w:spacing w:after="0"/>
        <w:ind w:firstLine="335"/>
        <w:rPr>
          <w:rFonts w:ascii="Traditional Arabic" w:eastAsia="Times New Roman" w:hAnsi="Traditional Arabic" w:cs="Traditional Arabic"/>
          <w:sz w:val="32"/>
          <w:szCs w:val="32"/>
          <w:rtl/>
        </w:rPr>
      </w:pPr>
      <w:r w:rsidRPr="00701D9F">
        <w:rPr>
          <w:rFonts w:ascii="Traditional Arabic" w:eastAsia="Times New Roman" w:hAnsi="Traditional Arabic" w:cs="Traditional Arabic"/>
          <w:sz w:val="32"/>
          <w:szCs w:val="32"/>
          <w:rtl/>
        </w:rPr>
        <w:t>تصفية الأردن ونقل السلطة للفلسطينيين</w:t>
      </w:r>
      <w:r w:rsidRPr="00701D9F">
        <w:rPr>
          <w:rFonts w:ascii="Traditional Arabic" w:eastAsia="Times New Roman" w:hAnsi="Traditional Arabic" w:cs="Traditional Arabic"/>
          <w:sz w:val="32"/>
          <w:szCs w:val="32"/>
        </w:rPr>
        <w:t>.</w:t>
      </w:r>
    </w:p>
    <w:p w:rsidR="00624709" w:rsidRPr="00701D9F" w:rsidRDefault="00624709" w:rsidP="001E10F6">
      <w:pPr>
        <w:bidi/>
        <w:spacing w:after="0"/>
        <w:ind w:firstLine="335"/>
        <w:rPr>
          <w:rFonts w:ascii="Traditional Arabic" w:eastAsia="Times New Roman" w:hAnsi="Traditional Arabic" w:cs="Traditional Arabic"/>
          <w:sz w:val="32"/>
          <w:szCs w:val="32"/>
        </w:rPr>
      </w:pPr>
    </w:p>
    <w:p w:rsidR="00624709" w:rsidRPr="00E92CC4" w:rsidRDefault="00624709" w:rsidP="001E10F6">
      <w:pPr>
        <w:bidi/>
        <w:spacing w:after="0"/>
        <w:ind w:firstLine="335"/>
        <w:rPr>
          <w:rFonts w:ascii="Traditional Arabic" w:eastAsia="Times New Roman" w:hAnsi="Traditional Arabic" w:cs="Traditional Arabic"/>
          <w:b/>
          <w:bCs/>
          <w:sz w:val="32"/>
          <w:szCs w:val="32"/>
        </w:rPr>
      </w:pPr>
      <w:r w:rsidRPr="00701D9F">
        <w:rPr>
          <w:rFonts w:ascii="Traditional Arabic" w:eastAsia="Times New Roman" w:hAnsi="Traditional Arabic" w:cs="Traditional Arabic"/>
          <w:b/>
          <w:bCs/>
          <w:sz w:val="32"/>
          <w:szCs w:val="32"/>
        </w:rPr>
        <w:t xml:space="preserve">11- </w:t>
      </w:r>
      <w:r w:rsidRPr="00701D9F">
        <w:rPr>
          <w:rFonts w:ascii="Traditional Arabic" w:eastAsia="Times New Roman" w:hAnsi="Traditional Arabic" w:cs="Traditional Arabic"/>
          <w:b/>
          <w:bCs/>
          <w:sz w:val="32"/>
          <w:szCs w:val="32"/>
          <w:rtl/>
        </w:rPr>
        <w:t>- فلسطين</w:t>
      </w:r>
    </w:p>
    <w:tbl>
      <w:tblPr>
        <w:tblpPr w:leftFromText="45" w:rightFromText="45" w:vertAnchor="text"/>
        <w:tblW w:w="1500" w:type="dxa"/>
        <w:tblBorders>
          <w:top w:val="outset" w:sz="6" w:space="0" w:color="FFFFFF"/>
          <w:left w:val="outset" w:sz="6" w:space="0" w:color="FFFFFF"/>
          <w:bottom w:val="outset" w:sz="6" w:space="0" w:color="FFFFFF"/>
          <w:right w:val="outset" w:sz="6" w:space="0" w:color="FFFFFF"/>
        </w:tblBorders>
        <w:shd w:val="clear" w:color="auto" w:fill="FFFFFF"/>
        <w:tblCellMar>
          <w:top w:w="15" w:type="dxa"/>
          <w:left w:w="15" w:type="dxa"/>
          <w:bottom w:w="15" w:type="dxa"/>
          <w:right w:w="15" w:type="dxa"/>
        </w:tblCellMar>
        <w:tblLook w:val="04A0" w:firstRow="1" w:lastRow="0" w:firstColumn="1" w:lastColumn="0" w:noHBand="0" w:noVBand="1"/>
      </w:tblPr>
      <w:tblGrid>
        <w:gridCol w:w="2689"/>
      </w:tblGrid>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after="0"/>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Pr>
              <w:t> </w:t>
            </w:r>
            <w:r w:rsidRPr="00701D9F">
              <w:rPr>
                <w:rFonts w:ascii="Traditional Arabic" w:eastAsia="Times New Roman" w:hAnsi="Traditional Arabic" w:cs="Traditional Arabic"/>
                <w:noProof/>
                <w:sz w:val="32"/>
                <w:szCs w:val="32"/>
                <w:lang w:val="en-US" w:eastAsia="en-US"/>
              </w:rPr>
              <w:drawing>
                <wp:inline distT="0" distB="0" distL="0" distR="0">
                  <wp:extent cx="1616075" cy="1286510"/>
                  <wp:effectExtent l="19050" t="0" r="3175" b="0"/>
                  <wp:docPr id="18" name="Image1" descr="الصورة غير متاح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الصورة غير متاحة"/>
                          <pic:cNvPicPr>
                            <a:picLocks noChangeAspect="1" noChangeArrowheads="1"/>
                          </pic:cNvPicPr>
                        </pic:nvPicPr>
                        <pic:blipFill>
                          <a:blip r:embed="rId15" cstate="print"/>
                          <a:srcRect/>
                          <a:stretch>
                            <a:fillRect/>
                          </a:stretch>
                        </pic:blipFill>
                        <pic:spPr bwMode="auto">
                          <a:xfrm>
                            <a:off x="0" y="0"/>
                            <a:ext cx="1616075" cy="1286510"/>
                          </a:xfrm>
                          <a:prstGeom prst="rect">
                            <a:avLst/>
                          </a:prstGeom>
                          <a:noFill/>
                          <a:ln w="9525">
                            <a:noFill/>
                            <a:miter lim="800000"/>
                            <a:headEnd/>
                            <a:tailEnd/>
                          </a:ln>
                        </pic:spPr>
                      </pic:pic>
                    </a:graphicData>
                  </a:graphic>
                </wp:inline>
              </w:drawing>
            </w:r>
          </w:p>
        </w:tc>
      </w:tr>
      <w:tr w:rsidR="00624709" w:rsidRPr="00701D9F" w:rsidTr="006F428E">
        <w:tc>
          <w:tcPr>
            <w:tcW w:w="5000" w:type="pct"/>
            <w:tcBorders>
              <w:top w:val="outset" w:sz="6" w:space="0" w:color="FFFFFF"/>
              <w:left w:val="outset" w:sz="6" w:space="0" w:color="FFFFFF"/>
              <w:bottom w:val="outset" w:sz="6" w:space="0" w:color="FFFFFF"/>
              <w:right w:val="outset" w:sz="6" w:space="0" w:color="FFFFFF"/>
            </w:tcBorders>
            <w:shd w:val="clear" w:color="auto" w:fill="FFFFFF"/>
            <w:vAlign w:val="center"/>
            <w:hideMark/>
          </w:tcPr>
          <w:p w:rsidR="00624709" w:rsidRPr="00701D9F" w:rsidRDefault="00624709" w:rsidP="001E10F6">
            <w:pPr>
              <w:bidi/>
              <w:spacing w:before="100" w:beforeAutospacing="1" w:after="100" w:afterAutospacing="1"/>
              <w:rPr>
                <w:rFonts w:ascii="Traditional Arabic" w:eastAsia="Times New Roman" w:hAnsi="Traditional Arabic" w:cs="Traditional Arabic"/>
                <w:sz w:val="32"/>
                <w:szCs w:val="32"/>
              </w:rPr>
            </w:pPr>
            <w:r w:rsidRPr="00701D9F">
              <w:rPr>
                <w:rFonts w:ascii="Traditional Arabic" w:eastAsia="Times New Roman" w:hAnsi="Traditional Arabic" w:cs="Traditional Arabic"/>
                <w:color w:val="0000FF"/>
                <w:sz w:val="32"/>
                <w:szCs w:val="32"/>
                <w:rtl/>
              </w:rPr>
              <w:t xml:space="preserve">خريطة </w:t>
            </w:r>
            <w:r w:rsidR="00B20ED7">
              <w:rPr>
                <w:rFonts w:ascii="Traditional Arabic" w:eastAsia="Times New Roman" w:hAnsi="Traditional Arabic" w:cs="Traditional Arabic" w:hint="cs"/>
                <w:color w:val="0000FF"/>
                <w:sz w:val="32"/>
                <w:szCs w:val="32"/>
                <w:rtl/>
              </w:rPr>
              <w:t>(</w:t>
            </w:r>
            <w:r w:rsidRPr="00701D9F">
              <w:rPr>
                <w:rFonts w:ascii="Traditional Arabic" w:eastAsia="Times New Roman" w:hAnsi="Traditional Arabic" w:cs="Traditional Arabic"/>
                <w:color w:val="0000FF"/>
                <w:sz w:val="32"/>
                <w:szCs w:val="32"/>
                <w:rtl/>
              </w:rPr>
              <w:t>إسرائيل الكبرى</w:t>
            </w:r>
            <w:r w:rsidR="00B20ED7">
              <w:rPr>
                <w:rFonts w:ascii="Traditional Arabic" w:eastAsia="Times New Roman" w:hAnsi="Traditional Arabic" w:cs="Traditional Arabic" w:hint="cs"/>
                <w:color w:val="0000FF"/>
                <w:sz w:val="32"/>
                <w:szCs w:val="32"/>
                <w:rtl/>
              </w:rPr>
              <w:t>!)</w:t>
            </w:r>
          </w:p>
        </w:tc>
      </w:tr>
    </w:tbl>
    <w:p w:rsidR="00624709" w:rsidRPr="00701D9F" w:rsidRDefault="00624709" w:rsidP="001E10F6">
      <w:pPr>
        <w:bidi/>
        <w:spacing w:after="0"/>
        <w:ind w:firstLine="335"/>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ابتلاعها بالكامل وهدم مقوماتها وإبادة شعبها</w:t>
      </w:r>
      <w:r w:rsidRPr="00701D9F">
        <w:rPr>
          <w:rFonts w:ascii="Traditional Arabic" w:eastAsia="Times New Roman" w:hAnsi="Traditional Arabic" w:cs="Traditional Arabic"/>
          <w:sz w:val="32"/>
          <w:szCs w:val="32"/>
        </w:rPr>
        <w:t>.</w:t>
      </w:r>
    </w:p>
    <w:p w:rsidR="00624709" w:rsidRPr="00701D9F" w:rsidRDefault="00B20ED7" w:rsidP="001E10F6">
      <w:pPr>
        <w:bidi/>
        <w:spacing w:after="0"/>
        <w:ind w:firstLine="335"/>
        <w:rPr>
          <w:rFonts w:ascii="Traditional Arabic" w:eastAsia="Times New Roman" w:hAnsi="Traditional Arabic" w:cs="Traditional Arabic"/>
          <w:sz w:val="32"/>
          <w:szCs w:val="32"/>
        </w:rPr>
      </w:pPr>
      <w:r>
        <w:rPr>
          <w:rFonts w:ascii="Traditional Arabic" w:eastAsia="Times New Roman" w:hAnsi="Traditional Arabic" w:cs="Traditional Arabic" w:hint="cs"/>
          <w:sz w:val="32"/>
          <w:szCs w:val="32"/>
          <w:rtl/>
        </w:rPr>
        <w:t xml:space="preserve"> </w:t>
      </w:r>
    </w:p>
    <w:p w:rsidR="00624709" w:rsidRPr="00B20ED7" w:rsidRDefault="00624709" w:rsidP="001E10F6">
      <w:pPr>
        <w:bidi/>
        <w:spacing w:after="0"/>
        <w:ind w:firstLine="335"/>
        <w:rPr>
          <w:rFonts w:ascii="Traditional Arabic" w:eastAsia="Times New Roman" w:hAnsi="Traditional Arabic" w:cs="Traditional Arabic"/>
          <w:b/>
          <w:bCs/>
          <w:sz w:val="32"/>
          <w:szCs w:val="32"/>
        </w:rPr>
      </w:pPr>
      <w:r w:rsidRPr="00B20ED7">
        <w:rPr>
          <w:rFonts w:ascii="Traditional Arabic" w:eastAsia="Times New Roman" w:hAnsi="Traditional Arabic" w:cs="Traditional Arabic"/>
          <w:b/>
          <w:bCs/>
          <w:sz w:val="32"/>
          <w:szCs w:val="32"/>
        </w:rPr>
        <w:t>12-</w:t>
      </w:r>
      <w:r w:rsidR="00047E59">
        <w:rPr>
          <w:rFonts w:ascii="Traditional Arabic" w:eastAsia="Times New Roman" w:hAnsi="Traditional Arabic" w:cs="Traditional Arabic"/>
          <w:b/>
          <w:bCs/>
          <w:sz w:val="32"/>
          <w:szCs w:val="32"/>
          <w:rtl/>
        </w:rPr>
        <w:t xml:space="preserve"> </w:t>
      </w:r>
      <w:r w:rsidRPr="00B20ED7">
        <w:rPr>
          <w:rFonts w:ascii="Traditional Arabic" w:eastAsia="Times New Roman" w:hAnsi="Traditional Arabic" w:cs="Traditional Arabic"/>
          <w:b/>
          <w:bCs/>
          <w:sz w:val="32"/>
          <w:szCs w:val="32"/>
          <w:rtl/>
        </w:rPr>
        <w:t>- اليمن</w:t>
      </w:r>
    </w:p>
    <w:p w:rsidR="00624709" w:rsidRPr="00701D9F" w:rsidRDefault="00624709" w:rsidP="001E10F6">
      <w:pPr>
        <w:bidi/>
        <w:spacing w:after="0"/>
        <w:ind w:firstLine="335"/>
        <w:rPr>
          <w:rFonts w:ascii="Traditional Arabic" w:eastAsia="Times New Roman" w:hAnsi="Traditional Arabic" w:cs="Traditional Arabic"/>
          <w:sz w:val="32"/>
          <w:szCs w:val="32"/>
          <w:rtl/>
        </w:rPr>
      </w:pPr>
      <w:r w:rsidRPr="00B20ED7">
        <w:rPr>
          <w:rFonts w:ascii="Traditional Arabic" w:eastAsia="Times New Roman" w:hAnsi="Traditional Arabic" w:cs="Traditional Arabic"/>
          <w:sz w:val="32"/>
          <w:szCs w:val="32"/>
          <w:rtl/>
        </w:rPr>
        <w:t>إزالة الكيان الدستوري الحالي للدولة اليمنية بشطريها الجنوبي والشمالي واعتبار مجمل أراضيها جزءًا من دويلة الحجاز</w:t>
      </w:r>
      <w:r w:rsidRPr="00B20ED7">
        <w:rPr>
          <w:rFonts w:ascii="Traditional Arabic" w:eastAsia="Times New Roman" w:hAnsi="Traditional Arabic" w:cs="Traditional Arabic"/>
          <w:sz w:val="32"/>
          <w:szCs w:val="32"/>
        </w:rPr>
        <w:t>.</w:t>
      </w:r>
      <w:r w:rsidRPr="00B20ED7">
        <w:rPr>
          <w:rStyle w:val="a4"/>
          <w:rFonts w:ascii="Traditional Arabic" w:eastAsia="Times New Roman" w:hAnsi="Traditional Arabic" w:cs="Traditional Arabic"/>
          <w:sz w:val="32"/>
          <w:szCs w:val="32"/>
        </w:rPr>
        <w:footnoteReference w:id="35"/>
      </w:r>
    </w:p>
    <w:p w:rsidR="00B20ED7" w:rsidRDefault="00B20ED7" w:rsidP="001E10F6">
      <w:pPr>
        <w:bidi/>
        <w:spacing w:after="0"/>
        <w:ind w:firstLine="335"/>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Pr>
        <w:t xml:space="preserve"> </w:t>
      </w:r>
    </w:p>
    <w:p w:rsidR="00B20ED7" w:rsidRDefault="00B20ED7">
      <w:pPr>
        <w:rPr>
          <w:rFonts w:ascii="Traditional Arabic" w:eastAsia="Times New Roman" w:hAnsi="Traditional Arabic" w:cs="Traditional Arabic"/>
          <w:sz w:val="32"/>
          <w:szCs w:val="32"/>
        </w:rPr>
      </w:pPr>
      <w:r>
        <w:rPr>
          <w:rFonts w:ascii="Traditional Arabic" w:eastAsia="Times New Roman" w:hAnsi="Traditional Arabic" w:cs="Traditional Arabic"/>
          <w:sz w:val="32"/>
          <w:szCs w:val="32"/>
        </w:rPr>
        <w:br w:type="page"/>
      </w:r>
    </w:p>
    <w:p w:rsidR="00E92CC4" w:rsidRPr="00701D9F" w:rsidRDefault="00E92CC4" w:rsidP="001E10F6">
      <w:pPr>
        <w:bidi/>
        <w:spacing w:after="0"/>
        <w:ind w:firstLine="335"/>
        <w:rPr>
          <w:rFonts w:ascii="Traditional Arabic" w:eastAsia="Times New Roman" w:hAnsi="Traditional Arabic" w:cs="Traditional Arabic"/>
          <w:sz w:val="32"/>
          <w:szCs w:val="32"/>
          <w:rtl/>
        </w:rPr>
      </w:pPr>
    </w:p>
    <w:p w:rsidR="00624709" w:rsidRPr="00701D9F" w:rsidRDefault="00624709" w:rsidP="001E10F6">
      <w:pPr>
        <w:bidi/>
        <w:spacing w:before="100" w:beforeAutospacing="1" w:after="100" w:afterAutospacing="1"/>
        <w:jc w:val="both"/>
        <w:rPr>
          <w:rFonts w:ascii="Traditional Arabic" w:eastAsia="Times New Roman" w:hAnsi="Traditional Arabic" w:cs="Traditional Arabic"/>
          <w:b/>
          <w:bCs/>
          <w:sz w:val="32"/>
          <w:szCs w:val="32"/>
          <w:rtl/>
          <w:lang w:bidi="ar-DZ"/>
        </w:rPr>
      </w:pPr>
      <w:r w:rsidRPr="00701D9F">
        <w:rPr>
          <w:rFonts w:ascii="Traditional Arabic" w:eastAsia="Times New Roman" w:hAnsi="Traditional Arabic" w:cs="Traditional Arabic"/>
          <w:b/>
          <w:bCs/>
          <w:sz w:val="32"/>
          <w:szCs w:val="32"/>
          <w:rtl/>
        </w:rPr>
        <w:t>خـاتمـــة:</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واقع الحضارة الإسلامية اليوم لا يعبّر عن المكانة التي ينبغي أن تتبوّأها الأمة الإسلامية.</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سبب الاستشراق ديني تبشيري أكثر لكن لا ننكر دوافع أخرى له سياسية استعمارية وقد تكون علمية تجارية، فهذه أسباب العداء للإسلام وتحريفا للحق وتزييف للحقائق وخلط بين الحق والباطل.</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مرّ الاستشراق بمراحل عدّة عكست في كل مراحله تطور هذا الاتجاه وتوسّعه حتى شمل مناحي عدّة وأساليب متطورة.</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الصراع بين الإسلام وأعدائه في الغرب مند عرف هذا الدين النور وإلى الآن، فقد كانت الدراسات الاستشراقية للحضارة الإسلامية بوحي من الكنيسة للانتقاص من تعاليم الإسلام وإهدار قيم تعاليمه وتعويضا عن الهزائم الصليبية في تحرير بيت المقدس وجوانب أخرى متعدّدة.</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ارتباط الاستشراق في معظم المدارس بالحركات التبشيرية المسيحية والحركات الاستعمارية إلاّ أنّ ذلك لم يمنع من تحقيق أعمال علمية بحثة.</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الاستشراق والاستشراق اليهودي بالأخص كانت له مساهمات جبّارة في التّرويج لكثير من النظريات والأفكار المعادية للحضارة الإسلامية ومن بين الشخصيات المؤثرة في ذلك شخصية </w:t>
      </w:r>
      <w:r w:rsidRPr="00701D9F">
        <w:rPr>
          <w:rFonts w:ascii="Traditional Arabic" w:eastAsia="Times New Roman" w:hAnsi="Traditional Arabic" w:cs="Traditional Arabic"/>
          <w:b/>
          <w:bCs/>
          <w:sz w:val="32"/>
          <w:szCs w:val="32"/>
          <w:rtl/>
        </w:rPr>
        <w:t>برنارد لويس</w:t>
      </w:r>
      <w:r w:rsidRPr="00701D9F">
        <w:rPr>
          <w:rFonts w:ascii="Traditional Arabic" w:eastAsia="Times New Roman" w:hAnsi="Traditional Arabic" w:cs="Traditional Arabic"/>
          <w:sz w:val="32"/>
          <w:szCs w:val="32"/>
          <w:rtl/>
        </w:rPr>
        <w:t>.</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تتّضح نظرة </w:t>
      </w:r>
      <w:r w:rsidRPr="00701D9F">
        <w:rPr>
          <w:rFonts w:ascii="Traditional Arabic" w:eastAsia="Times New Roman" w:hAnsi="Traditional Arabic" w:cs="Traditional Arabic"/>
          <w:b/>
          <w:bCs/>
          <w:sz w:val="32"/>
          <w:szCs w:val="32"/>
          <w:rtl/>
        </w:rPr>
        <w:t>برنارد لويس</w:t>
      </w:r>
      <w:r w:rsidRPr="00701D9F">
        <w:rPr>
          <w:rFonts w:ascii="Traditional Arabic" w:eastAsia="Times New Roman" w:hAnsi="Traditional Arabic" w:cs="Traditional Arabic"/>
          <w:sz w:val="32"/>
          <w:szCs w:val="32"/>
          <w:rtl/>
        </w:rPr>
        <w:t xml:space="preserve"> لل</w:t>
      </w:r>
      <w:r w:rsidRPr="00701D9F">
        <w:rPr>
          <w:rFonts w:ascii="Traditional Arabic" w:eastAsia="Times New Roman" w:hAnsi="Traditional Arabic" w:cs="Traditional Arabic"/>
          <w:sz w:val="32"/>
          <w:szCs w:val="32"/>
          <w:rtl/>
          <w:lang w:val="en-US" w:bidi="ar-DZ"/>
        </w:rPr>
        <w:t>ح</w:t>
      </w:r>
      <w:r w:rsidRPr="00701D9F">
        <w:rPr>
          <w:rFonts w:ascii="Traditional Arabic" w:eastAsia="Times New Roman" w:hAnsi="Traditional Arabic" w:cs="Traditional Arabic"/>
          <w:sz w:val="32"/>
          <w:szCs w:val="32"/>
          <w:rtl/>
        </w:rPr>
        <w:t>ضارة الإسلامية من خلال مؤلفاته.</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شكّلت أفكار </w:t>
      </w:r>
      <w:r w:rsidRPr="00701D9F">
        <w:rPr>
          <w:rFonts w:ascii="Traditional Arabic" w:eastAsia="Times New Roman" w:hAnsi="Traditional Arabic" w:cs="Traditional Arabic"/>
          <w:b/>
          <w:bCs/>
          <w:sz w:val="32"/>
          <w:szCs w:val="32"/>
          <w:rtl/>
        </w:rPr>
        <w:t>برنارد لويس</w:t>
      </w:r>
      <w:r w:rsidRPr="00701D9F">
        <w:rPr>
          <w:rFonts w:ascii="Traditional Arabic" w:eastAsia="Times New Roman" w:hAnsi="Traditional Arabic" w:cs="Traditional Arabic"/>
          <w:sz w:val="32"/>
          <w:szCs w:val="32"/>
          <w:rtl/>
        </w:rPr>
        <w:t xml:space="preserve"> منطلقا أساسيا وحاسما في إدارة الصراع العربي الغربي بالإضافة إلى أنّه الأب الروحي لنظرية صدام الحضارات.</w:t>
      </w:r>
    </w:p>
    <w:p w:rsidR="00624709" w:rsidRPr="00701D9F" w:rsidRDefault="00624709" w:rsidP="001E10F6">
      <w:pPr>
        <w:pStyle w:val="a5"/>
        <w:numPr>
          <w:ilvl w:val="0"/>
          <w:numId w:val="10"/>
        </w:numPr>
        <w:bidi/>
        <w:spacing w:before="100" w:beforeAutospacing="1" w:after="100" w:afterAutospacing="1"/>
        <w:jc w:val="both"/>
        <w:rPr>
          <w:rFonts w:ascii="Traditional Arabic" w:eastAsia="Times New Roman" w:hAnsi="Traditional Arabic" w:cs="Traditional Arabic"/>
          <w:sz w:val="32"/>
          <w:szCs w:val="32"/>
        </w:rPr>
      </w:pPr>
      <w:r w:rsidRPr="00701D9F">
        <w:rPr>
          <w:rFonts w:ascii="Traditional Arabic" w:eastAsia="Times New Roman" w:hAnsi="Traditional Arabic" w:cs="Traditional Arabic"/>
          <w:sz w:val="32"/>
          <w:szCs w:val="32"/>
          <w:rtl/>
        </w:rPr>
        <w:t xml:space="preserve">يعدّ مشروع </w:t>
      </w:r>
      <w:r w:rsidRPr="00701D9F">
        <w:rPr>
          <w:rFonts w:ascii="Traditional Arabic" w:eastAsia="Times New Roman" w:hAnsi="Traditional Arabic" w:cs="Traditional Arabic"/>
          <w:b/>
          <w:bCs/>
          <w:sz w:val="32"/>
          <w:szCs w:val="32"/>
          <w:rtl/>
        </w:rPr>
        <w:t>برنارد لويس</w:t>
      </w:r>
      <w:r w:rsidRPr="00701D9F">
        <w:rPr>
          <w:rFonts w:ascii="Traditional Arabic" w:eastAsia="Times New Roman" w:hAnsi="Traditional Arabic" w:cs="Traditional Arabic"/>
          <w:sz w:val="32"/>
          <w:szCs w:val="32"/>
          <w:rtl/>
        </w:rPr>
        <w:t xml:space="preserve"> لتفتيت العالم الإسلامي من أخطر المشاريع التي تستهدف الأمّة الإسلامية</w:t>
      </w:r>
      <w:r w:rsidR="00047E59">
        <w:rPr>
          <w:rFonts w:ascii="Traditional Arabic" w:eastAsia="Times New Roman" w:hAnsi="Traditional Arabic" w:cs="Traditional Arabic"/>
          <w:sz w:val="32"/>
          <w:szCs w:val="32"/>
          <w:rtl/>
        </w:rPr>
        <w:t>.</w:t>
      </w:r>
    </w:p>
    <w:p w:rsidR="00624709" w:rsidRDefault="00624709" w:rsidP="001E10F6">
      <w:pPr>
        <w:bidi/>
        <w:spacing w:before="100" w:beforeAutospacing="1" w:after="100" w:afterAutospacing="1"/>
        <w:jc w:val="both"/>
        <w:rPr>
          <w:rFonts w:ascii="Traditional Arabic" w:eastAsia="Times New Roman" w:hAnsi="Traditional Arabic" w:cs="Traditional Arabic"/>
          <w:sz w:val="32"/>
          <w:szCs w:val="32"/>
          <w:rtl/>
        </w:rPr>
      </w:pPr>
    </w:p>
    <w:p w:rsidR="00E37C7F" w:rsidRDefault="00E37C7F" w:rsidP="001E10F6">
      <w:pPr>
        <w:bidi/>
        <w:spacing w:before="100" w:beforeAutospacing="1" w:after="100" w:afterAutospacing="1"/>
        <w:jc w:val="both"/>
        <w:rPr>
          <w:rFonts w:ascii="Traditional Arabic" w:eastAsia="Times New Roman" w:hAnsi="Traditional Arabic" w:cs="Traditional Arabic"/>
          <w:sz w:val="32"/>
          <w:szCs w:val="32"/>
          <w:rtl/>
        </w:rPr>
      </w:pPr>
    </w:p>
    <w:p w:rsidR="00624709" w:rsidRPr="00701D9F" w:rsidRDefault="00624709" w:rsidP="00047E59">
      <w:pPr>
        <w:pStyle w:val="2"/>
        <w:bidi/>
        <w:spacing w:before="0" w:line="240" w:lineRule="auto"/>
        <w:rPr>
          <w:rtl/>
          <w:lang w:val="en-US" w:bidi="ar-DZ"/>
        </w:rPr>
      </w:pPr>
      <w:bookmarkStart w:id="19" w:name="_Toc469214933"/>
      <w:r w:rsidRPr="00701D9F">
        <w:rPr>
          <w:rtl/>
          <w:lang w:val="en-US" w:bidi="ar-DZ"/>
        </w:rPr>
        <w:t>قـائمـة المصـادر والمراجـع:</w:t>
      </w:r>
      <w:bookmarkEnd w:id="19"/>
    </w:p>
    <w:p w:rsidR="00624709" w:rsidRPr="00701D9F" w:rsidRDefault="00624709" w:rsidP="00047E59">
      <w:pPr>
        <w:pStyle w:val="a5"/>
        <w:numPr>
          <w:ilvl w:val="0"/>
          <w:numId w:val="13"/>
        </w:numPr>
        <w:bidi/>
        <w:spacing w:after="0" w:line="240" w:lineRule="auto"/>
        <w:ind w:left="0" w:firstLine="0"/>
        <w:jc w:val="both"/>
        <w:rPr>
          <w:rFonts w:ascii="Traditional Arabic" w:hAnsi="Traditional Arabic" w:cs="Traditional Arabic"/>
          <w:b/>
          <w:bCs/>
          <w:sz w:val="32"/>
          <w:szCs w:val="32"/>
          <w:lang w:val="en-US" w:bidi="ar-DZ"/>
        </w:rPr>
      </w:pPr>
      <w:r w:rsidRPr="00701D9F">
        <w:rPr>
          <w:rFonts w:ascii="Traditional Arabic" w:hAnsi="Traditional Arabic" w:cs="Traditional Arabic"/>
          <w:b/>
          <w:bCs/>
          <w:sz w:val="32"/>
          <w:szCs w:val="32"/>
          <w:rtl/>
          <w:lang w:val="en-US" w:bidi="ar-DZ"/>
        </w:rPr>
        <w:t>القـرآن الكـريم</w:t>
      </w:r>
    </w:p>
    <w:p w:rsidR="00624709" w:rsidRPr="00701D9F" w:rsidRDefault="00047E59" w:rsidP="00047E59">
      <w:pPr>
        <w:pStyle w:val="a5"/>
        <w:numPr>
          <w:ilvl w:val="0"/>
          <w:numId w:val="11"/>
        </w:numPr>
        <w:bidi/>
        <w:spacing w:after="0" w:line="240" w:lineRule="auto"/>
        <w:ind w:left="0" w:firstLine="0"/>
        <w:jc w:val="both"/>
        <w:rPr>
          <w:rFonts w:ascii="Traditional Arabic" w:hAnsi="Traditional Arabic" w:cs="Traditional Arabic"/>
          <w:b/>
          <w:bCs/>
          <w:sz w:val="32"/>
          <w:szCs w:val="32"/>
          <w:lang w:val="en-US" w:bidi="ar-DZ"/>
        </w:rPr>
      </w:pPr>
      <w:r>
        <w:rPr>
          <w:rFonts w:ascii="Traditional Arabic" w:hAnsi="Traditional Arabic" w:cs="Traditional Arabic"/>
          <w:b/>
          <w:bCs/>
          <w:sz w:val="32"/>
          <w:szCs w:val="32"/>
          <w:rtl/>
          <w:lang w:val="en-US" w:bidi="ar-DZ"/>
        </w:rPr>
        <w:t xml:space="preserve"> </w:t>
      </w:r>
      <w:r w:rsidR="00624709" w:rsidRPr="00701D9F">
        <w:rPr>
          <w:rFonts w:ascii="Traditional Arabic" w:hAnsi="Traditional Arabic" w:cs="Traditional Arabic"/>
          <w:sz w:val="32"/>
          <w:szCs w:val="32"/>
          <w:rtl/>
        </w:rPr>
        <w:t>أحمد عبد الكريم السّايح</w:t>
      </w:r>
      <w:r>
        <w:rPr>
          <w:rFonts w:ascii="Traditional Arabic" w:hAnsi="Traditional Arabic" w:cs="Traditional Arabic"/>
          <w:sz w:val="32"/>
          <w:szCs w:val="32"/>
          <w:rtl/>
        </w:rPr>
        <w:t>.</w:t>
      </w:r>
      <w:r w:rsidR="00624709" w:rsidRPr="00701D9F">
        <w:rPr>
          <w:rFonts w:ascii="Traditional Arabic" w:hAnsi="Traditional Arabic" w:cs="Traditional Arabic"/>
          <w:sz w:val="32"/>
          <w:szCs w:val="32"/>
          <w:rtl/>
        </w:rPr>
        <w:t xml:space="preserve"> </w:t>
      </w:r>
      <w:r w:rsidR="00624709" w:rsidRPr="00701D9F">
        <w:rPr>
          <w:rFonts w:ascii="Traditional Arabic" w:hAnsi="Traditional Arabic" w:cs="Traditional Arabic"/>
          <w:b/>
          <w:bCs/>
          <w:sz w:val="32"/>
          <w:szCs w:val="32"/>
          <w:rtl/>
        </w:rPr>
        <w:t>الإستشراق في ميزان نقد الفكر الإسلامي</w:t>
      </w:r>
      <w:r>
        <w:rPr>
          <w:rFonts w:ascii="Traditional Arabic" w:hAnsi="Traditional Arabic" w:cs="Traditional Arabic"/>
          <w:sz w:val="32"/>
          <w:szCs w:val="32"/>
          <w:rtl/>
        </w:rPr>
        <w:t>.</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Pr>
      </w:pPr>
      <w:r>
        <w:rPr>
          <w:rFonts w:ascii="Traditional Arabic" w:hAnsi="Traditional Arabic" w:cs="Traditional Arabic"/>
          <w:sz w:val="32"/>
          <w:szCs w:val="32"/>
          <w:rtl/>
          <w:lang w:val="en-US"/>
        </w:rPr>
        <w:t xml:space="preserve">       </w:t>
      </w:r>
      <w:r w:rsidR="00624709" w:rsidRPr="00701D9F">
        <w:rPr>
          <w:rFonts w:ascii="Traditional Arabic" w:hAnsi="Traditional Arabic" w:cs="Traditional Arabic"/>
          <w:sz w:val="32"/>
          <w:szCs w:val="32"/>
          <w:rtl/>
        </w:rPr>
        <w:t>ط1(القاهرة: الدار المصرية اللبنانية</w:t>
      </w:r>
      <w:r>
        <w:rPr>
          <w:rFonts w:ascii="Traditional Arabic" w:hAnsi="Traditional Arabic" w:cs="Traditional Arabic"/>
          <w:sz w:val="32"/>
          <w:szCs w:val="32"/>
          <w:rtl/>
        </w:rPr>
        <w:t>،</w:t>
      </w:r>
      <w:r w:rsidR="00624709" w:rsidRPr="00701D9F">
        <w:rPr>
          <w:rFonts w:ascii="Traditional Arabic" w:hAnsi="Traditional Arabic" w:cs="Traditional Arabic"/>
          <w:sz w:val="32"/>
          <w:szCs w:val="32"/>
          <w:rtl/>
        </w:rPr>
        <w:t xml:space="preserve"> 1417 هـ -1996م ).</w:t>
      </w:r>
    </w:p>
    <w:p w:rsidR="00624709" w:rsidRPr="00701D9F" w:rsidRDefault="00047E59" w:rsidP="00047E59">
      <w:pPr>
        <w:pStyle w:val="a3"/>
        <w:numPr>
          <w:ilvl w:val="0"/>
          <w:numId w:val="11"/>
        </w:numPr>
        <w:bidi/>
        <w:ind w:left="0" w:firstLine="0"/>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إسماعيل سامعي </w:t>
      </w:r>
      <w:r>
        <w:rPr>
          <w:rFonts w:ascii="Traditional Arabic" w:hAnsi="Traditional Arabic" w:cs="Traditional Arabic"/>
          <w:sz w:val="32"/>
          <w:szCs w:val="32"/>
          <w:rtl/>
          <w:lang w:bidi="ar-DZ"/>
        </w:rPr>
        <w:t>.</w:t>
      </w:r>
      <w:r w:rsidR="00624709" w:rsidRPr="00701D9F">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b/>
          <w:bCs/>
          <w:sz w:val="32"/>
          <w:szCs w:val="32"/>
          <w:rtl/>
          <w:lang w:bidi="ar-DZ"/>
        </w:rPr>
        <w:t>معالم الحضارة العربية الإسلامية</w:t>
      </w:r>
      <w:r w:rsidR="00624709" w:rsidRPr="00701D9F">
        <w:rPr>
          <w:rFonts w:ascii="Traditional Arabic" w:hAnsi="Traditional Arabic" w:cs="Traditional Arabic"/>
          <w:sz w:val="32"/>
          <w:szCs w:val="32"/>
          <w:rtl/>
          <w:lang w:bidi="ar-DZ"/>
        </w:rPr>
        <w:t xml:space="preserve">. </w:t>
      </w:r>
    </w:p>
    <w:p w:rsidR="00624709" w:rsidRPr="00701D9F" w:rsidRDefault="00047E59" w:rsidP="00047E59">
      <w:pPr>
        <w:pStyle w:val="a3"/>
        <w:bidi/>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w:t>
      </w:r>
      <w:r w:rsidR="00624709" w:rsidRPr="00701D9F">
        <w:rPr>
          <w:rFonts w:ascii="Traditional Arabic" w:hAnsi="Traditional Arabic" w:cs="Traditional Arabic"/>
          <w:sz w:val="32"/>
          <w:szCs w:val="32"/>
          <w:lang w:bidi="ar-DZ"/>
        </w:rPr>
        <w:t xml:space="preserve"> </w:t>
      </w:r>
      <w:r w:rsidR="00624709" w:rsidRPr="00701D9F">
        <w:rPr>
          <w:rFonts w:ascii="Traditional Arabic" w:hAnsi="Traditional Arabic" w:cs="Traditional Arabic"/>
          <w:sz w:val="32"/>
          <w:szCs w:val="32"/>
          <w:rtl/>
          <w:lang w:bidi="ar-DZ"/>
        </w:rPr>
        <w:t xml:space="preserve">ديوان المطبوعات الجامعية، 2007 م </w:t>
      </w:r>
      <w:r w:rsidR="00624709" w:rsidRPr="00701D9F">
        <w:rPr>
          <w:rFonts w:ascii="Traditional Arabic" w:hAnsi="Traditional Arabic" w:cs="Traditional Arabic"/>
          <w:sz w:val="32"/>
          <w:szCs w:val="32"/>
          <w:lang w:bidi="ar-DZ"/>
        </w:rPr>
        <w:t>(</w:t>
      </w: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 </w:t>
      </w:r>
      <w:r w:rsidR="00624709" w:rsidRPr="006F428E">
        <w:rPr>
          <w:rFonts w:ascii="Traditional Arabic" w:hAnsi="Traditional Arabic" w:cs="Traditional Arabic"/>
          <w:sz w:val="32"/>
          <w:szCs w:val="32"/>
          <w:lang w:bidi="ar-DZ"/>
        </w:rPr>
        <w:t>www.univ-emir.dz</w:t>
      </w:r>
      <w:r w:rsidR="00624709" w:rsidRPr="00701D9F">
        <w:rPr>
          <w:rFonts w:ascii="Traditional Arabic" w:hAnsi="Traditional Arabic" w:cs="Traditional Arabic"/>
          <w:sz w:val="32"/>
          <w:szCs w:val="32"/>
          <w:lang w:bidi="ar-DZ"/>
        </w:rPr>
        <w:t xml:space="preserve"> </w:t>
      </w:r>
    </w:p>
    <w:p w:rsidR="00624709" w:rsidRPr="00701D9F" w:rsidRDefault="00624709" w:rsidP="00047E59">
      <w:pPr>
        <w:pStyle w:val="a3"/>
        <w:bidi/>
        <w:rPr>
          <w:rFonts w:ascii="Traditional Arabic" w:hAnsi="Traditional Arabic" w:cs="Traditional Arabic"/>
          <w:sz w:val="32"/>
          <w:szCs w:val="32"/>
          <w:lang w:bidi="ar-DZ"/>
        </w:rPr>
      </w:pPr>
    </w:p>
    <w:p w:rsidR="00624709" w:rsidRPr="00701D9F" w:rsidRDefault="00047E59" w:rsidP="00047E59">
      <w:pPr>
        <w:pStyle w:val="a5"/>
        <w:numPr>
          <w:ilvl w:val="0"/>
          <w:numId w:val="11"/>
        </w:numPr>
        <w:bidi/>
        <w:spacing w:after="0" w:line="240" w:lineRule="auto"/>
        <w:ind w:left="0" w:firstLine="0"/>
        <w:jc w:val="both"/>
        <w:rPr>
          <w:rFonts w:ascii="Traditional Arabic" w:hAnsi="Traditional Arabic" w:cs="Traditional Arabic"/>
          <w:sz w:val="32"/>
          <w:szCs w:val="32"/>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برنارد لويس، إدوارد سعيد</w:t>
      </w:r>
      <w:r>
        <w:rPr>
          <w:rFonts w:ascii="Traditional Arabic" w:hAnsi="Traditional Arabic" w:cs="Traditional Arabic"/>
          <w:sz w:val="32"/>
          <w:szCs w:val="32"/>
          <w:rtl/>
        </w:rPr>
        <w:t>.</w:t>
      </w:r>
      <w:r w:rsidR="00624709" w:rsidRPr="00701D9F">
        <w:rPr>
          <w:rFonts w:ascii="Traditional Arabic" w:hAnsi="Traditional Arabic" w:cs="Traditional Arabic"/>
          <w:sz w:val="32"/>
          <w:szCs w:val="32"/>
          <w:rtl/>
        </w:rPr>
        <w:t xml:space="preserve"> </w:t>
      </w:r>
      <w:r w:rsidR="00624709" w:rsidRPr="00701D9F">
        <w:rPr>
          <w:rFonts w:ascii="Traditional Arabic" w:hAnsi="Traditional Arabic" w:cs="Traditional Arabic"/>
          <w:b/>
          <w:bCs/>
          <w:sz w:val="32"/>
          <w:szCs w:val="32"/>
          <w:rtl/>
        </w:rPr>
        <w:t>الإسلام الأصولي في وسائل الإعلام الغربية من وجهة نظر أمريكي</w:t>
      </w:r>
      <w:r>
        <w:rPr>
          <w:rFonts w:ascii="Traditional Arabic" w:hAnsi="Traditional Arabic" w:cs="Traditional Arabic"/>
          <w:sz w:val="32"/>
          <w:szCs w:val="32"/>
          <w:rtl/>
        </w:rPr>
        <w:t xml:space="preserve">  </w:t>
      </w:r>
    </w:p>
    <w:p w:rsidR="00624709" w:rsidRPr="00701D9F" w:rsidRDefault="00624709" w:rsidP="00047E59">
      <w:pPr>
        <w:bidi/>
        <w:spacing w:after="0" w:line="240" w:lineRule="auto"/>
        <w:jc w:val="center"/>
        <w:rPr>
          <w:rFonts w:ascii="Traditional Arabic" w:hAnsi="Traditional Arabic" w:cs="Traditional Arabic"/>
          <w:sz w:val="32"/>
          <w:szCs w:val="32"/>
        </w:rPr>
      </w:pPr>
      <w:r w:rsidRPr="00701D9F">
        <w:rPr>
          <w:rFonts w:ascii="Traditional Arabic" w:hAnsi="Traditional Arabic" w:cs="Traditional Arabic"/>
          <w:sz w:val="32"/>
          <w:szCs w:val="32"/>
          <w:rtl/>
        </w:rPr>
        <w:t>ط1(بيروت: دار الجيل، 1414-1994)</w:t>
      </w:r>
      <w:r w:rsidR="00047E59">
        <w:rPr>
          <w:rFonts w:ascii="Traditional Arabic" w:hAnsi="Traditional Arabic" w:cs="Traditional Arabic"/>
          <w:sz w:val="32"/>
          <w:szCs w:val="32"/>
          <w:rtl/>
        </w:rPr>
        <w:t>.</w:t>
      </w:r>
    </w:p>
    <w:p w:rsidR="00624709" w:rsidRPr="00701D9F" w:rsidRDefault="00047E59" w:rsidP="00047E59">
      <w:pPr>
        <w:pStyle w:val="a5"/>
        <w:numPr>
          <w:ilvl w:val="0"/>
          <w:numId w:val="11"/>
        </w:numPr>
        <w:bidi/>
        <w:spacing w:after="0" w:line="240" w:lineRule="auto"/>
        <w:ind w:left="0" w:firstLine="0"/>
        <w:rPr>
          <w:rFonts w:ascii="Traditional Arabic" w:hAnsi="Traditional Arabic" w:cs="Traditional Arabic"/>
          <w:sz w:val="32"/>
          <w:szCs w:val="32"/>
          <w:lang w:val="en-US" w:bidi="ar-DZ"/>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خالد إبراهيم المحجوبي</w:t>
      </w:r>
      <w:r w:rsidR="00624709" w:rsidRPr="00701D9F">
        <w:rPr>
          <w:rFonts w:ascii="Traditional Arabic" w:hAnsi="Traditional Arabic" w:cs="Traditional Arabic"/>
          <w:b/>
          <w:bCs/>
          <w:sz w:val="32"/>
          <w:szCs w:val="32"/>
          <w:rtl/>
        </w:rPr>
        <w:t>. الاستشراق والإسلام(مطارحات نقدية للطروح الاستشراقية).</w:t>
      </w:r>
    </w:p>
    <w:p w:rsidR="00624709" w:rsidRPr="00701D9F" w:rsidRDefault="00047E59" w:rsidP="00047E59">
      <w:pPr>
        <w:pStyle w:val="a5"/>
        <w:bidi/>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ط (ليبيا، بنغازي: دار الكتب الوطنية، 2008م).</w:t>
      </w:r>
    </w:p>
    <w:p w:rsidR="00624709" w:rsidRPr="00701D9F" w:rsidRDefault="00624709" w:rsidP="00047E59">
      <w:pPr>
        <w:pStyle w:val="a5"/>
        <w:bidi/>
        <w:spacing w:after="0" w:line="240" w:lineRule="auto"/>
        <w:ind w:left="0"/>
        <w:rPr>
          <w:rFonts w:ascii="Traditional Arabic" w:hAnsi="Traditional Arabic" w:cs="Traditional Arabic"/>
          <w:sz w:val="32"/>
          <w:szCs w:val="32"/>
          <w:rtl/>
          <w:lang w:val="en-US" w:bidi="ar-DZ"/>
        </w:rPr>
      </w:pPr>
    </w:p>
    <w:p w:rsidR="00624709" w:rsidRPr="00701D9F" w:rsidRDefault="00047E59" w:rsidP="00047E59">
      <w:pPr>
        <w:pStyle w:val="a5"/>
        <w:numPr>
          <w:ilvl w:val="0"/>
          <w:numId w:val="11"/>
        </w:numPr>
        <w:bidi/>
        <w:spacing w:after="0" w:line="240" w:lineRule="auto"/>
        <w:ind w:left="0" w:firstLine="0"/>
        <w:jc w:val="both"/>
        <w:rPr>
          <w:rFonts w:ascii="Traditional Arabic" w:hAnsi="Traditional Arabic" w:cs="Traditional Arabic"/>
          <w:b/>
          <w:bCs/>
          <w:sz w:val="32"/>
          <w:szCs w:val="32"/>
          <w:lang w:val="en-US" w:bidi="ar-DZ"/>
        </w:rPr>
      </w:pPr>
      <w:r>
        <w:rPr>
          <w:rFonts w:ascii="Traditional Arabic" w:hAnsi="Traditional Arabic" w:cs="Traditional Arabic"/>
          <w:sz w:val="32"/>
          <w:szCs w:val="32"/>
          <w:rtl/>
          <w:lang w:val="en-US" w:bidi="ar-DZ"/>
        </w:rPr>
        <w:t xml:space="preserve"> </w:t>
      </w:r>
      <w:r w:rsidR="00624709" w:rsidRPr="00701D9F">
        <w:rPr>
          <w:rFonts w:ascii="Traditional Arabic" w:hAnsi="Traditional Arabic" w:cs="Traditional Arabic"/>
          <w:sz w:val="32"/>
          <w:szCs w:val="32"/>
          <w:rtl/>
        </w:rPr>
        <w:t xml:space="preserve"> رشدي أبو شبانة علي الرشدي</w:t>
      </w:r>
      <w:r w:rsidR="00624709" w:rsidRPr="00701D9F">
        <w:rPr>
          <w:rFonts w:ascii="Traditional Arabic" w:hAnsi="Traditional Arabic" w:cs="Traditional Arabic"/>
          <w:b/>
          <w:bCs/>
          <w:sz w:val="32"/>
          <w:szCs w:val="32"/>
          <w:rtl/>
        </w:rPr>
        <w:t>. الصراع بين الشرق والغرب</w:t>
      </w:r>
      <w:r w:rsidR="00624709" w:rsidRPr="00701D9F">
        <w:rPr>
          <w:rFonts w:ascii="Traditional Arabic" w:hAnsi="Traditional Arabic" w:cs="Traditional Arabic"/>
          <w:sz w:val="32"/>
          <w:szCs w:val="32"/>
          <w:rtl/>
        </w:rPr>
        <w:t xml:space="preserve">. </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ط1(مصر: دار اليقين، 1429 -2008م)</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rPr>
      </w:pPr>
    </w:p>
    <w:p w:rsidR="00624709" w:rsidRPr="00701D9F" w:rsidRDefault="00047E59" w:rsidP="00047E59">
      <w:pPr>
        <w:pStyle w:val="a5"/>
        <w:numPr>
          <w:ilvl w:val="0"/>
          <w:numId w:val="11"/>
        </w:numPr>
        <w:bidi/>
        <w:spacing w:after="0" w:line="240" w:lineRule="auto"/>
        <w:ind w:left="0" w:firstLine="0"/>
        <w:rPr>
          <w:rFonts w:ascii="Traditional Arabic" w:hAnsi="Traditional Arabic" w:cs="Traditional Arabic"/>
          <w:sz w:val="32"/>
          <w:szCs w:val="32"/>
          <w:lang w:val="en-US" w:bidi="ar-DZ"/>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xml:space="preserve"> ساسي سالم الحاج</w:t>
      </w:r>
      <w:r w:rsidR="00624709" w:rsidRPr="00701D9F">
        <w:rPr>
          <w:rFonts w:ascii="Traditional Arabic" w:hAnsi="Traditional Arabic" w:cs="Traditional Arabic"/>
          <w:b/>
          <w:bCs/>
          <w:sz w:val="32"/>
          <w:szCs w:val="32"/>
          <w:rtl/>
        </w:rPr>
        <w:t>. نقد الخطاب الاستشراقي</w:t>
      </w:r>
      <w:r w:rsidR="00624709" w:rsidRPr="00701D9F">
        <w:rPr>
          <w:rFonts w:ascii="Traditional Arabic" w:hAnsi="Traditional Arabic" w:cs="Traditional Arabic"/>
          <w:sz w:val="32"/>
          <w:szCs w:val="32"/>
          <w:rtl/>
        </w:rPr>
        <w:t>.</w:t>
      </w:r>
    </w:p>
    <w:p w:rsidR="00624709" w:rsidRPr="00701D9F" w:rsidRDefault="00047E59" w:rsidP="00047E59">
      <w:pPr>
        <w:pStyle w:val="a5"/>
        <w:bidi/>
        <w:spacing w:after="0" w:line="240" w:lineRule="auto"/>
        <w:ind w:left="0"/>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xml:space="preserve">ط1(لبنان، بيروت: دار المدار الإسلامي، 2002م). ج1 </w:t>
      </w:r>
    </w:p>
    <w:p w:rsidR="00624709" w:rsidRPr="00701D9F" w:rsidRDefault="00624709" w:rsidP="00047E59">
      <w:pPr>
        <w:pStyle w:val="a5"/>
        <w:bidi/>
        <w:spacing w:after="0" w:line="240" w:lineRule="auto"/>
        <w:ind w:left="0"/>
        <w:rPr>
          <w:rFonts w:ascii="Traditional Arabic" w:hAnsi="Traditional Arabic" w:cs="Traditional Arabic"/>
          <w:sz w:val="32"/>
          <w:szCs w:val="32"/>
          <w:rtl/>
          <w:lang w:val="en-US" w:bidi="ar-DZ"/>
        </w:rPr>
      </w:pPr>
    </w:p>
    <w:p w:rsidR="00624709" w:rsidRPr="00701D9F" w:rsidRDefault="00047E59" w:rsidP="00047E59">
      <w:pPr>
        <w:pStyle w:val="a5"/>
        <w:numPr>
          <w:ilvl w:val="0"/>
          <w:numId w:val="11"/>
        </w:numPr>
        <w:bidi/>
        <w:spacing w:after="0" w:line="240" w:lineRule="auto"/>
        <w:ind w:left="0" w:firstLine="0"/>
        <w:jc w:val="both"/>
        <w:rPr>
          <w:rFonts w:ascii="Traditional Arabic" w:hAnsi="Traditional Arabic" w:cs="Traditional Arabic"/>
          <w:b/>
          <w:bCs/>
          <w:sz w:val="32"/>
          <w:szCs w:val="32"/>
          <w:lang w:val="en-US" w:bidi="ar-DZ"/>
        </w:rPr>
      </w:pPr>
      <w:r>
        <w:rPr>
          <w:rFonts w:ascii="Traditional Arabic" w:hAnsi="Traditional Arabic" w:cs="Traditional Arabic"/>
          <w:b/>
          <w:bCs/>
          <w:sz w:val="32"/>
          <w:szCs w:val="32"/>
          <w:rtl/>
          <w:lang w:val="en-US" w:bidi="ar-DZ"/>
        </w:rPr>
        <w:t xml:space="preserve"> </w:t>
      </w:r>
      <w:r w:rsidR="00624709" w:rsidRPr="00701D9F">
        <w:rPr>
          <w:rFonts w:ascii="Traditional Arabic" w:hAnsi="Traditional Arabic" w:cs="Traditional Arabic"/>
          <w:sz w:val="32"/>
          <w:szCs w:val="32"/>
          <w:rtl/>
        </w:rPr>
        <w:t>عبد العزيز بن عثمان التويجري.</w:t>
      </w:r>
      <w:r w:rsidR="00624709" w:rsidRPr="00701D9F">
        <w:rPr>
          <w:rFonts w:ascii="Traditional Arabic" w:hAnsi="Traditional Arabic" w:cs="Traditional Arabic"/>
          <w:b/>
          <w:bCs/>
          <w:sz w:val="32"/>
          <w:szCs w:val="32"/>
          <w:rtl/>
        </w:rPr>
        <w:t>خصائص الحضارة الإسلامية وآفاق المستقبل</w:t>
      </w:r>
      <w:r w:rsidR="00624709" w:rsidRPr="00701D9F">
        <w:rPr>
          <w:rFonts w:ascii="Traditional Arabic" w:hAnsi="Traditional Arabic" w:cs="Traditional Arabic"/>
          <w:sz w:val="32"/>
          <w:szCs w:val="32"/>
          <w:rtl/>
        </w:rPr>
        <w:t>.</w:t>
      </w:r>
    </w:p>
    <w:p w:rsidR="00624709" w:rsidRPr="00701D9F" w:rsidRDefault="00624709" w:rsidP="00047E59">
      <w:pPr>
        <w:pStyle w:val="a5"/>
        <w:bidi/>
        <w:spacing w:after="0" w:line="240" w:lineRule="auto"/>
        <w:ind w:left="0"/>
        <w:jc w:val="both"/>
        <w:rPr>
          <w:rFonts w:ascii="Traditional Arabic" w:hAnsi="Traditional Arabic" w:cs="Traditional Arabic"/>
          <w:b/>
          <w:bCs/>
          <w:sz w:val="32"/>
          <w:szCs w:val="32"/>
          <w:lang w:val="en-US" w:bidi="ar-DZ"/>
        </w:rPr>
      </w:pPr>
    </w:p>
    <w:p w:rsidR="00624709" w:rsidRPr="00701D9F" w:rsidRDefault="00047E59" w:rsidP="00047E59">
      <w:pPr>
        <w:pStyle w:val="a5"/>
        <w:numPr>
          <w:ilvl w:val="0"/>
          <w:numId w:val="11"/>
        </w:numPr>
        <w:bidi/>
        <w:spacing w:after="0" w:line="240" w:lineRule="auto"/>
        <w:ind w:left="0" w:firstLine="0"/>
        <w:jc w:val="both"/>
        <w:rPr>
          <w:rFonts w:ascii="Traditional Arabic" w:hAnsi="Traditional Arabic" w:cs="Traditional Arabic"/>
          <w:b/>
          <w:bCs/>
          <w:sz w:val="32"/>
          <w:szCs w:val="32"/>
          <w:u w:val="single"/>
          <w:lang w:val="en-US"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عبد القهار داود عبد الله العاني. </w:t>
      </w:r>
      <w:r w:rsidR="00624709" w:rsidRPr="00701D9F">
        <w:rPr>
          <w:rFonts w:ascii="Traditional Arabic" w:hAnsi="Traditional Arabic" w:cs="Traditional Arabic"/>
          <w:b/>
          <w:bCs/>
          <w:sz w:val="32"/>
          <w:szCs w:val="32"/>
          <w:rtl/>
          <w:lang w:bidi="ar-DZ"/>
        </w:rPr>
        <w:t>الاستشراق والدراسات الإسلامية.</w:t>
      </w:r>
      <w:r w:rsidR="00624709" w:rsidRPr="00701D9F">
        <w:rPr>
          <w:rFonts w:ascii="Traditional Arabic" w:hAnsi="Traditional Arabic" w:cs="Traditional Arabic"/>
          <w:sz w:val="32"/>
          <w:szCs w:val="32"/>
          <w:rtl/>
          <w:lang w:bidi="ar-DZ"/>
        </w:rPr>
        <w:t xml:space="preserve"> </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ط1(الأردن، عمان: دار الفرقان، 1421-2001م).</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lang w:bidi="ar-DZ"/>
        </w:rPr>
      </w:pPr>
    </w:p>
    <w:p w:rsidR="00624709" w:rsidRPr="00701D9F" w:rsidRDefault="00047E59" w:rsidP="00047E59">
      <w:pPr>
        <w:pStyle w:val="a5"/>
        <w:numPr>
          <w:ilvl w:val="0"/>
          <w:numId w:val="12"/>
        </w:numPr>
        <w:bidi/>
        <w:spacing w:after="0" w:line="240" w:lineRule="auto"/>
        <w:ind w:left="0" w:firstLine="0"/>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محمد بوالروايح. </w:t>
      </w:r>
      <w:r w:rsidR="00624709" w:rsidRPr="00701D9F">
        <w:rPr>
          <w:rFonts w:ascii="Traditional Arabic" w:hAnsi="Traditional Arabic" w:cs="Traditional Arabic"/>
          <w:b/>
          <w:bCs/>
          <w:sz w:val="32"/>
          <w:szCs w:val="32"/>
          <w:rtl/>
          <w:lang w:bidi="ar-DZ"/>
        </w:rPr>
        <w:t>نظريات حوار وصدام الحضارات(رؤية تحليلية نقدية).</w:t>
      </w:r>
      <w:r w:rsidR="00624709" w:rsidRPr="00701D9F">
        <w:rPr>
          <w:rFonts w:ascii="Traditional Arabic" w:hAnsi="Traditional Arabic" w:cs="Traditional Arabic"/>
          <w:sz w:val="32"/>
          <w:szCs w:val="32"/>
          <w:rtl/>
          <w:lang w:bidi="ar-DZ"/>
        </w:rPr>
        <w:t xml:space="preserve"> </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 ط1(الجزائر، قسنطينة: دار بهاء الدين للنشر، 2010م).</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lang w:bidi="ar-DZ"/>
        </w:rPr>
      </w:pPr>
    </w:p>
    <w:p w:rsidR="00624709" w:rsidRPr="00701D9F" w:rsidRDefault="00047E59" w:rsidP="00047E59">
      <w:pPr>
        <w:pStyle w:val="a5"/>
        <w:numPr>
          <w:ilvl w:val="0"/>
          <w:numId w:val="12"/>
        </w:numPr>
        <w:bidi/>
        <w:spacing w:after="0" w:line="240" w:lineRule="auto"/>
        <w:ind w:left="0" w:firstLine="0"/>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rPr>
        <w:t xml:space="preserve">محمد جلاء ادريس. </w:t>
      </w:r>
      <w:r w:rsidR="00624709" w:rsidRPr="00701D9F">
        <w:rPr>
          <w:rFonts w:ascii="Traditional Arabic" w:hAnsi="Traditional Arabic" w:cs="Traditional Arabic"/>
          <w:b/>
          <w:bCs/>
          <w:sz w:val="32"/>
          <w:szCs w:val="32"/>
          <w:rtl/>
        </w:rPr>
        <w:t>الاستشراق الإسرائيلي في المصادر العبرية</w:t>
      </w:r>
      <w:r w:rsidR="00624709" w:rsidRPr="00701D9F">
        <w:rPr>
          <w:rFonts w:ascii="Traditional Arabic" w:hAnsi="Traditional Arabic" w:cs="Traditional Arabic"/>
          <w:sz w:val="32"/>
          <w:szCs w:val="32"/>
          <w:rtl/>
        </w:rPr>
        <w:t>.</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مصر، القاهرة: العربي للنشر، 1426 -1995 ).</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rPr>
      </w:pPr>
    </w:p>
    <w:p w:rsidR="00624709" w:rsidRPr="00701D9F" w:rsidRDefault="00047E59" w:rsidP="00047E59">
      <w:pPr>
        <w:pStyle w:val="a5"/>
        <w:numPr>
          <w:ilvl w:val="0"/>
          <w:numId w:val="12"/>
        </w:numPr>
        <w:bidi/>
        <w:spacing w:after="0" w:line="240" w:lineRule="auto"/>
        <w:ind w:left="0" w:firstLine="0"/>
        <w:jc w:val="both"/>
        <w:rPr>
          <w:rFonts w:ascii="Traditional Arabic" w:hAnsi="Traditional Arabic" w:cs="Traditional Arabic"/>
          <w:sz w:val="32"/>
          <w:szCs w:val="32"/>
          <w:lang w:val="en-US"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 مازن مطبقاني.</w:t>
      </w:r>
      <w:r w:rsidR="00624709" w:rsidRPr="00701D9F">
        <w:rPr>
          <w:rFonts w:ascii="Traditional Arabic" w:hAnsi="Traditional Arabic" w:cs="Traditional Arabic"/>
          <w:b/>
          <w:bCs/>
          <w:sz w:val="32"/>
          <w:szCs w:val="32"/>
          <w:rtl/>
          <w:lang w:bidi="ar-DZ"/>
        </w:rPr>
        <w:t>منهج برنارد لويس في دراسة الفكر السياسي الإسلامي</w:t>
      </w:r>
      <w:r>
        <w:rPr>
          <w:rFonts w:ascii="Traditional Arabic" w:hAnsi="Traditional Arabic" w:cs="Traditional Arabic"/>
          <w:sz w:val="32"/>
          <w:szCs w:val="32"/>
          <w:rtl/>
          <w:lang w:bidi="ar-DZ"/>
        </w:rPr>
        <w:t>.</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lang w:bidi="ar-DZ"/>
        </w:rPr>
      </w:pPr>
      <w:r>
        <w:rPr>
          <w:rFonts w:ascii="Traditional Arabic" w:hAnsi="Traditional Arabic" w:cs="Traditional Arabic"/>
          <w:sz w:val="32"/>
          <w:szCs w:val="32"/>
          <w:rtl/>
          <w:lang w:val="en-US" w:bidi="ar-DZ"/>
        </w:rPr>
        <w:t xml:space="preserve">         </w:t>
      </w:r>
      <w:r w:rsidR="00624709" w:rsidRPr="00701D9F">
        <w:rPr>
          <w:rFonts w:ascii="Traditional Arabic" w:hAnsi="Traditional Arabic" w:cs="Traditional Arabic"/>
          <w:sz w:val="32"/>
          <w:szCs w:val="32"/>
          <w:rtl/>
          <w:lang w:val="en-US" w:bidi="ar-DZ"/>
        </w:rPr>
        <w:t xml:space="preserve"> </w:t>
      </w:r>
      <w:r w:rsidR="00624709" w:rsidRPr="00701D9F">
        <w:rPr>
          <w:rFonts w:ascii="Traditional Arabic" w:hAnsi="Traditional Arabic" w:cs="Traditional Arabic"/>
          <w:sz w:val="32"/>
          <w:szCs w:val="32"/>
          <w:rtl/>
          <w:lang w:bidi="ar-DZ"/>
        </w:rPr>
        <w:t xml:space="preserve">(الإمارات المتحدة، أبوظبي: المجمع الثقافي، 1428-1998م). </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lang w:bidi="ar-DZ"/>
        </w:rPr>
      </w:pPr>
    </w:p>
    <w:p w:rsidR="00624709" w:rsidRPr="00701D9F" w:rsidRDefault="00624709" w:rsidP="00047E59">
      <w:pPr>
        <w:pStyle w:val="a5"/>
        <w:bidi/>
        <w:spacing w:after="0" w:line="240" w:lineRule="auto"/>
        <w:ind w:left="0"/>
        <w:jc w:val="both"/>
        <w:rPr>
          <w:rFonts w:ascii="Traditional Arabic" w:hAnsi="Traditional Arabic" w:cs="Traditional Arabic"/>
          <w:b/>
          <w:bCs/>
          <w:sz w:val="32"/>
          <w:szCs w:val="32"/>
          <w:u w:val="single"/>
          <w:rtl/>
          <w:lang w:bidi="ar-DZ"/>
        </w:rPr>
      </w:pPr>
      <w:r w:rsidRPr="00701D9F">
        <w:rPr>
          <w:rFonts w:ascii="Traditional Arabic" w:hAnsi="Traditional Arabic" w:cs="Traditional Arabic"/>
          <w:b/>
          <w:bCs/>
          <w:sz w:val="32"/>
          <w:szCs w:val="32"/>
          <w:u w:val="single"/>
          <w:rtl/>
          <w:lang w:bidi="ar-DZ"/>
        </w:rPr>
        <w:t>مـجــلات:</w:t>
      </w:r>
    </w:p>
    <w:p w:rsidR="00624709" w:rsidRPr="00701D9F" w:rsidRDefault="00624709" w:rsidP="00047E59">
      <w:pPr>
        <w:pStyle w:val="a5"/>
        <w:bidi/>
        <w:spacing w:after="0" w:line="240" w:lineRule="auto"/>
        <w:ind w:left="0"/>
        <w:jc w:val="both"/>
        <w:rPr>
          <w:rFonts w:ascii="Traditional Arabic" w:hAnsi="Traditional Arabic" w:cs="Traditional Arabic"/>
          <w:sz w:val="32"/>
          <w:szCs w:val="32"/>
          <w:rtl/>
          <w:lang w:bidi="ar-DZ"/>
        </w:rPr>
      </w:pPr>
    </w:p>
    <w:p w:rsidR="00624709" w:rsidRPr="00701D9F" w:rsidRDefault="00624709" w:rsidP="00047E59">
      <w:pPr>
        <w:pStyle w:val="a5"/>
        <w:numPr>
          <w:ilvl w:val="0"/>
          <w:numId w:val="12"/>
        </w:numPr>
        <w:bidi/>
        <w:spacing w:after="0" w:line="240" w:lineRule="auto"/>
        <w:ind w:left="0" w:firstLine="0"/>
        <w:jc w:val="both"/>
        <w:rPr>
          <w:rFonts w:ascii="Traditional Arabic" w:hAnsi="Traditional Arabic" w:cs="Traditional Arabic"/>
          <w:sz w:val="32"/>
          <w:szCs w:val="32"/>
          <w:rtl/>
        </w:rPr>
      </w:pPr>
      <w:r w:rsidRPr="00701D9F">
        <w:rPr>
          <w:rFonts w:ascii="Traditional Arabic" w:hAnsi="Traditional Arabic" w:cs="Traditional Arabic"/>
          <w:sz w:val="32"/>
          <w:szCs w:val="32"/>
          <w:rtl/>
        </w:rPr>
        <w:t xml:space="preserve">أحمد نصري. الاستشراق اليهودي في الغرب. </w:t>
      </w:r>
      <w:r w:rsidRPr="00701D9F">
        <w:rPr>
          <w:rFonts w:ascii="Traditional Arabic" w:hAnsi="Traditional Arabic" w:cs="Traditional Arabic"/>
          <w:b/>
          <w:bCs/>
          <w:sz w:val="32"/>
          <w:szCs w:val="32"/>
          <w:u w:val="single"/>
          <w:rtl/>
        </w:rPr>
        <w:t>مجلة الوعي الإسلامي</w:t>
      </w:r>
      <w:r w:rsidR="00047E59">
        <w:rPr>
          <w:rFonts w:ascii="Traditional Arabic" w:hAnsi="Traditional Arabic" w:cs="Traditional Arabic"/>
          <w:b/>
          <w:bCs/>
          <w:sz w:val="32"/>
          <w:szCs w:val="32"/>
          <w:u w:val="single"/>
          <w:rtl/>
        </w:rPr>
        <w:t>.</w:t>
      </w:r>
      <w:r w:rsidRPr="00701D9F">
        <w:rPr>
          <w:rFonts w:ascii="Traditional Arabic" w:hAnsi="Traditional Arabic" w:cs="Traditional Arabic"/>
          <w:sz w:val="32"/>
          <w:szCs w:val="32"/>
          <w:rtl/>
        </w:rPr>
        <w:t xml:space="preserve"> </w:t>
      </w:r>
    </w:p>
    <w:p w:rsidR="00624709" w:rsidRPr="00701D9F" w:rsidRDefault="00047E59" w:rsidP="00047E59">
      <w:pPr>
        <w:bidi/>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xml:space="preserve"> العدد 532</w:t>
      </w:r>
      <w:r>
        <w:rPr>
          <w:rFonts w:ascii="Traditional Arabic" w:hAnsi="Traditional Arabic" w:cs="Traditional Arabic"/>
          <w:sz w:val="32"/>
          <w:szCs w:val="32"/>
          <w:rtl/>
        </w:rPr>
        <w:t>.</w:t>
      </w:r>
      <w:r w:rsidR="00624709" w:rsidRPr="00701D9F">
        <w:rPr>
          <w:rFonts w:ascii="Traditional Arabic" w:hAnsi="Traditional Arabic" w:cs="Traditional Arabic"/>
          <w:sz w:val="32"/>
          <w:szCs w:val="32"/>
          <w:rtl/>
        </w:rPr>
        <w:t xml:space="preserve"> 03/09/2010م. الكويت</w:t>
      </w:r>
    </w:p>
    <w:p w:rsidR="00624709" w:rsidRPr="00701D9F" w:rsidRDefault="00624709" w:rsidP="00047E59">
      <w:pPr>
        <w:pStyle w:val="a5"/>
        <w:numPr>
          <w:ilvl w:val="0"/>
          <w:numId w:val="12"/>
        </w:numPr>
        <w:bidi/>
        <w:spacing w:after="0" w:line="240" w:lineRule="auto"/>
        <w:ind w:left="0" w:firstLine="0"/>
        <w:jc w:val="both"/>
        <w:rPr>
          <w:rFonts w:ascii="Traditional Arabic" w:hAnsi="Traditional Arabic" w:cs="Traditional Arabic"/>
          <w:sz w:val="32"/>
          <w:szCs w:val="32"/>
          <w:rtl/>
        </w:rPr>
      </w:pPr>
      <w:r w:rsidRPr="00701D9F">
        <w:rPr>
          <w:rFonts w:ascii="Traditional Arabic" w:hAnsi="Traditional Arabic" w:cs="Traditional Arabic"/>
          <w:sz w:val="32"/>
          <w:szCs w:val="32"/>
          <w:rtl/>
        </w:rPr>
        <w:t>حسن عزوزي. مناهج المستشرقين في دراسة الفكر الإسلامي</w:t>
      </w:r>
      <w:r w:rsidRPr="00701D9F">
        <w:rPr>
          <w:rFonts w:ascii="Traditional Arabic" w:hAnsi="Traditional Arabic" w:cs="Traditional Arabic"/>
          <w:b/>
          <w:bCs/>
          <w:sz w:val="32"/>
          <w:szCs w:val="32"/>
          <w:u w:val="single"/>
          <w:rtl/>
        </w:rPr>
        <w:t>. مجلة الوعي الإسلامي</w:t>
      </w:r>
      <w:r w:rsidR="00047E59">
        <w:rPr>
          <w:rFonts w:ascii="Traditional Arabic" w:hAnsi="Traditional Arabic" w:cs="Traditional Arabic"/>
          <w:b/>
          <w:bCs/>
          <w:sz w:val="32"/>
          <w:szCs w:val="32"/>
          <w:u w:val="single"/>
          <w:rtl/>
        </w:rPr>
        <w:t>.</w:t>
      </w:r>
      <w:r w:rsidR="00047E59">
        <w:rPr>
          <w:rFonts w:ascii="Traditional Arabic" w:hAnsi="Traditional Arabic" w:cs="Traditional Arabic"/>
          <w:sz w:val="32"/>
          <w:szCs w:val="32"/>
          <w:rtl/>
        </w:rPr>
        <w:t xml:space="preserve"> </w:t>
      </w:r>
    </w:p>
    <w:p w:rsidR="00624709" w:rsidRPr="00701D9F" w:rsidRDefault="00047E59" w:rsidP="00047E59">
      <w:pPr>
        <w:bidi/>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العدد 450</w:t>
      </w: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xml:space="preserve"> الكويت.</w:t>
      </w:r>
    </w:p>
    <w:p w:rsidR="00624709" w:rsidRPr="00701D9F" w:rsidRDefault="00624709" w:rsidP="00047E59">
      <w:pPr>
        <w:pStyle w:val="a5"/>
        <w:numPr>
          <w:ilvl w:val="0"/>
          <w:numId w:val="12"/>
        </w:numPr>
        <w:bidi/>
        <w:spacing w:after="0" w:line="240" w:lineRule="auto"/>
        <w:ind w:left="0" w:firstLine="0"/>
        <w:jc w:val="both"/>
        <w:rPr>
          <w:rFonts w:ascii="Traditional Arabic" w:hAnsi="Traditional Arabic" w:cs="Traditional Arabic"/>
          <w:sz w:val="32"/>
          <w:szCs w:val="32"/>
          <w:rtl/>
          <w:lang w:bidi="ar-DZ"/>
        </w:rPr>
      </w:pPr>
      <w:r w:rsidRPr="00701D9F">
        <w:rPr>
          <w:rFonts w:ascii="Traditional Arabic" w:hAnsi="Traditional Arabic" w:cs="Traditional Arabic"/>
          <w:sz w:val="32"/>
          <w:szCs w:val="32"/>
          <w:rtl/>
          <w:lang w:bidi="ar-DZ"/>
        </w:rPr>
        <w:t xml:space="preserve"> عبد القادر بخوش. من التصادم إلى الحوار-رؤية مستقبلية</w:t>
      </w:r>
      <w:r w:rsidRPr="00701D9F">
        <w:rPr>
          <w:rFonts w:ascii="Traditional Arabic" w:hAnsi="Traditional Arabic" w:cs="Traditional Arabic"/>
          <w:b/>
          <w:bCs/>
          <w:sz w:val="32"/>
          <w:szCs w:val="32"/>
          <w:u w:val="single"/>
          <w:rtl/>
          <w:lang w:bidi="ar-DZ"/>
        </w:rPr>
        <w:t>- مجلة المعيار</w:t>
      </w:r>
      <w:r w:rsidR="00047E59">
        <w:rPr>
          <w:rFonts w:ascii="Traditional Arabic" w:hAnsi="Traditional Arabic" w:cs="Traditional Arabic"/>
          <w:sz w:val="32"/>
          <w:szCs w:val="32"/>
          <w:rtl/>
          <w:lang w:bidi="ar-DZ"/>
        </w:rPr>
        <w:t>.</w:t>
      </w:r>
    </w:p>
    <w:p w:rsidR="00624709" w:rsidRPr="00701D9F" w:rsidRDefault="00047E59" w:rsidP="00047E59">
      <w:pPr>
        <w:bidi/>
        <w:spacing w:after="0" w:line="240" w:lineRule="auto"/>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bidi="ar-DZ"/>
        </w:rPr>
        <w:t xml:space="preserve">           </w:t>
      </w:r>
      <w:r w:rsidR="00624709" w:rsidRPr="00701D9F">
        <w:rPr>
          <w:rFonts w:ascii="Traditional Arabic" w:hAnsi="Traditional Arabic" w:cs="Traditional Arabic"/>
          <w:sz w:val="32"/>
          <w:szCs w:val="32"/>
          <w:rtl/>
          <w:lang w:bidi="ar-DZ"/>
        </w:rPr>
        <w:t xml:space="preserve"> العدد6.جوان 1424-2003م.جامعة الأمير عبد القادر للعلوم الإسلامية –الجزائر. </w:t>
      </w:r>
    </w:p>
    <w:p w:rsidR="00624709" w:rsidRPr="00701D9F" w:rsidRDefault="00624709" w:rsidP="00047E59">
      <w:pPr>
        <w:pStyle w:val="a5"/>
        <w:numPr>
          <w:ilvl w:val="0"/>
          <w:numId w:val="12"/>
        </w:numPr>
        <w:bidi/>
        <w:spacing w:after="0" w:line="240" w:lineRule="auto"/>
        <w:ind w:left="0" w:firstLine="0"/>
        <w:jc w:val="both"/>
        <w:rPr>
          <w:rFonts w:ascii="Traditional Arabic" w:hAnsi="Traditional Arabic" w:cs="Traditional Arabic"/>
          <w:sz w:val="32"/>
          <w:szCs w:val="32"/>
          <w:rtl/>
          <w:lang w:val="en-US" w:bidi="ar-DZ"/>
        </w:rPr>
      </w:pPr>
      <w:r w:rsidRPr="00701D9F">
        <w:rPr>
          <w:rFonts w:ascii="Traditional Arabic" w:hAnsi="Traditional Arabic" w:cs="Traditional Arabic"/>
          <w:sz w:val="32"/>
          <w:szCs w:val="32"/>
          <w:rtl/>
          <w:lang w:val="en-US" w:bidi="ar-DZ"/>
        </w:rPr>
        <w:t xml:space="preserve"> فهمي هويدي. أغلب دولنا الواجهة إسلامية والأنظمة علمانية. </w:t>
      </w:r>
      <w:r w:rsidRPr="00701D9F">
        <w:rPr>
          <w:rFonts w:ascii="Traditional Arabic" w:hAnsi="Traditional Arabic" w:cs="Traditional Arabic"/>
          <w:b/>
          <w:bCs/>
          <w:sz w:val="32"/>
          <w:szCs w:val="32"/>
          <w:u w:val="single"/>
          <w:rtl/>
          <w:lang w:val="en-US" w:bidi="ar-DZ"/>
        </w:rPr>
        <w:t>مجلة الوعي الإسلامي</w:t>
      </w:r>
      <w:r w:rsidRPr="00701D9F">
        <w:rPr>
          <w:rFonts w:ascii="Traditional Arabic" w:hAnsi="Traditional Arabic" w:cs="Traditional Arabic"/>
          <w:sz w:val="32"/>
          <w:szCs w:val="32"/>
          <w:rtl/>
          <w:lang w:val="en-US" w:bidi="ar-DZ"/>
        </w:rPr>
        <w:t xml:space="preserve">. </w:t>
      </w:r>
    </w:p>
    <w:p w:rsidR="00624709" w:rsidRPr="00701D9F" w:rsidRDefault="00047E59" w:rsidP="00047E59">
      <w:pPr>
        <w:bidi/>
        <w:spacing w:after="0" w:line="240" w:lineRule="auto"/>
        <w:jc w:val="both"/>
        <w:rPr>
          <w:rFonts w:ascii="Traditional Arabic" w:hAnsi="Traditional Arabic" w:cs="Traditional Arabic"/>
          <w:sz w:val="32"/>
          <w:szCs w:val="32"/>
          <w:rtl/>
          <w:lang w:val="en-US" w:bidi="ar-DZ"/>
        </w:rPr>
      </w:pPr>
      <w:r>
        <w:rPr>
          <w:rFonts w:ascii="Traditional Arabic" w:hAnsi="Traditional Arabic" w:cs="Traditional Arabic"/>
          <w:sz w:val="32"/>
          <w:szCs w:val="32"/>
          <w:rtl/>
          <w:lang w:val="en-US" w:bidi="ar-DZ"/>
        </w:rPr>
        <w:t xml:space="preserve">           </w:t>
      </w:r>
      <w:r w:rsidR="00624709" w:rsidRPr="00701D9F">
        <w:rPr>
          <w:rFonts w:ascii="Traditional Arabic" w:hAnsi="Traditional Arabic" w:cs="Traditional Arabic"/>
          <w:sz w:val="32"/>
          <w:szCs w:val="32"/>
          <w:rtl/>
          <w:lang w:val="en-US" w:bidi="ar-DZ"/>
        </w:rPr>
        <w:t>العدد532.</w:t>
      </w:r>
      <w:r>
        <w:rPr>
          <w:rFonts w:ascii="Traditional Arabic" w:hAnsi="Traditional Arabic" w:cs="Traditional Arabic"/>
          <w:sz w:val="32"/>
          <w:szCs w:val="32"/>
          <w:rtl/>
          <w:lang w:val="en-US" w:bidi="ar-DZ"/>
        </w:rPr>
        <w:t xml:space="preserve"> </w:t>
      </w:r>
      <w:r w:rsidR="00624709" w:rsidRPr="00701D9F">
        <w:rPr>
          <w:rFonts w:ascii="Traditional Arabic" w:hAnsi="Traditional Arabic" w:cs="Traditional Arabic"/>
          <w:sz w:val="32"/>
          <w:szCs w:val="32"/>
          <w:rtl/>
          <w:lang w:val="en-US" w:bidi="ar-DZ"/>
        </w:rPr>
        <w:t>03/09/2011م</w:t>
      </w:r>
      <w:r>
        <w:rPr>
          <w:rFonts w:ascii="Traditional Arabic" w:hAnsi="Traditional Arabic" w:cs="Traditional Arabic"/>
          <w:sz w:val="32"/>
          <w:szCs w:val="32"/>
          <w:rtl/>
          <w:lang w:val="en-US" w:bidi="ar-DZ"/>
        </w:rPr>
        <w:t>.</w:t>
      </w:r>
      <w:r w:rsidR="00624709" w:rsidRPr="00701D9F">
        <w:rPr>
          <w:rFonts w:ascii="Traditional Arabic" w:hAnsi="Traditional Arabic" w:cs="Traditional Arabic"/>
          <w:sz w:val="32"/>
          <w:szCs w:val="32"/>
          <w:rtl/>
          <w:lang w:val="en-US" w:bidi="ar-DZ"/>
        </w:rPr>
        <w:t xml:space="preserve"> الكويت.</w:t>
      </w:r>
    </w:p>
    <w:p w:rsidR="00624709" w:rsidRPr="00701D9F" w:rsidRDefault="00624709" w:rsidP="00047E59">
      <w:pPr>
        <w:pStyle w:val="a3"/>
        <w:numPr>
          <w:ilvl w:val="0"/>
          <w:numId w:val="12"/>
        </w:numPr>
        <w:bidi/>
        <w:ind w:left="0" w:firstLine="0"/>
        <w:jc w:val="right"/>
        <w:rPr>
          <w:rFonts w:ascii="Traditional Arabic" w:hAnsi="Traditional Arabic" w:cs="Traditional Arabic"/>
          <w:sz w:val="32"/>
          <w:szCs w:val="32"/>
          <w:rtl/>
        </w:rPr>
      </w:pPr>
      <w:r w:rsidRPr="006F428E">
        <w:rPr>
          <w:rFonts w:ascii="Traditional Arabic" w:hAnsi="Traditional Arabic" w:cs="Traditional Arabic"/>
          <w:sz w:val="32"/>
          <w:szCs w:val="32"/>
        </w:rPr>
        <w:t>www.alhewar.org</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tl/>
        </w:rPr>
        <w:t>يحيى محمد.</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tl/>
        </w:rPr>
        <w:t xml:space="preserve">حضارة بين حضارتين. </w:t>
      </w:r>
      <w:r w:rsidRPr="00701D9F">
        <w:rPr>
          <w:rFonts w:ascii="Traditional Arabic" w:hAnsi="Traditional Arabic" w:cs="Traditional Arabic"/>
          <w:b/>
          <w:bCs/>
          <w:sz w:val="32"/>
          <w:szCs w:val="32"/>
          <w:u w:val="single"/>
          <w:rtl/>
        </w:rPr>
        <w:t>الحوار المتمدّن</w:t>
      </w:r>
      <w:r w:rsidRPr="00701D9F">
        <w:rPr>
          <w:rFonts w:ascii="Traditional Arabic" w:hAnsi="Traditional Arabic" w:cs="Traditional Arabic"/>
          <w:sz w:val="32"/>
          <w:szCs w:val="32"/>
          <w:rtl/>
        </w:rPr>
        <w:t>.</w:t>
      </w:r>
    </w:p>
    <w:p w:rsidR="00624709" w:rsidRPr="00701D9F" w:rsidRDefault="00047E59" w:rsidP="00047E59">
      <w:pPr>
        <w:bidi/>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العدد 3073</w:t>
      </w: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24/07/2010 م</w:t>
      </w:r>
    </w:p>
    <w:p w:rsidR="00624709" w:rsidRPr="00701D9F" w:rsidRDefault="00047E59" w:rsidP="00047E59">
      <w:pPr>
        <w:bidi/>
        <w:spacing w:after="0" w:line="240" w:lineRule="auto"/>
        <w:jc w:val="both"/>
        <w:rPr>
          <w:rFonts w:ascii="Traditional Arabic" w:hAnsi="Traditional Arabic" w:cs="Traditional Arabic"/>
          <w:b/>
          <w:bCs/>
          <w:sz w:val="32"/>
          <w:szCs w:val="32"/>
          <w:u w:val="single"/>
          <w:rtl/>
          <w:lang w:val="en-US" w:bidi="ar-DZ"/>
        </w:rPr>
      </w:pPr>
      <w:r>
        <w:rPr>
          <w:rFonts w:ascii="Traditional Arabic" w:hAnsi="Traditional Arabic" w:cs="Traditional Arabic"/>
          <w:b/>
          <w:bCs/>
          <w:sz w:val="32"/>
          <w:szCs w:val="32"/>
          <w:rtl/>
          <w:lang w:val="en-US" w:bidi="ar-DZ"/>
        </w:rPr>
        <w:t xml:space="preserve">  </w:t>
      </w:r>
      <w:r w:rsidR="00624709" w:rsidRPr="00701D9F">
        <w:rPr>
          <w:rFonts w:ascii="Traditional Arabic" w:hAnsi="Traditional Arabic" w:cs="Traditional Arabic"/>
          <w:b/>
          <w:bCs/>
          <w:sz w:val="32"/>
          <w:szCs w:val="32"/>
          <w:u w:val="single"/>
          <w:rtl/>
          <w:lang w:val="en-US" w:bidi="ar-DZ"/>
        </w:rPr>
        <w:t xml:space="preserve">مقــالات: </w:t>
      </w:r>
    </w:p>
    <w:p w:rsidR="00624709" w:rsidRPr="00701D9F" w:rsidRDefault="00624709" w:rsidP="00047E59">
      <w:pPr>
        <w:pStyle w:val="a5"/>
        <w:numPr>
          <w:ilvl w:val="0"/>
          <w:numId w:val="12"/>
        </w:numPr>
        <w:bidi/>
        <w:spacing w:after="0" w:line="240" w:lineRule="auto"/>
        <w:ind w:left="0" w:firstLine="0"/>
        <w:jc w:val="both"/>
        <w:rPr>
          <w:rFonts w:ascii="Traditional Arabic" w:hAnsi="Traditional Arabic" w:cs="Traditional Arabic"/>
          <w:sz w:val="32"/>
          <w:szCs w:val="32"/>
        </w:rPr>
      </w:pPr>
      <w:r w:rsidRPr="00701D9F">
        <w:rPr>
          <w:rFonts w:ascii="Traditional Arabic" w:hAnsi="Traditional Arabic" w:cs="Traditional Arabic"/>
          <w:sz w:val="32"/>
          <w:szCs w:val="32"/>
          <w:rtl/>
        </w:rPr>
        <w:t xml:space="preserve"> مازن مطبقاني:</w:t>
      </w:r>
    </w:p>
    <w:p w:rsidR="00624709" w:rsidRPr="00701D9F" w:rsidRDefault="00047E59" w:rsidP="00047E59">
      <w:pPr>
        <w:pStyle w:val="a5"/>
        <w:bidi/>
        <w:spacing w:after="0" w:line="240" w:lineRule="auto"/>
        <w:ind w:left="0"/>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r w:rsidR="00624709" w:rsidRPr="00701D9F">
        <w:rPr>
          <w:rFonts w:ascii="Traditional Arabic" w:hAnsi="Traditional Arabic" w:cs="Traditional Arabic"/>
          <w:b/>
          <w:bCs/>
          <w:sz w:val="32"/>
          <w:szCs w:val="32"/>
          <w:rtl/>
        </w:rPr>
        <w:t>- الاستشراق اليهودي برنارد لويس نموذجا</w:t>
      </w:r>
      <w:r w:rsidR="00624709" w:rsidRPr="00701D9F">
        <w:rPr>
          <w:rFonts w:ascii="Traditional Arabic" w:hAnsi="Traditional Arabic" w:cs="Traditional Arabic"/>
          <w:sz w:val="32"/>
          <w:szCs w:val="32"/>
          <w:rtl/>
        </w:rPr>
        <w:t xml:space="preserve">. </w:t>
      </w:r>
    </w:p>
    <w:p w:rsidR="00624709" w:rsidRPr="00701D9F" w:rsidRDefault="00047E59" w:rsidP="00047E59">
      <w:pPr>
        <w:bidi/>
        <w:spacing w:after="0" w:line="240" w:lineRule="auto"/>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24709" w:rsidRPr="00701D9F">
        <w:rPr>
          <w:rFonts w:ascii="Traditional Arabic" w:hAnsi="Traditional Arabic" w:cs="Traditional Arabic"/>
          <w:sz w:val="32"/>
          <w:szCs w:val="32"/>
          <w:rtl/>
        </w:rPr>
        <w:t xml:space="preserve"> مركز المدينة المنورة للدراسات وبحوث الاستشراق. </w:t>
      </w:r>
    </w:p>
    <w:p w:rsidR="00624709" w:rsidRPr="00701D9F" w:rsidRDefault="00624709" w:rsidP="00047E59">
      <w:pPr>
        <w:bidi/>
        <w:spacing w:after="0" w:line="240" w:lineRule="auto"/>
        <w:rPr>
          <w:rFonts w:ascii="Traditional Arabic" w:hAnsi="Traditional Arabic" w:cs="Traditional Arabic"/>
          <w:sz w:val="32"/>
          <w:szCs w:val="32"/>
          <w:rtl/>
        </w:rPr>
      </w:pPr>
      <w:r w:rsidRPr="00701D9F">
        <w:rPr>
          <w:rFonts w:ascii="Traditional Arabic" w:hAnsi="Traditional Arabic" w:cs="Traditional Arabic"/>
          <w:sz w:val="32"/>
          <w:szCs w:val="32"/>
          <w:rtl/>
        </w:rPr>
        <w:t>-</w:t>
      </w:r>
      <w:r w:rsidR="00047E59">
        <w:rPr>
          <w:rFonts w:ascii="Traditional Arabic" w:hAnsi="Traditional Arabic" w:cs="Traditional Arabic"/>
          <w:b/>
          <w:bCs/>
          <w:sz w:val="32"/>
          <w:szCs w:val="32"/>
          <w:rtl/>
        </w:rPr>
        <w:t xml:space="preserve"> </w:t>
      </w:r>
      <w:r w:rsidRPr="00701D9F">
        <w:rPr>
          <w:rFonts w:ascii="Traditional Arabic" w:hAnsi="Traditional Arabic" w:cs="Traditional Arabic"/>
          <w:b/>
          <w:bCs/>
          <w:sz w:val="32"/>
          <w:szCs w:val="32"/>
          <w:rtl/>
        </w:rPr>
        <w:t>ندوة صحيفة عكاظ حول الاستشراق</w:t>
      </w:r>
      <w:r w:rsidR="00047E59">
        <w:rPr>
          <w:rFonts w:ascii="Traditional Arabic" w:eastAsia="Times New Roman" w:hAnsi="Traditional Arabic" w:cs="Traditional Arabic"/>
          <w:sz w:val="32"/>
          <w:szCs w:val="32"/>
          <w:rtl/>
          <w:lang w:val="en-US"/>
        </w:rPr>
        <w:t xml:space="preserve">. </w:t>
      </w:r>
      <w:r w:rsidRPr="006F428E">
        <w:rPr>
          <w:rFonts w:ascii="Traditional Arabic" w:eastAsia="Times New Roman" w:hAnsi="Traditional Arabic" w:cs="Traditional Arabic"/>
          <w:sz w:val="32"/>
          <w:szCs w:val="32"/>
        </w:rPr>
        <w:t>http://www.madinacenter.com</w:t>
      </w:r>
    </w:p>
    <w:p w:rsidR="00624709" w:rsidRPr="00701D9F" w:rsidRDefault="00624709" w:rsidP="00047E59">
      <w:pPr>
        <w:bidi/>
        <w:spacing w:after="0" w:line="240" w:lineRule="auto"/>
        <w:jc w:val="both"/>
        <w:rPr>
          <w:rFonts w:ascii="Traditional Arabic" w:hAnsi="Traditional Arabic" w:cs="Traditional Arabic"/>
          <w:sz w:val="32"/>
          <w:szCs w:val="32"/>
          <w:rtl/>
          <w:lang w:bidi="ar-DZ"/>
        </w:rPr>
      </w:pPr>
    </w:p>
    <w:p w:rsidR="00624709" w:rsidRPr="00701D9F" w:rsidRDefault="00624709" w:rsidP="00047E59">
      <w:pPr>
        <w:pStyle w:val="a3"/>
        <w:jc w:val="right"/>
        <w:rPr>
          <w:rFonts w:ascii="Traditional Arabic" w:hAnsi="Traditional Arabic" w:cs="Traditional Arabic"/>
          <w:sz w:val="32"/>
          <w:szCs w:val="32"/>
          <w:rtl/>
          <w:lang w:bidi="ar-DZ"/>
        </w:rPr>
      </w:pPr>
      <w:r w:rsidRPr="006F428E">
        <w:rPr>
          <w:rFonts w:ascii="Traditional Arabic" w:hAnsi="Traditional Arabic" w:cs="Traditional Arabic"/>
          <w:sz w:val="32"/>
          <w:szCs w:val="32"/>
        </w:rPr>
        <w:t>www.eda2at.net/vb/showthread</w:t>
      </w:r>
      <w:r w:rsidR="00047E59">
        <w:rPr>
          <w:rFonts w:ascii="Traditional Arabic" w:hAnsi="Traditional Arabic" w:cs="Traditional Arabic"/>
          <w:sz w:val="32"/>
          <w:szCs w:val="32"/>
        </w:rPr>
        <w:t xml:space="preserve">  </w:t>
      </w:r>
      <w:r w:rsidRPr="00701D9F">
        <w:rPr>
          <w:rFonts w:ascii="Traditional Arabic" w:hAnsi="Traditional Arabic" w:cs="Traditional Arabic"/>
          <w:sz w:val="32"/>
          <w:szCs w:val="32"/>
        </w:rPr>
        <w:t xml:space="preserve"> </w:t>
      </w:r>
      <w:r w:rsidR="00047E59">
        <w:rPr>
          <w:rFonts w:ascii="Traditional Arabic" w:hAnsi="Traditional Arabic" w:cs="Traditional Arabic"/>
          <w:sz w:val="32"/>
          <w:szCs w:val="32"/>
        </w:rPr>
        <w:t xml:space="preserve">.  </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Pr>
        <w:t xml:space="preserve"> </w:t>
      </w:r>
      <w:r w:rsidRPr="00701D9F">
        <w:rPr>
          <w:rFonts w:ascii="Traditional Arabic" w:hAnsi="Traditional Arabic" w:cs="Traditional Arabic"/>
          <w:sz w:val="32"/>
          <w:szCs w:val="32"/>
          <w:rtl/>
        </w:rPr>
        <w:t>لدحضها</w:t>
      </w:r>
      <w:r w:rsidRPr="00701D9F">
        <w:rPr>
          <w:rFonts w:ascii="Traditional Arabic" w:hAnsi="Traditional Arabic" w:cs="Traditional Arabic"/>
          <w:sz w:val="32"/>
          <w:szCs w:val="32"/>
        </w:rPr>
        <w:t xml:space="preserve"> </w:t>
      </w:r>
      <w:r w:rsidRPr="00701D9F">
        <w:rPr>
          <w:rFonts w:ascii="Traditional Arabic" w:hAnsi="Traditional Arabic" w:cs="Traditional Arabic"/>
          <w:sz w:val="32"/>
          <w:szCs w:val="32"/>
          <w:rtl/>
        </w:rPr>
        <w:t>- فلسفة برنارد لويس هل من فكر</w:t>
      </w:r>
      <w:r w:rsidR="00047E59">
        <w:rPr>
          <w:rFonts w:ascii="Traditional Arabic" w:hAnsi="Traditional Arabic" w:cs="Traditional Arabic"/>
          <w:sz w:val="32"/>
          <w:szCs w:val="32"/>
          <w:rtl/>
        </w:rPr>
        <w:t xml:space="preserve"> </w:t>
      </w:r>
    </w:p>
    <w:p w:rsidR="00624709" w:rsidRPr="00701D9F" w:rsidRDefault="00624709" w:rsidP="00047E59">
      <w:pPr>
        <w:pStyle w:val="a3"/>
        <w:bidi/>
        <w:rPr>
          <w:rFonts w:ascii="Traditional Arabic" w:hAnsi="Traditional Arabic" w:cs="Traditional Arabic"/>
          <w:sz w:val="32"/>
          <w:szCs w:val="32"/>
          <w:rtl/>
        </w:rPr>
      </w:pPr>
      <w:r w:rsidRPr="006F428E">
        <w:rPr>
          <w:rFonts w:ascii="Traditional Arabic" w:hAnsi="Traditional Arabic" w:cs="Traditional Arabic"/>
          <w:sz w:val="32"/>
          <w:szCs w:val="32"/>
          <w:rtl/>
        </w:rPr>
        <w:t xml:space="preserve"> - فتحي</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tl/>
        </w:rPr>
        <w:t xml:space="preserve">شهاب الدين. </w:t>
      </w:r>
      <w:r w:rsidRPr="00701D9F">
        <w:rPr>
          <w:rFonts w:ascii="Traditional Arabic" w:hAnsi="Traditional Arabic" w:cs="Traditional Arabic"/>
          <w:b/>
          <w:bCs/>
          <w:sz w:val="32"/>
          <w:szCs w:val="32"/>
          <w:rtl/>
        </w:rPr>
        <w:t>مخطط برنارد لويس لتفتيت العالم الإسلامي</w:t>
      </w:r>
      <w:r w:rsidR="00047E59">
        <w:rPr>
          <w:rFonts w:ascii="Traditional Arabic" w:hAnsi="Traditional Arabic" w:cs="Traditional Arabic"/>
          <w:b/>
          <w:bCs/>
          <w:sz w:val="32"/>
          <w:szCs w:val="32"/>
          <w:rtl/>
        </w:rPr>
        <w:t>.</w:t>
      </w:r>
    </w:p>
    <w:p w:rsidR="00624709" w:rsidRPr="00701D9F" w:rsidRDefault="00624709" w:rsidP="00047E59">
      <w:pPr>
        <w:pStyle w:val="a3"/>
        <w:bidi/>
        <w:jc w:val="right"/>
        <w:rPr>
          <w:rFonts w:ascii="Traditional Arabic" w:hAnsi="Traditional Arabic" w:cs="Traditional Arabic"/>
          <w:sz w:val="32"/>
          <w:szCs w:val="32"/>
          <w:rtl/>
        </w:rPr>
      </w:pPr>
      <w:r w:rsidRPr="006F428E">
        <w:rPr>
          <w:rFonts w:ascii="Traditional Arabic" w:hAnsi="Traditional Arabic" w:cs="Traditional Arabic"/>
          <w:sz w:val="32"/>
          <w:szCs w:val="32"/>
        </w:rPr>
        <w:lastRenderedPageBreak/>
        <w:t>www.ikhwaneonline.com</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tl/>
        </w:rPr>
        <w:t>مكة المكرمة.</w:t>
      </w:r>
      <w:r w:rsidR="00047E59">
        <w:rPr>
          <w:rFonts w:ascii="Traditional Arabic" w:hAnsi="Traditional Arabic" w:cs="Traditional Arabic"/>
          <w:sz w:val="32"/>
          <w:szCs w:val="32"/>
          <w:rtl/>
        </w:rPr>
        <w:t xml:space="preserve"> </w:t>
      </w:r>
      <w:r w:rsidRPr="00701D9F">
        <w:rPr>
          <w:rFonts w:ascii="Traditional Arabic" w:hAnsi="Traditional Arabic" w:cs="Traditional Arabic"/>
          <w:sz w:val="32"/>
          <w:szCs w:val="32"/>
          <w:rtl/>
        </w:rPr>
        <w:t xml:space="preserve"> 09/01/2011م</w:t>
      </w:r>
      <w:r w:rsidR="00047E59">
        <w:rPr>
          <w:rFonts w:ascii="Traditional Arabic" w:hAnsi="Traditional Arabic" w:cs="Traditional Arabic"/>
          <w:sz w:val="32"/>
          <w:szCs w:val="32"/>
          <w:rtl/>
        </w:rPr>
        <w:t>.</w:t>
      </w:r>
      <w:r w:rsidRPr="00701D9F">
        <w:rPr>
          <w:rFonts w:ascii="Traditional Arabic" w:hAnsi="Traditional Arabic" w:cs="Traditional Arabic"/>
          <w:sz w:val="32"/>
          <w:szCs w:val="32"/>
          <w:rtl/>
        </w:rPr>
        <w:t xml:space="preserve"> (20:55) </w:t>
      </w:r>
      <w:r w:rsidR="00047E59">
        <w:rPr>
          <w:rFonts w:ascii="Traditional Arabic" w:hAnsi="Traditional Arabic" w:cs="Traditional Arabic"/>
          <w:sz w:val="32"/>
          <w:szCs w:val="32"/>
          <w:rtl/>
        </w:rPr>
        <w:t xml:space="preserve">. </w:t>
      </w:r>
    </w:p>
    <w:p w:rsidR="00624709" w:rsidRPr="00701D9F" w:rsidRDefault="00624709" w:rsidP="00047E59">
      <w:pPr>
        <w:pStyle w:val="a3"/>
        <w:bidi/>
        <w:jc w:val="right"/>
        <w:rPr>
          <w:rFonts w:ascii="Traditional Arabic" w:hAnsi="Traditional Arabic" w:cs="Traditional Arabic"/>
          <w:sz w:val="32"/>
          <w:szCs w:val="32"/>
          <w:rtl/>
        </w:rPr>
      </w:pPr>
    </w:p>
    <w:sdt>
      <w:sdtPr>
        <w:rPr>
          <w:rFonts w:asciiTheme="minorHAnsi" w:eastAsiaTheme="minorEastAsia" w:hAnsiTheme="minorHAnsi" w:cstheme="minorBidi"/>
          <w:color w:val="auto"/>
          <w:sz w:val="22"/>
          <w:szCs w:val="22"/>
          <w:lang w:val="ar-SA" w:eastAsia="fr-FR"/>
        </w:rPr>
        <w:id w:val="-1050376323"/>
        <w:docPartObj>
          <w:docPartGallery w:val="Table of Contents"/>
          <w:docPartUnique/>
        </w:docPartObj>
      </w:sdtPr>
      <w:sdtEndPr>
        <w:rPr>
          <w:rFonts w:ascii="Traditional Arabic" w:hAnsi="Traditional Arabic" w:cs="Traditional Arabic"/>
          <w:sz w:val="34"/>
          <w:szCs w:val="34"/>
          <w:lang w:val="fr-FR"/>
        </w:rPr>
      </w:sdtEndPr>
      <w:sdtContent>
        <w:p w:rsidR="006F428E" w:rsidRPr="006F428E" w:rsidRDefault="006F428E" w:rsidP="006F428E">
          <w:pPr>
            <w:pStyle w:val="aa"/>
            <w:jc w:val="center"/>
            <w:rPr>
              <w:rFonts w:ascii="Traditional Arabic" w:hAnsi="Traditional Arabic" w:cs="Traditional Arabic"/>
              <w:b/>
              <w:bCs/>
              <w:color w:val="0000FF"/>
              <w:sz w:val="40"/>
              <w:szCs w:val="40"/>
            </w:rPr>
          </w:pPr>
          <w:r w:rsidRPr="006F428E">
            <w:rPr>
              <w:rFonts w:ascii="Traditional Arabic" w:hAnsi="Traditional Arabic" w:cs="Traditional Arabic"/>
              <w:b/>
              <w:bCs/>
              <w:color w:val="0000FF"/>
              <w:sz w:val="40"/>
              <w:szCs w:val="40"/>
              <w:lang w:val="ar-SA"/>
            </w:rPr>
            <w:t>المحتويات</w:t>
          </w:r>
        </w:p>
        <w:p w:rsidR="006F428E" w:rsidRPr="006F428E" w:rsidRDefault="006F428E" w:rsidP="006F428E">
          <w:pPr>
            <w:pStyle w:val="20"/>
            <w:tabs>
              <w:tab w:val="right" w:leader="dot" w:pos="8296"/>
            </w:tabs>
            <w:bidi/>
            <w:rPr>
              <w:rFonts w:ascii="Traditional Arabic" w:hAnsi="Traditional Arabic" w:cs="Traditional Arabic"/>
              <w:noProof/>
              <w:sz w:val="32"/>
              <w:szCs w:val="32"/>
            </w:rPr>
          </w:pPr>
          <w:r w:rsidRPr="006F428E">
            <w:rPr>
              <w:rFonts w:ascii="Traditional Arabic" w:hAnsi="Traditional Arabic" w:cs="Traditional Arabic"/>
              <w:sz w:val="32"/>
              <w:szCs w:val="32"/>
            </w:rPr>
            <w:fldChar w:fldCharType="begin"/>
          </w:r>
          <w:r w:rsidRPr="006F428E">
            <w:rPr>
              <w:rFonts w:ascii="Traditional Arabic" w:hAnsi="Traditional Arabic" w:cs="Traditional Arabic"/>
              <w:sz w:val="32"/>
              <w:szCs w:val="32"/>
            </w:rPr>
            <w:instrText xml:space="preserve"> TOC \o "1-3" \h \z \u </w:instrText>
          </w:r>
          <w:r w:rsidRPr="006F428E">
            <w:rPr>
              <w:rFonts w:ascii="Traditional Arabic" w:hAnsi="Traditional Arabic" w:cs="Traditional Arabic"/>
              <w:sz w:val="32"/>
              <w:szCs w:val="32"/>
            </w:rPr>
            <w:fldChar w:fldCharType="separate"/>
          </w:r>
          <w:hyperlink w:anchor="_Toc469214915" w:history="1">
            <w:r w:rsidRPr="006F428E">
              <w:rPr>
                <w:rStyle w:val="Hyperlink"/>
                <w:rFonts w:ascii="Traditional Arabic" w:hAnsi="Traditional Arabic" w:cs="Traditional Arabic"/>
                <w:noProof/>
                <w:sz w:val="32"/>
                <w:szCs w:val="32"/>
                <w:rtl/>
                <w:lang w:val="en-US" w:bidi="ar-DZ"/>
              </w:rPr>
              <w:t>ملخص الدراسة:</w:t>
            </w:r>
            <w:r w:rsidRPr="006F428E">
              <w:rPr>
                <w:rFonts w:ascii="Traditional Arabic" w:hAnsi="Traditional Arabic" w:cs="Traditional Arabic"/>
                <w:noProof/>
                <w:webHidden/>
                <w:sz w:val="32"/>
                <w:szCs w:val="32"/>
              </w:rPr>
              <w:tab/>
            </w:r>
            <w:r w:rsidRPr="006F428E">
              <w:rPr>
                <w:rStyle w:val="Hyperlink"/>
                <w:rFonts w:ascii="Traditional Arabic" w:hAnsi="Traditional Arabic" w:cs="Traditional Arabic"/>
                <w:noProof/>
                <w:sz w:val="32"/>
                <w:szCs w:val="32"/>
                <w:rtl/>
              </w:rPr>
              <w:fldChar w:fldCharType="begin"/>
            </w:r>
            <w:r w:rsidRPr="006F428E">
              <w:rPr>
                <w:rFonts w:ascii="Traditional Arabic" w:hAnsi="Traditional Arabic" w:cs="Traditional Arabic"/>
                <w:noProof/>
                <w:webHidden/>
                <w:sz w:val="32"/>
                <w:szCs w:val="32"/>
              </w:rPr>
              <w:instrText xml:space="preserve"> PAGEREF _Toc469214915 \h </w:instrText>
            </w:r>
            <w:r w:rsidRPr="006F428E">
              <w:rPr>
                <w:rStyle w:val="Hyperlink"/>
                <w:rFonts w:ascii="Traditional Arabic" w:hAnsi="Traditional Arabic" w:cs="Traditional Arabic"/>
                <w:noProof/>
                <w:sz w:val="32"/>
                <w:szCs w:val="32"/>
                <w:rtl/>
              </w:rPr>
            </w:r>
            <w:r w:rsidRPr="006F428E">
              <w:rPr>
                <w:rStyle w:val="Hyperlink"/>
                <w:rFonts w:ascii="Traditional Arabic" w:hAnsi="Traditional Arabic" w:cs="Traditional Arabic"/>
                <w:noProof/>
                <w:sz w:val="32"/>
                <w:szCs w:val="32"/>
                <w:rtl/>
              </w:rPr>
              <w:fldChar w:fldCharType="separate"/>
            </w:r>
            <w:r w:rsidRPr="006F428E">
              <w:rPr>
                <w:rFonts w:ascii="Traditional Arabic" w:hAnsi="Traditional Arabic" w:cs="Traditional Arabic"/>
                <w:noProof/>
                <w:webHidden/>
                <w:sz w:val="32"/>
                <w:szCs w:val="32"/>
              </w:rPr>
              <w:t>2</w:t>
            </w:r>
            <w:r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16" w:history="1">
            <w:r w:rsidR="006F428E" w:rsidRPr="006F428E">
              <w:rPr>
                <w:rStyle w:val="Hyperlink"/>
                <w:rFonts w:ascii="Traditional Arabic" w:hAnsi="Traditional Arabic" w:cs="Traditional Arabic"/>
                <w:noProof/>
                <w:sz w:val="32"/>
                <w:szCs w:val="32"/>
                <w:rtl/>
                <w:lang w:val="en-US" w:bidi="ar-DZ"/>
              </w:rPr>
              <w:t>مقدمـــة: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_Toc469214916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2</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17" w:history="1">
            <w:r w:rsidR="006F428E" w:rsidRPr="006F428E">
              <w:rPr>
                <w:rStyle w:val="Hyperlink"/>
                <w:rFonts w:ascii="Traditional Arabic" w:hAnsi="Traditional Arabic" w:cs="Traditional Arabic"/>
                <w:noProof/>
                <w:sz w:val="32"/>
                <w:szCs w:val="32"/>
                <w:rtl/>
                <w:lang w:val="en-US" w:bidi="ar-DZ"/>
              </w:rPr>
              <w:t>إشكالية الدراسة: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_Toc469214917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2</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18" w:history="1">
            <w:r w:rsidR="006F428E" w:rsidRPr="006F428E">
              <w:rPr>
                <w:rStyle w:val="Hyperlink"/>
                <w:rFonts w:ascii="Traditional Arabic" w:hAnsi="Traditional Arabic" w:cs="Traditional Arabic"/>
                <w:noProof/>
                <w:sz w:val="32"/>
                <w:szCs w:val="32"/>
                <w:rtl/>
                <w:lang w:val="en-US" w:bidi="ar-DZ"/>
              </w:rPr>
              <w:t>أهمية الدراسة: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_Toc469214918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2</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19" w:history="1">
            <w:r w:rsidR="006F428E" w:rsidRPr="006F428E">
              <w:rPr>
                <w:rStyle w:val="Hyperlink"/>
                <w:rFonts w:ascii="Traditional Arabic" w:hAnsi="Traditional Arabic" w:cs="Traditional Arabic"/>
                <w:noProof/>
                <w:sz w:val="32"/>
                <w:szCs w:val="32"/>
                <w:rtl/>
                <w:lang w:val="en-US" w:bidi="ar-DZ"/>
              </w:rPr>
              <w:t>خطة الدراسة: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_Toc469214919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3</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0" w:history="1">
            <w:r w:rsidR="006F428E" w:rsidRPr="006F428E">
              <w:rPr>
                <w:rStyle w:val="Hyperlink"/>
                <w:rFonts w:ascii="Traditional Arabic" w:hAnsi="Traditional Arabic" w:cs="Traditional Arabic"/>
                <w:noProof/>
                <w:sz w:val="32"/>
                <w:szCs w:val="32"/>
                <w:rtl/>
                <w:lang w:val="en-US" w:bidi="ar-DZ"/>
              </w:rPr>
              <w:t>مقدمــة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_Toc469214920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3</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1" w:history="1">
            <w:r w:rsidR="006F428E" w:rsidRPr="006F428E">
              <w:rPr>
                <w:rStyle w:val="Hyperlink"/>
                <w:rFonts w:ascii="Traditional Arabic" w:hAnsi="Traditional Arabic" w:cs="Traditional Arabic"/>
                <w:noProof/>
                <w:sz w:val="32"/>
                <w:szCs w:val="32"/>
                <w:rtl/>
                <w:lang w:val="en-US" w:bidi="ar-DZ"/>
              </w:rPr>
              <w:t>خــاتمـة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_Toc469214921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3</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2" w:history="1">
            <w:r w:rsidR="006F428E" w:rsidRPr="006F428E">
              <w:rPr>
                <w:rStyle w:val="Hyperlink"/>
                <w:rFonts w:ascii="Traditional Arabic" w:hAnsi="Traditional Arabic" w:cs="Traditional Arabic"/>
                <w:noProof/>
                <w:sz w:val="32"/>
                <w:szCs w:val="32"/>
                <w:rtl/>
                <w:lang w:val="en-US" w:bidi="ar-DZ"/>
              </w:rPr>
              <w:t>نشأة الحضارة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_Toc469214922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3</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3" w:history="1">
            <w:r w:rsidR="006F428E" w:rsidRPr="006F428E">
              <w:rPr>
                <w:rStyle w:val="Hyperlink"/>
                <w:rFonts w:ascii="Traditional Arabic" w:hAnsi="Traditional Arabic" w:cs="Traditional Arabic"/>
                <w:noProof/>
                <w:sz w:val="32"/>
                <w:szCs w:val="32"/>
                <w:rtl/>
                <w:lang w:val="en-US" w:bidi="ar-DZ"/>
              </w:rPr>
              <w:t>خصائص الحضارة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_Toc469214923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5</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4" w:history="1">
            <w:r w:rsidR="006F428E" w:rsidRPr="006F428E">
              <w:rPr>
                <w:rStyle w:val="Hyperlink"/>
                <w:rFonts w:ascii="Traditional Arabic" w:hAnsi="Traditional Arabic" w:cs="Traditional Arabic"/>
                <w:noProof/>
                <w:sz w:val="32"/>
                <w:szCs w:val="32"/>
                <w:rtl/>
                <w:lang w:val="en-US" w:bidi="ar-DZ"/>
              </w:rPr>
              <w:t>واقع الحضارة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_Toc469214924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6</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5" w:history="1">
            <w:r w:rsidR="006F428E" w:rsidRPr="006F428E">
              <w:rPr>
                <w:rStyle w:val="Hyperlink"/>
                <w:rFonts w:ascii="Traditional Arabic" w:hAnsi="Traditional Arabic" w:cs="Traditional Arabic"/>
                <w:noProof/>
                <w:sz w:val="32"/>
                <w:szCs w:val="32"/>
                <w:rtl/>
                <w:lang w:val="en-US" w:bidi="ar-DZ"/>
              </w:rPr>
              <w:t>نظرة الغرب للحضارة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_Toc469214925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7</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6" w:history="1">
            <w:r w:rsidR="006F428E" w:rsidRPr="006F428E">
              <w:rPr>
                <w:rStyle w:val="Hyperlink"/>
                <w:rFonts w:ascii="Traditional Arabic" w:hAnsi="Traditional Arabic" w:cs="Traditional Arabic"/>
                <w:noProof/>
                <w:sz w:val="32"/>
                <w:szCs w:val="32"/>
                <w:rtl/>
                <w:lang w:val="en-US" w:bidi="ar-DZ"/>
              </w:rPr>
              <w:t>الفكر الاستشراقي المعاصر:</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_Toc469214926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10</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7" w:history="1">
            <w:r w:rsidR="006F428E" w:rsidRPr="006F428E">
              <w:rPr>
                <w:rStyle w:val="Hyperlink"/>
                <w:rFonts w:ascii="Traditional Arabic" w:hAnsi="Traditional Arabic" w:cs="Traditional Arabic"/>
                <w:noProof/>
                <w:sz w:val="32"/>
                <w:szCs w:val="32"/>
                <w:rtl/>
                <w:lang w:val="en-US" w:bidi="ar-DZ"/>
              </w:rPr>
              <w:t>تعريف الاستشراق</w:t>
            </w:r>
            <w:r w:rsidR="00047E59">
              <w:rPr>
                <w:rStyle w:val="Hyperlink"/>
                <w:rFonts w:ascii="Traditional Arabic" w:hAnsi="Traditional Arabic" w:cs="Traditional Arabic"/>
                <w:noProof/>
                <w:sz w:val="32"/>
                <w:szCs w:val="32"/>
                <w:rtl/>
                <w:lang w:val="en-US" w:bidi="ar-DZ"/>
              </w:rPr>
              <w:t xml:space="preserve"> </w:t>
            </w:r>
            <w:r w:rsidR="006F428E" w:rsidRPr="006F428E">
              <w:rPr>
                <w:rStyle w:val="Hyperlink"/>
                <w:rFonts w:ascii="Traditional Arabic" w:hAnsi="Traditional Arabic" w:cs="Traditional Arabic"/>
                <w:noProof/>
                <w:sz w:val="32"/>
                <w:szCs w:val="32"/>
                <w:rtl/>
                <w:lang w:val="en-US" w:bidi="ar-DZ"/>
              </w:rPr>
              <w:t>ومراحله وتطوره</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_Toc469214927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10</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8" w:history="1">
            <w:r w:rsidR="006F428E" w:rsidRPr="006F428E">
              <w:rPr>
                <w:rStyle w:val="Hyperlink"/>
                <w:rFonts w:ascii="Traditional Arabic" w:hAnsi="Traditional Arabic" w:cs="Traditional Arabic"/>
                <w:noProof/>
                <w:sz w:val="32"/>
                <w:szCs w:val="32"/>
                <w:rtl/>
                <w:lang w:val="en-US" w:bidi="ar-DZ"/>
              </w:rPr>
              <w:t>الدراسات الاستشراقية للحضارة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_Toc469214928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11</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29" w:history="1">
            <w:r w:rsidR="006F428E" w:rsidRPr="006F428E">
              <w:rPr>
                <w:rStyle w:val="Hyperlink"/>
                <w:rFonts w:ascii="Traditional Arabic" w:hAnsi="Traditional Arabic" w:cs="Traditional Arabic"/>
                <w:noProof/>
                <w:sz w:val="32"/>
                <w:szCs w:val="32"/>
                <w:rtl/>
                <w:lang w:val="en-US" w:bidi="ar-DZ"/>
              </w:rPr>
              <w:t>برنارد لويس ونظرته للحضارة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_Toc469214929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15</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30" w:history="1">
            <w:r w:rsidR="006F428E" w:rsidRPr="006F428E">
              <w:rPr>
                <w:rStyle w:val="Hyperlink"/>
                <w:rFonts w:ascii="Traditional Arabic" w:hAnsi="Traditional Arabic" w:cs="Traditional Arabic"/>
                <w:noProof/>
                <w:sz w:val="32"/>
                <w:szCs w:val="32"/>
                <w:rtl/>
                <w:lang w:val="en-US" w:bidi="ar-DZ"/>
              </w:rPr>
              <w:t>من هو برنارد لويس؟</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_Toc469214930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15</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31" w:history="1">
            <w:r w:rsidR="006F428E" w:rsidRPr="006F428E">
              <w:rPr>
                <w:rStyle w:val="Hyperlink"/>
                <w:rFonts w:ascii="Traditional Arabic" w:hAnsi="Traditional Arabic" w:cs="Traditional Arabic"/>
                <w:noProof/>
                <w:sz w:val="32"/>
                <w:szCs w:val="32"/>
                <w:rtl/>
                <w:lang w:val="en-US" w:bidi="ar-DZ"/>
              </w:rPr>
              <w:t>نظرة برنارد لويس للحضارة الإسلامية:</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_Toc469214931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17</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32" w:history="1">
            <w:r w:rsidR="006F428E" w:rsidRPr="006F428E">
              <w:rPr>
                <w:rStyle w:val="Hyperlink"/>
                <w:rFonts w:ascii="Traditional Arabic" w:hAnsi="Traditional Arabic" w:cs="Traditional Arabic"/>
                <w:noProof/>
                <w:sz w:val="32"/>
                <w:szCs w:val="32"/>
                <w:rtl/>
                <w:lang w:val="en-US" w:bidi="ar-DZ"/>
              </w:rPr>
              <w:t>مخطط برنارد لويس لتفتيت العالم الإسلامي:</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_Toc469214932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21</w:t>
            </w:r>
            <w:r w:rsidR="006F428E" w:rsidRPr="006F428E">
              <w:rPr>
                <w:rStyle w:val="Hyperlink"/>
                <w:rFonts w:ascii="Traditional Arabic" w:hAnsi="Traditional Arabic" w:cs="Traditional Arabic"/>
                <w:noProof/>
                <w:sz w:val="32"/>
                <w:szCs w:val="32"/>
                <w:rtl/>
              </w:rPr>
              <w:fldChar w:fldCharType="end"/>
            </w:r>
          </w:hyperlink>
        </w:p>
        <w:p w:rsidR="006F428E" w:rsidRPr="006F428E" w:rsidRDefault="001A4DE2" w:rsidP="006F428E">
          <w:pPr>
            <w:pStyle w:val="20"/>
            <w:tabs>
              <w:tab w:val="right" w:leader="dot" w:pos="8296"/>
            </w:tabs>
            <w:bidi/>
            <w:rPr>
              <w:rFonts w:ascii="Traditional Arabic" w:hAnsi="Traditional Arabic" w:cs="Traditional Arabic"/>
              <w:noProof/>
              <w:sz w:val="32"/>
              <w:szCs w:val="32"/>
            </w:rPr>
          </w:pPr>
          <w:hyperlink w:anchor="_Toc469214933" w:history="1">
            <w:r w:rsidR="006F428E" w:rsidRPr="006F428E">
              <w:rPr>
                <w:rStyle w:val="Hyperlink"/>
                <w:rFonts w:ascii="Traditional Arabic" w:hAnsi="Traditional Arabic" w:cs="Traditional Arabic"/>
                <w:noProof/>
                <w:sz w:val="32"/>
                <w:szCs w:val="32"/>
                <w:rtl/>
                <w:lang w:val="en-US" w:bidi="ar-DZ"/>
              </w:rPr>
              <w:t>قـائمـة المصـادر والمراجـع:</w:t>
            </w:r>
            <w:r w:rsidR="006F428E" w:rsidRPr="006F428E">
              <w:rPr>
                <w:rFonts w:ascii="Traditional Arabic" w:hAnsi="Traditional Arabic" w:cs="Traditional Arabic"/>
                <w:noProof/>
                <w:webHidden/>
                <w:sz w:val="32"/>
                <w:szCs w:val="32"/>
              </w:rPr>
              <w:tab/>
            </w:r>
            <w:r w:rsidR="006F428E" w:rsidRPr="006F428E">
              <w:rPr>
                <w:rStyle w:val="Hyperlink"/>
                <w:rFonts w:ascii="Traditional Arabic" w:hAnsi="Traditional Arabic" w:cs="Traditional Arabic"/>
                <w:noProof/>
                <w:sz w:val="32"/>
                <w:szCs w:val="32"/>
                <w:rtl/>
              </w:rPr>
              <w:fldChar w:fldCharType="begin"/>
            </w:r>
            <w:r w:rsidR="006F428E" w:rsidRPr="006F428E">
              <w:rPr>
                <w:rFonts w:ascii="Traditional Arabic" w:hAnsi="Traditional Arabic" w:cs="Traditional Arabic"/>
                <w:noProof/>
                <w:webHidden/>
                <w:sz w:val="32"/>
                <w:szCs w:val="32"/>
              </w:rPr>
              <w:instrText xml:space="preserve"> PAGEREF _Toc469214933 \h </w:instrText>
            </w:r>
            <w:r w:rsidR="006F428E" w:rsidRPr="006F428E">
              <w:rPr>
                <w:rStyle w:val="Hyperlink"/>
                <w:rFonts w:ascii="Traditional Arabic" w:hAnsi="Traditional Arabic" w:cs="Traditional Arabic"/>
                <w:noProof/>
                <w:sz w:val="32"/>
                <w:szCs w:val="32"/>
                <w:rtl/>
              </w:rPr>
            </w:r>
            <w:r w:rsidR="006F428E" w:rsidRPr="006F428E">
              <w:rPr>
                <w:rStyle w:val="Hyperlink"/>
                <w:rFonts w:ascii="Traditional Arabic" w:hAnsi="Traditional Arabic" w:cs="Traditional Arabic"/>
                <w:noProof/>
                <w:sz w:val="32"/>
                <w:szCs w:val="32"/>
                <w:rtl/>
              </w:rPr>
              <w:fldChar w:fldCharType="separate"/>
            </w:r>
            <w:r w:rsidR="006F428E" w:rsidRPr="006F428E">
              <w:rPr>
                <w:rFonts w:ascii="Traditional Arabic" w:hAnsi="Traditional Arabic" w:cs="Traditional Arabic"/>
                <w:noProof/>
                <w:webHidden/>
                <w:sz w:val="32"/>
                <w:szCs w:val="32"/>
              </w:rPr>
              <w:t>29</w:t>
            </w:r>
            <w:r w:rsidR="006F428E" w:rsidRPr="006F428E">
              <w:rPr>
                <w:rStyle w:val="Hyperlink"/>
                <w:rFonts w:ascii="Traditional Arabic" w:hAnsi="Traditional Arabic" w:cs="Traditional Arabic"/>
                <w:noProof/>
                <w:sz w:val="32"/>
                <w:szCs w:val="32"/>
                <w:rtl/>
              </w:rPr>
              <w:fldChar w:fldCharType="end"/>
            </w:r>
          </w:hyperlink>
        </w:p>
        <w:p w:rsidR="00E034F6" w:rsidRPr="006F428E" w:rsidRDefault="006F428E" w:rsidP="00047E59">
          <w:pPr>
            <w:bidi/>
            <w:rPr>
              <w:rFonts w:ascii="Traditional Arabic" w:hAnsi="Traditional Arabic" w:cs="Traditional Arabic"/>
              <w:sz w:val="34"/>
              <w:szCs w:val="34"/>
            </w:rPr>
          </w:pPr>
          <w:r w:rsidRPr="006F428E">
            <w:rPr>
              <w:rFonts w:ascii="Traditional Arabic" w:hAnsi="Traditional Arabic" w:cs="Traditional Arabic"/>
              <w:b/>
              <w:bCs/>
              <w:sz w:val="32"/>
              <w:szCs w:val="32"/>
              <w:lang w:val="ar-SA"/>
            </w:rPr>
            <w:fldChar w:fldCharType="end"/>
          </w:r>
        </w:p>
      </w:sdtContent>
    </w:sdt>
    <w:sectPr w:rsidR="00E034F6" w:rsidRPr="006F428E" w:rsidSect="007D542C">
      <w:headerReference w:type="default" r:id="rId16"/>
      <w:footerReference w:type="default" r:id="rId17"/>
      <w:footnotePr>
        <w:numRestart w:val="eachPage"/>
      </w:footnotePr>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DE2" w:rsidRDefault="001A4DE2" w:rsidP="000C5085">
      <w:pPr>
        <w:spacing w:after="0" w:line="240" w:lineRule="auto"/>
      </w:pPr>
      <w:r>
        <w:separator/>
      </w:r>
    </w:p>
  </w:endnote>
  <w:endnote w:type="continuationSeparator" w:id="0">
    <w:p w:rsidR="001A4DE2" w:rsidRDefault="001A4DE2" w:rsidP="000C5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n-US"/>
      </w:rPr>
      <w:id w:val="795565462"/>
      <w:docPartObj>
        <w:docPartGallery w:val="Page Numbers (Bottom of Page)"/>
        <w:docPartUnique/>
      </w:docPartObj>
    </w:sdtPr>
    <w:sdtContent>
      <w:p w:rsidR="007B33FE" w:rsidRPr="007B33FE" w:rsidRDefault="007B33FE">
        <w:pPr>
          <w:pStyle w:val="a7"/>
          <w:rPr>
            <w:lang w:val="en-US"/>
          </w:rPr>
        </w:pPr>
        <w:r w:rsidRPr="007B33FE">
          <w:rPr>
            <w:rtl/>
            <w:lang w:val="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55" type="#_x0000_t185" style="position:absolute;margin-left:0;margin-top:0;width:43.45pt;height:18.8pt;z-index:25166131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rsidR="007B33FE" w:rsidRDefault="007B33FE">
                    <w:pPr>
                      <w:jc w:val="center"/>
                    </w:pPr>
                    <w:r>
                      <w:fldChar w:fldCharType="begin"/>
                    </w:r>
                    <w:r>
                      <w:instrText>PAGE    \* MERGEFORMAT</w:instrText>
                    </w:r>
                    <w:r>
                      <w:fldChar w:fldCharType="separate"/>
                    </w:r>
                    <w:r w:rsidRPr="007B33FE">
                      <w:rPr>
                        <w:noProof/>
                        <w:lang w:val="ar-SA"/>
                      </w:rPr>
                      <w:t>5</w:t>
                    </w:r>
                    <w:r>
                      <w:fldChar w:fldCharType="end"/>
                    </w:r>
                  </w:p>
                </w:txbxContent>
              </v:textbox>
              <w10:wrap anchorx="margin" anchory="margin"/>
            </v:shape>
          </w:pict>
        </w:r>
        <w:r w:rsidRPr="007B33FE">
          <w:rPr>
            <w:rtl/>
            <w:lang w:val="en-US"/>
          </w:rPr>
          <w:pict>
            <v:shapetype id="_x0000_t32" coordsize="21600,21600" o:spt="32" o:oned="t" path="m,l21600,21600e" filled="f">
              <v:path arrowok="t" fillok="f" o:connecttype="none"/>
              <o:lock v:ext="edit" shapetype="t"/>
            </v:shapetype>
            <v:shape id="AutoShape 21" o:spid="_x0000_s2054" type="#_x0000_t32"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DE2" w:rsidRDefault="001A4DE2" w:rsidP="000C5085">
      <w:pPr>
        <w:spacing w:after="0" w:line="240" w:lineRule="auto"/>
      </w:pPr>
      <w:r>
        <w:separator/>
      </w:r>
    </w:p>
  </w:footnote>
  <w:footnote w:type="continuationSeparator" w:id="0">
    <w:p w:rsidR="001A4DE2" w:rsidRDefault="001A4DE2" w:rsidP="000C5085">
      <w:pPr>
        <w:spacing w:after="0" w:line="240" w:lineRule="auto"/>
      </w:pPr>
      <w:r>
        <w:continuationSeparator/>
      </w:r>
    </w:p>
  </w:footnote>
  <w:footnote w:id="1">
    <w:p w:rsidR="006F428E" w:rsidRPr="004F3FB5" w:rsidRDefault="006F428E" w:rsidP="000C5085">
      <w:pPr>
        <w:pStyle w:val="a3"/>
        <w:bidi/>
        <w:rPr>
          <w:rFonts w:ascii="Traditional Arabic" w:hAnsi="Traditional Arabic" w:cs="Traditional Arabic"/>
          <w:sz w:val="28"/>
          <w:szCs w:val="28"/>
          <w:rtl/>
          <w:lang w:bidi="ar-DZ"/>
        </w:rPr>
      </w:pPr>
      <w:r w:rsidRPr="004F3FB5">
        <w:rPr>
          <w:rStyle w:val="a4"/>
          <w:rFonts w:ascii="Traditional Arabic" w:hAnsi="Traditional Arabic" w:cs="Traditional Arabic"/>
          <w:b/>
          <w:bCs/>
          <w:sz w:val="28"/>
          <w:szCs w:val="28"/>
        </w:rPr>
        <w:footnoteRef/>
      </w:r>
      <w:r w:rsidRPr="004F3FB5">
        <w:rPr>
          <w:rFonts w:ascii="Traditional Arabic" w:hAnsi="Traditional Arabic" w:cs="Traditional Arabic"/>
          <w:b/>
          <w:bCs/>
          <w:sz w:val="28"/>
          <w:szCs w:val="28"/>
        </w:rPr>
        <w:t xml:space="preserve"> </w:t>
      </w:r>
      <w:r w:rsidRPr="004F3FB5">
        <w:rPr>
          <w:rFonts w:ascii="Traditional Arabic" w:hAnsi="Traditional Arabic" w:cs="Traditional Arabic"/>
          <w:sz w:val="28"/>
          <w:szCs w:val="28"/>
          <w:rtl/>
          <w:lang w:bidi="ar-DZ"/>
        </w:rPr>
        <w:t>- محمد</w:t>
      </w:r>
      <w:r w:rsidR="00047E59">
        <w:rPr>
          <w:rFonts w:ascii="Traditional Arabic" w:hAnsi="Traditional Arabic" w:cs="Traditional Arabic"/>
          <w:sz w:val="28"/>
          <w:szCs w:val="28"/>
          <w:rtl/>
          <w:lang w:bidi="ar-DZ"/>
        </w:rPr>
        <w:t xml:space="preserve"> </w:t>
      </w:r>
      <w:r w:rsidRPr="004F3FB5">
        <w:rPr>
          <w:rFonts w:ascii="Traditional Arabic" w:hAnsi="Traditional Arabic" w:cs="Traditional Arabic"/>
          <w:sz w:val="28"/>
          <w:szCs w:val="28"/>
          <w:rtl/>
          <w:lang w:bidi="ar-DZ"/>
        </w:rPr>
        <w:t>بوالروايح، نظريات حوار وصدام الحضارات(رؤية تحليلية نقدية). ط1(الجزائر،قسنطينة:دار بهاء الدين للنشر،2010م). ص:20.</w:t>
      </w:r>
    </w:p>
  </w:footnote>
  <w:footnote w:id="2">
    <w:p w:rsidR="006F428E" w:rsidRPr="004F3FB5" w:rsidRDefault="006F428E" w:rsidP="000C5085">
      <w:pPr>
        <w:pStyle w:val="a3"/>
        <w:bidi/>
        <w:rPr>
          <w:rFonts w:ascii="Traditional Arabic" w:hAnsi="Traditional Arabic" w:cs="Traditional Arabic"/>
          <w:sz w:val="28"/>
          <w:szCs w:val="28"/>
          <w:lang w:bidi="ar-DZ"/>
        </w:rPr>
      </w:pP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r w:rsidRPr="004F3FB5">
        <w:rPr>
          <w:rFonts w:ascii="Traditional Arabic" w:hAnsi="Traditional Arabic" w:cs="Traditional Arabic"/>
          <w:sz w:val="28"/>
          <w:szCs w:val="28"/>
          <w:rtl/>
          <w:lang w:bidi="ar-DZ"/>
        </w:rPr>
        <w:t>- إسماعيل سامعي، معالم الحضارة العربية الإسلامية. (</w:t>
      </w:r>
      <w:r w:rsidRPr="004F3FB5">
        <w:rPr>
          <w:rFonts w:ascii="Traditional Arabic" w:hAnsi="Traditional Arabic" w:cs="Traditional Arabic"/>
          <w:sz w:val="28"/>
          <w:szCs w:val="28"/>
          <w:lang w:bidi="ar-DZ"/>
        </w:rPr>
        <w:t xml:space="preserve"> </w:t>
      </w:r>
      <w:r w:rsidRPr="004F3FB5">
        <w:rPr>
          <w:rFonts w:ascii="Traditional Arabic" w:hAnsi="Traditional Arabic" w:cs="Traditional Arabic"/>
          <w:sz w:val="28"/>
          <w:szCs w:val="28"/>
          <w:rtl/>
          <w:lang w:bidi="ar-DZ"/>
        </w:rPr>
        <w:t>ديوان المطبوعات الجامعية، 2007 م</w:t>
      </w:r>
      <w:r w:rsidR="00047E59">
        <w:rPr>
          <w:rFonts w:ascii="Traditional Arabic" w:hAnsi="Traditional Arabic" w:cs="Traditional Arabic"/>
          <w:sz w:val="28"/>
          <w:szCs w:val="28"/>
          <w:rtl/>
          <w:lang w:bidi="ar-DZ"/>
        </w:rPr>
        <w:t xml:space="preserve">    </w:t>
      </w:r>
      <w:r w:rsidRPr="004F3FB5">
        <w:rPr>
          <w:rFonts w:ascii="Traditional Arabic" w:hAnsi="Traditional Arabic" w:cs="Traditional Arabic"/>
          <w:sz w:val="28"/>
          <w:szCs w:val="28"/>
          <w:lang w:bidi="ar-DZ"/>
        </w:rPr>
        <w:t xml:space="preserve">www.univ-emir.dz </w:t>
      </w:r>
    </w:p>
  </w:footnote>
  <w:footnote w:id="3">
    <w:p w:rsidR="006F428E" w:rsidRPr="004F3FB5" w:rsidRDefault="006F428E" w:rsidP="000C5085">
      <w:pPr>
        <w:pStyle w:val="a3"/>
        <w:jc w:val="right"/>
        <w:rPr>
          <w:rFonts w:ascii="Traditional Arabic" w:hAnsi="Traditional Arabic" w:cs="Traditional Arabic"/>
          <w:sz w:val="28"/>
          <w:szCs w:val="28"/>
          <w:rtl/>
        </w:rPr>
      </w:pPr>
      <w:r w:rsidRPr="004F3FB5">
        <w:rPr>
          <w:rFonts w:ascii="Traditional Arabic" w:hAnsi="Traditional Arabic" w:cs="Traditional Arabic"/>
          <w:sz w:val="28"/>
          <w:szCs w:val="28"/>
          <w:rtl/>
        </w:rPr>
        <w:t>- محمد بوالروايح، نظريات حوار وصدام الحضارات...</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ص:21.</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4">
    <w:p w:rsidR="006F428E" w:rsidRPr="004F3FB5" w:rsidRDefault="006F428E" w:rsidP="000C5085">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سورة آل عمران: 140.</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5">
    <w:p w:rsidR="006F428E" w:rsidRPr="004F3FB5" w:rsidRDefault="006F428E" w:rsidP="000C5085">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إسماعيل سامعي، معالم الحضارة العربية الإسلامية</w:t>
      </w:r>
      <w:r w:rsidR="00047E59">
        <w:rPr>
          <w:rFonts w:ascii="Traditional Arabic" w:hAnsi="Traditional Arabic" w:cs="Traditional Arabic"/>
          <w:sz w:val="28"/>
          <w:szCs w:val="28"/>
          <w:rtl/>
        </w:rPr>
        <w:t xml:space="preserve"> </w:t>
      </w:r>
      <w:r w:rsidR="00047E59">
        <w:rPr>
          <w:rFonts w:ascii="Traditional Arabic" w:hAnsi="Traditional Arabic" w:cs="Traditional Arabic"/>
          <w:sz w:val="28"/>
          <w:szCs w:val="28"/>
        </w:rPr>
        <w:t xml:space="preserve">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6">
    <w:p w:rsidR="006F428E" w:rsidRPr="004F3FB5" w:rsidRDefault="006F428E" w:rsidP="000C5085">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عبد العزيز بن عثمان التويجري، خصائص الحضارة الإسلامية وآفاق المستقبل.</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7">
    <w:p w:rsidR="006F428E" w:rsidRPr="004F3FB5" w:rsidRDefault="006F428E" w:rsidP="000C5085">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عبد العزيز التويجري، مرجع سابق...</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8">
    <w:p w:rsidR="006F428E" w:rsidRPr="004F3FB5" w:rsidRDefault="006F428E" w:rsidP="004F3FB5">
      <w:pPr>
        <w:pStyle w:val="a3"/>
        <w:tabs>
          <w:tab w:val="right" w:pos="2694"/>
          <w:tab w:val="right" w:pos="6096"/>
        </w:tabs>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Pr>
        <w:t>www.alhewar.org</w:t>
      </w:r>
      <w:r w:rsidRPr="004F3FB5">
        <w:rPr>
          <w:rFonts w:ascii="Traditional Arabic" w:hAnsi="Traditional Arabic" w:cs="Traditional Arabic"/>
          <w:sz w:val="28"/>
          <w:szCs w:val="28"/>
          <w:rtl/>
        </w:rPr>
        <w:t>- يحيى محمد،</w:t>
      </w:r>
      <w:r w:rsidR="00047E59">
        <w:rPr>
          <w:rFonts w:ascii="Traditional Arabic" w:hAnsi="Traditional Arabic" w:cs="Traditional Arabic"/>
          <w:sz w:val="28"/>
          <w:szCs w:val="28"/>
          <w:rtl/>
        </w:rPr>
        <w:t xml:space="preserve"> </w:t>
      </w:r>
      <w:r w:rsidRPr="004F3FB5">
        <w:rPr>
          <w:rFonts w:ascii="Traditional Arabic" w:hAnsi="Traditional Arabic" w:cs="Traditional Arabic"/>
          <w:sz w:val="28"/>
          <w:szCs w:val="28"/>
          <w:rtl/>
        </w:rPr>
        <w:t xml:space="preserve">حضارة بين حضارتين. </w:t>
      </w:r>
      <w:r w:rsidRPr="004F3FB5">
        <w:rPr>
          <w:rFonts w:ascii="Traditional Arabic" w:hAnsi="Traditional Arabic" w:cs="Traditional Arabic"/>
          <w:b/>
          <w:bCs/>
          <w:sz w:val="28"/>
          <w:szCs w:val="28"/>
          <w:u w:val="single"/>
          <w:rtl/>
        </w:rPr>
        <w:t>الحوار المتمدّن</w:t>
      </w:r>
      <w:r w:rsidRPr="004F3FB5">
        <w:rPr>
          <w:rFonts w:ascii="Traditional Arabic" w:hAnsi="Traditional Arabic" w:cs="Traditional Arabic"/>
          <w:sz w:val="28"/>
          <w:szCs w:val="28"/>
          <w:rtl/>
        </w:rPr>
        <w:t>. العدد 3073</w:t>
      </w:r>
      <w:r w:rsidR="00047E59">
        <w:rPr>
          <w:rFonts w:ascii="Traditional Arabic" w:hAnsi="Traditional Arabic" w:cs="Traditional Arabic"/>
          <w:sz w:val="28"/>
          <w:szCs w:val="28"/>
          <w:rtl/>
        </w:rPr>
        <w:t xml:space="preserve">. </w:t>
      </w:r>
      <w:r w:rsidRPr="004F3FB5">
        <w:rPr>
          <w:rFonts w:ascii="Traditional Arabic" w:hAnsi="Traditional Arabic" w:cs="Traditional Arabic"/>
          <w:sz w:val="28"/>
          <w:szCs w:val="28"/>
          <w:rtl/>
        </w:rPr>
        <w:t>24/07/2010 م</w:t>
      </w:r>
      <w:r w:rsidR="00047E59">
        <w:rPr>
          <w:rFonts w:ascii="Traditional Arabic" w:hAnsi="Traditional Arabic" w:cs="Traditional Arabic"/>
          <w:sz w:val="28"/>
          <w:szCs w:val="28"/>
        </w:rPr>
        <w:t xml:space="preserve">. </w:t>
      </w:r>
      <w:r w:rsidRPr="004F3FB5">
        <w:rPr>
          <w:rStyle w:val="a4"/>
          <w:rFonts w:ascii="Traditional Arabic" w:hAnsi="Traditional Arabic" w:cs="Traditional Arabic"/>
          <w:sz w:val="28"/>
          <w:szCs w:val="28"/>
        </w:rPr>
        <w:t xml:space="preserve">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9">
    <w:p w:rsidR="006F428E" w:rsidRPr="004F3FB5" w:rsidRDefault="006F428E" w:rsidP="00A425D9">
      <w:pPr>
        <w:pStyle w:val="a3"/>
        <w:ind w:left="1125"/>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-يحي محمد، مرجع سابق.</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0">
    <w:p w:rsidR="006F428E" w:rsidRPr="004F3FB5" w:rsidRDefault="006F428E" w:rsidP="00A425D9">
      <w:pPr>
        <w:pStyle w:val="a3"/>
        <w:jc w:val="right"/>
        <w:rPr>
          <w:rFonts w:ascii="Traditional Arabic" w:hAnsi="Traditional Arabic" w:cs="Traditional Arabic"/>
          <w:sz w:val="28"/>
          <w:szCs w:val="28"/>
          <w:rtl/>
        </w:rPr>
      </w:pPr>
      <w:r w:rsidRPr="004F3FB5">
        <w:rPr>
          <w:rFonts w:ascii="Traditional Arabic" w:hAnsi="Traditional Arabic" w:cs="Traditional Arabic"/>
          <w:sz w:val="28"/>
          <w:szCs w:val="28"/>
          <w:rtl/>
          <w:lang w:val="en-US" w:bidi="ar-DZ"/>
        </w:rPr>
        <w:t xml:space="preserve">-فهمي هويدي، أغلب دولنا الواجهة إسلامية والأنظمة علمانية. </w:t>
      </w:r>
      <w:r w:rsidRPr="004F3FB5">
        <w:rPr>
          <w:rFonts w:ascii="Traditional Arabic" w:hAnsi="Traditional Arabic" w:cs="Traditional Arabic"/>
          <w:b/>
          <w:bCs/>
          <w:sz w:val="28"/>
          <w:szCs w:val="28"/>
          <w:u w:val="single"/>
          <w:rtl/>
          <w:lang w:val="en-US" w:bidi="ar-DZ"/>
        </w:rPr>
        <w:t>مجلة الوعي الإسلامي</w:t>
      </w:r>
      <w:r w:rsidRPr="004F3FB5">
        <w:rPr>
          <w:rFonts w:ascii="Traditional Arabic" w:hAnsi="Traditional Arabic" w:cs="Traditional Arabic"/>
          <w:sz w:val="28"/>
          <w:szCs w:val="28"/>
          <w:rtl/>
          <w:lang w:val="en-US" w:bidi="ar-DZ"/>
        </w:rPr>
        <w:t>. العدد532.</w:t>
      </w:r>
      <w:r w:rsidR="00047E59">
        <w:rPr>
          <w:rFonts w:ascii="Traditional Arabic" w:hAnsi="Traditional Arabic" w:cs="Traditional Arabic"/>
          <w:sz w:val="28"/>
          <w:szCs w:val="28"/>
          <w:rtl/>
          <w:lang w:val="en-US" w:bidi="ar-DZ"/>
        </w:rPr>
        <w:t xml:space="preserve"> </w:t>
      </w:r>
      <w:r w:rsidRPr="004F3FB5">
        <w:rPr>
          <w:rFonts w:ascii="Traditional Arabic" w:hAnsi="Traditional Arabic" w:cs="Traditional Arabic"/>
          <w:sz w:val="28"/>
          <w:szCs w:val="28"/>
          <w:rtl/>
          <w:lang w:val="en-US" w:bidi="ar-DZ"/>
        </w:rPr>
        <w:t>03/09/2011م</w:t>
      </w:r>
      <w:r w:rsidR="00047E59">
        <w:rPr>
          <w:rFonts w:ascii="Traditional Arabic" w:hAnsi="Traditional Arabic" w:cs="Traditional Arabic"/>
          <w:sz w:val="28"/>
          <w:szCs w:val="28"/>
          <w:rtl/>
          <w:lang w:val="en-US" w:bidi="ar-DZ"/>
        </w:rPr>
        <w:t>.</w:t>
      </w:r>
      <w:r w:rsidRPr="004F3FB5">
        <w:rPr>
          <w:rFonts w:ascii="Traditional Arabic" w:hAnsi="Traditional Arabic" w:cs="Traditional Arabic"/>
          <w:sz w:val="28"/>
          <w:szCs w:val="28"/>
          <w:rtl/>
          <w:lang w:val="en-US" w:bidi="ar-DZ"/>
        </w:rPr>
        <w:t xml:space="preserve"> الكويت.</w:t>
      </w:r>
      <w:r w:rsidR="00047E59">
        <w:rPr>
          <w:rFonts w:ascii="Traditional Arabic" w:hAnsi="Traditional Arabic" w:cs="Traditional Arabic"/>
          <w:sz w:val="28"/>
          <w:szCs w:val="28"/>
          <w:lang w:val="en-US" w:bidi="ar-DZ"/>
        </w:rPr>
        <w:t xml:space="preserve">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1">
    <w:p w:rsidR="006F428E" w:rsidRPr="004F3FB5" w:rsidRDefault="006F428E" w:rsidP="00A425D9">
      <w:pPr>
        <w:pStyle w:val="a3"/>
        <w:jc w:val="right"/>
        <w:rPr>
          <w:rFonts w:ascii="Traditional Arabic" w:hAnsi="Traditional Arabic" w:cs="Traditional Arabic"/>
          <w:sz w:val="28"/>
          <w:szCs w:val="28"/>
          <w:rtl/>
        </w:rPr>
      </w:pPr>
      <w:r w:rsidRPr="004F3FB5">
        <w:rPr>
          <w:rFonts w:ascii="Traditional Arabic" w:hAnsi="Traditional Arabic" w:cs="Traditional Arabic"/>
          <w:sz w:val="28"/>
          <w:szCs w:val="28"/>
          <w:rtl/>
        </w:rPr>
        <w:t>- أحمد عبد الكريم السّايح</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الإستشراق في ميزان نقد الفكر الإسلامي</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ط1(القاهرة: الدار المصرية اللبنانية</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1417 هـ -1996م ).ص: 43-45</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2">
    <w:p w:rsidR="006F428E" w:rsidRPr="007B33FE" w:rsidRDefault="006F428E" w:rsidP="00A425D9">
      <w:pPr>
        <w:pStyle w:val="a3"/>
        <w:jc w:val="right"/>
        <w:rPr>
          <w:rFonts w:ascii="Traditional Arabic" w:hAnsi="Traditional Arabic" w:cs="Traditional Arabic"/>
          <w:sz w:val="28"/>
          <w:szCs w:val="28"/>
          <w:rtl/>
          <w:lang w:val="en-US" w:bidi="ar-DZ"/>
        </w:rPr>
      </w:pPr>
      <w:r w:rsidRPr="004F3FB5">
        <w:rPr>
          <w:rFonts w:ascii="Traditional Arabic" w:hAnsi="Traditional Arabic" w:cs="Traditional Arabic"/>
          <w:sz w:val="28"/>
          <w:szCs w:val="28"/>
          <w:rtl/>
        </w:rPr>
        <w:t xml:space="preserve"> - أحمد عبد الكريم السّايح، مرجع سابق</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ص: 51.</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3">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خالد إبراهيم المحجوبي، الاستشراق والإسلام(مطارحات نقدية للطروح الاستشراقية).ط (ليبيا،بنغازي:دار الكتب الوطنية،2008م).ص:15.</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4">
    <w:p w:rsidR="006F428E" w:rsidRPr="007B33FE" w:rsidRDefault="006F428E" w:rsidP="0008358C">
      <w:pPr>
        <w:pStyle w:val="a3"/>
        <w:jc w:val="right"/>
        <w:rPr>
          <w:rFonts w:ascii="Traditional Arabic" w:hAnsi="Traditional Arabic" w:cs="Traditional Arabic"/>
          <w:sz w:val="28"/>
          <w:szCs w:val="28"/>
          <w:rtl/>
          <w:lang w:val="en-US" w:bidi="ar-DZ"/>
        </w:rPr>
      </w:pPr>
      <w:r w:rsidRPr="004F3FB5">
        <w:rPr>
          <w:rFonts w:ascii="Traditional Arabic" w:hAnsi="Traditional Arabic" w:cs="Traditional Arabic"/>
          <w:sz w:val="28"/>
          <w:szCs w:val="28"/>
          <w:rtl/>
        </w:rPr>
        <w:t xml:space="preserve"> - إبراهيم المحجوبي، مرجع سابق. ص: 20.</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5">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رشدي أبو شبانة علي الرشدي، الصراع بين الشرق والغرب. ط1(مصر: دار اليقين،1429-2008م)</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ص:27.</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6">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lang w:bidi="ar-DZ"/>
        </w:rPr>
        <w:t>- عبد القهار داود عبد الله العاني، الاستشراق والدراسات الإسلامية. ط1(الأردن،عمان: دار الفرقان،1421-2001م). ص ص:13-29.</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7">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ساسي سالم الحاج، نقد الخطاب الاستشراقي. ط1(لبنان، بيروت: دار المدار الإسلامي،2002م). ج1</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ص:105-106.</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18">
    <w:p w:rsidR="006F428E" w:rsidRPr="004F3FB5" w:rsidRDefault="00047E59" w:rsidP="0008358C">
      <w:pPr>
        <w:pStyle w:val="a3"/>
        <w:jc w:val="right"/>
        <w:rPr>
          <w:rFonts w:ascii="Traditional Arabic" w:hAnsi="Traditional Arabic" w:cs="Traditional Arabic"/>
          <w:sz w:val="28"/>
          <w:szCs w:val="28"/>
          <w:rtl/>
        </w:rPr>
      </w:pPr>
      <w:r>
        <w:rPr>
          <w:rFonts w:ascii="Traditional Arabic" w:hAnsi="Traditional Arabic" w:cs="Traditional Arabic"/>
          <w:sz w:val="28"/>
          <w:szCs w:val="28"/>
        </w:rPr>
        <w:t xml:space="preserve"> </w:t>
      </w:r>
      <w:r w:rsidR="006F428E" w:rsidRPr="00881E64">
        <w:rPr>
          <w:rFonts w:ascii="Traditional Arabic" w:eastAsia="Times New Roman" w:hAnsi="Traditional Arabic" w:cs="Traditional Arabic"/>
          <w:sz w:val="28"/>
          <w:szCs w:val="28"/>
          <w:lang w:val="en-US"/>
        </w:rPr>
        <w:t>http://www.madinacenter.com</w:t>
      </w:r>
      <w:r w:rsidR="006F428E" w:rsidRPr="004F3FB5">
        <w:rPr>
          <w:rFonts w:ascii="Traditional Arabic" w:eastAsia="Times New Roman" w:hAnsi="Traditional Arabic" w:cs="Traditional Arabic"/>
          <w:sz w:val="28"/>
          <w:szCs w:val="28"/>
          <w:rtl/>
          <w:lang w:val="en-US"/>
        </w:rPr>
        <w:t>- مازن</w:t>
      </w:r>
      <w:r w:rsidR="006F428E" w:rsidRPr="004F3FB5">
        <w:rPr>
          <w:rFonts w:ascii="Traditional Arabic" w:hAnsi="Traditional Arabic" w:cs="Traditional Arabic"/>
          <w:sz w:val="28"/>
          <w:szCs w:val="28"/>
          <w:rtl/>
        </w:rPr>
        <w:t xml:space="preserve"> مطبقاني، ندوة صحيفة عكاظ حول الاستشراق</w:t>
      </w:r>
      <w:r>
        <w:rPr>
          <w:rFonts w:ascii="Traditional Arabic" w:eastAsia="Times New Roman" w:hAnsi="Traditional Arabic" w:cs="Traditional Arabic"/>
          <w:sz w:val="28"/>
          <w:szCs w:val="28"/>
          <w:lang w:val="en-US"/>
        </w:rPr>
        <w:t xml:space="preserve">. </w:t>
      </w:r>
      <w:r w:rsidR="006F428E" w:rsidRPr="004F3FB5">
        <w:rPr>
          <w:rStyle w:val="a4"/>
          <w:rFonts w:ascii="Traditional Arabic" w:hAnsi="Traditional Arabic" w:cs="Traditional Arabic"/>
          <w:sz w:val="28"/>
          <w:szCs w:val="28"/>
        </w:rPr>
        <w:t xml:space="preserve"> </w:t>
      </w:r>
      <w:r w:rsidR="006F428E" w:rsidRPr="004F3FB5">
        <w:rPr>
          <w:rStyle w:val="a4"/>
          <w:rFonts w:ascii="Traditional Arabic" w:hAnsi="Traditional Arabic" w:cs="Traditional Arabic"/>
          <w:sz w:val="28"/>
          <w:szCs w:val="28"/>
        </w:rPr>
        <w:footnoteRef/>
      </w:r>
      <w:r w:rsidR="006F428E" w:rsidRPr="004F3FB5">
        <w:rPr>
          <w:rFonts w:ascii="Traditional Arabic" w:hAnsi="Traditional Arabic" w:cs="Traditional Arabic"/>
          <w:sz w:val="28"/>
          <w:szCs w:val="28"/>
        </w:rPr>
        <w:t xml:space="preserve"> </w:t>
      </w:r>
    </w:p>
  </w:footnote>
  <w:footnote w:id="19">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محمد جلاء ادريس، الاستشراق الإسرائيلي في المصادر العبرية. ( مصر، القاهرة: العربي للنشر،1426 -1995 )</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ص:73.</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0">
    <w:p w:rsidR="006F428E" w:rsidRPr="004F3FB5" w:rsidRDefault="00047E59" w:rsidP="0008358C">
      <w:pPr>
        <w:pStyle w:val="a3"/>
        <w:jc w:val="right"/>
        <w:rPr>
          <w:rFonts w:ascii="Traditional Arabic" w:hAnsi="Traditional Arabic" w:cs="Traditional Arabic"/>
          <w:sz w:val="28"/>
          <w:szCs w:val="28"/>
          <w:rtl/>
          <w:lang w:bidi="ar-DZ"/>
        </w:rPr>
      </w:pPr>
      <w:r>
        <w:rPr>
          <w:rFonts w:ascii="Traditional Arabic" w:hAnsi="Traditional Arabic" w:cs="Traditional Arabic"/>
          <w:sz w:val="28"/>
          <w:szCs w:val="28"/>
        </w:rPr>
        <w:t xml:space="preserve"> </w:t>
      </w:r>
      <w:r w:rsidR="006F428E" w:rsidRPr="00881E64">
        <w:rPr>
          <w:rFonts w:ascii="Traditional Arabic" w:eastAsia="Times New Roman" w:hAnsi="Traditional Arabic" w:cs="Traditional Arabic"/>
          <w:sz w:val="28"/>
          <w:szCs w:val="28"/>
          <w:lang w:val="en-US"/>
        </w:rPr>
        <w:t>http://www.madinacenter.com</w:t>
      </w:r>
      <w:r>
        <w:rPr>
          <w:rFonts w:ascii="Traditional Arabic" w:eastAsia="Times New Roman" w:hAnsi="Traditional Arabic" w:cs="Traditional Arabic"/>
          <w:sz w:val="28"/>
          <w:szCs w:val="28"/>
          <w:lang w:val="en-US"/>
        </w:rPr>
        <w:t>.</w:t>
      </w:r>
      <w:r>
        <w:rPr>
          <w:rFonts w:ascii="Traditional Arabic" w:eastAsia="Times New Roman" w:hAnsi="Traditional Arabic" w:cs="Traditional Arabic"/>
          <w:sz w:val="28"/>
          <w:szCs w:val="28"/>
          <w:rtl/>
          <w:lang w:val="en-US"/>
        </w:rPr>
        <w:t xml:space="preserve"> </w:t>
      </w:r>
      <w:r w:rsidR="006F428E" w:rsidRPr="004F3FB5">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006F428E" w:rsidRPr="004F3FB5">
        <w:rPr>
          <w:rFonts w:ascii="Traditional Arabic" w:hAnsi="Traditional Arabic" w:cs="Traditional Arabic"/>
          <w:sz w:val="28"/>
          <w:szCs w:val="28"/>
          <w:rtl/>
        </w:rPr>
        <w:t>مازن مطبقاني، ندوة صحيفة عكاظ حول الاستشراق</w:t>
      </w:r>
      <w:r w:rsidR="006F428E" w:rsidRPr="004F3FB5">
        <w:rPr>
          <w:rStyle w:val="a4"/>
          <w:rFonts w:ascii="Traditional Arabic" w:hAnsi="Traditional Arabic" w:cs="Traditional Arabic"/>
          <w:sz w:val="28"/>
          <w:szCs w:val="28"/>
        </w:rPr>
        <w:t xml:space="preserve"> </w:t>
      </w:r>
      <w:r w:rsidR="006F428E" w:rsidRPr="004F3FB5">
        <w:rPr>
          <w:rStyle w:val="a4"/>
          <w:rFonts w:ascii="Traditional Arabic" w:hAnsi="Traditional Arabic" w:cs="Traditional Arabic"/>
          <w:sz w:val="28"/>
          <w:szCs w:val="28"/>
        </w:rPr>
        <w:footnoteRef/>
      </w:r>
      <w:r w:rsidR="006F428E" w:rsidRPr="004F3FB5">
        <w:rPr>
          <w:rFonts w:ascii="Traditional Arabic" w:hAnsi="Traditional Arabic" w:cs="Traditional Arabic"/>
          <w:sz w:val="28"/>
          <w:szCs w:val="28"/>
        </w:rPr>
        <w:t xml:space="preserve"> </w:t>
      </w:r>
    </w:p>
  </w:footnote>
  <w:footnote w:id="21">
    <w:p w:rsidR="006F428E" w:rsidRPr="004F3FB5" w:rsidRDefault="006F428E" w:rsidP="0008358C">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محمد إدريس، الاستشراق الإسرائيلي... ص: 82.</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2">
    <w:p w:rsidR="006F428E" w:rsidRPr="00881E64" w:rsidRDefault="006F428E" w:rsidP="00AC20AD">
      <w:pPr>
        <w:pStyle w:val="a3"/>
        <w:jc w:val="right"/>
        <w:rPr>
          <w:rFonts w:ascii="Traditional Arabic" w:hAnsi="Traditional Arabic" w:cs="Traditional Arabic"/>
          <w:color w:val="0000FF" w:themeColor="hyperlink"/>
          <w:sz w:val="28"/>
          <w:szCs w:val="28"/>
          <w:u w:val="single"/>
          <w:rtl/>
        </w:rPr>
      </w:pPr>
      <w:r w:rsidRPr="00AC20AD">
        <w:rPr>
          <w:rFonts w:ascii="Traditional Arabic" w:hAnsi="Traditional Arabic" w:cs="Traditional Arabic" w:hint="cs"/>
          <w:sz w:val="28"/>
          <w:szCs w:val="28"/>
          <w:rtl/>
        </w:rPr>
        <w:t xml:space="preserve"> فتحي</w:t>
      </w:r>
      <w:r w:rsidRPr="004F3FB5">
        <w:rPr>
          <w:rFonts w:ascii="Traditional Arabic" w:hAnsi="Traditional Arabic" w:cs="Traditional Arabic"/>
          <w:sz w:val="28"/>
          <w:szCs w:val="28"/>
          <w:rtl/>
        </w:rPr>
        <w:t xml:space="preserve"> شهاب الدين، مخطط برنارد لويس لتفتيت العالم الإسلامي (مقال)</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مكة المكرمة. 09/01/2011م</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(20:55)</w:t>
      </w:r>
      <w:r w:rsidR="00047E59">
        <w:rPr>
          <w:rFonts w:ascii="Traditional Arabic" w:hAnsi="Traditional Arabic" w:cs="Traditional Arabic"/>
          <w:sz w:val="28"/>
          <w:szCs w:val="28"/>
        </w:rPr>
        <w:t xml:space="preserve">. </w:t>
      </w:r>
      <w:r w:rsidRPr="00881E64">
        <w:rPr>
          <w:rFonts w:ascii="Traditional Arabic" w:hAnsi="Traditional Arabic" w:cs="Traditional Arabic"/>
          <w:sz w:val="28"/>
          <w:szCs w:val="28"/>
        </w:rPr>
        <w:t>www.ikhwaneonline.com</w:t>
      </w:r>
      <w:r w:rsidR="00047E59">
        <w:rPr>
          <w:rFonts w:ascii="Traditional Arabic" w:hAnsi="Traditional Arabic" w:cs="Traditional Arabic"/>
          <w:sz w:val="28"/>
          <w:szCs w:val="28"/>
        </w:rPr>
        <w:t xml:space="preserve">  </w:t>
      </w:r>
      <w:r w:rsidRPr="004F3FB5">
        <w:rPr>
          <w:rFonts w:ascii="Traditional Arabic" w:hAnsi="Traditional Arabic" w:cs="Traditional Arabic"/>
          <w:sz w:val="28"/>
          <w:szCs w:val="28"/>
        </w:rPr>
        <w:t xml:space="preserve">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3">
    <w:p w:rsidR="006F428E" w:rsidRPr="004F3FB5" w:rsidRDefault="006F428E" w:rsidP="00F70C63">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w:t>
      </w:r>
      <w:r w:rsidRPr="004F3FB5">
        <w:rPr>
          <w:rFonts w:ascii="Traditional Arabic" w:hAnsi="Traditional Arabic" w:cs="Traditional Arabic"/>
          <w:sz w:val="28"/>
          <w:szCs w:val="28"/>
          <w:rtl/>
          <w:lang w:bidi="ar-DZ"/>
        </w:rPr>
        <w:t>مازن مطبقاني، منهج برنارد لويس في دراسة الفكر السياسي الإسلامي</w:t>
      </w:r>
      <w:r w:rsidR="00047E59">
        <w:rPr>
          <w:rFonts w:ascii="Traditional Arabic" w:hAnsi="Traditional Arabic" w:cs="Traditional Arabic"/>
          <w:sz w:val="28"/>
          <w:szCs w:val="28"/>
          <w:rtl/>
          <w:lang w:bidi="ar-DZ"/>
        </w:rPr>
        <w:t>.</w:t>
      </w:r>
      <w:r w:rsidRPr="004F3FB5">
        <w:rPr>
          <w:rFonts w:ascii="Traditional Arabic" w:hAnsi="Traditional Arabic" w:cs="Traditional Arabic"/>
          <w:sz w:val="28"/>
          <w:szCs w:val="28"/>
          <w:rtl/>
          <w:lang w:bidi="ar-DZ"/>
        </w:rPr>
        <w:t>(الإمارات المتحدة، أبوظبي:المجمع الثقافي،1428-1998م)</w:t>
      </w:r>
      <w:r w:rsidR="00047E59">
        <w:rPr>
          <w:rFonts w:ascii="Traditional Arabic" w:hAnsi="Traditional Arabic" w:cs="Traditional Arabic"/>
          <w:sz w:val="28"/>
          <w:szCs w:val="28"/>
          <w:rtl/>
          <w:lang w:bidi="ar-DZ"/>
        </w:rPr>
        <w:t>.</w:t>
      </w:r>
      <w:r w:rsidRPr="004F3FB5">
        <w:rPr>
          <w:rFonts w:ascii="Traditional Arabic" w:hAnsi="Traditional Arabic" w:cs="Traditional Arabic"/>
          <w:sz w:val="28"/>
          <w:szCs w:val="28"/>
          <w:rtl/>
          <w:lang w:bidi="ar-DZ"/>
        </w:rPr>
        <w:t>ص:3.(محاضرة بعنوان:أحد أعلام المستشرقين في العصر الحاضر وومنهجه في دراسة الفكر السياسي الإسلامي)</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4">
    <w:p w:rsidR="006F428E" w:rsidRPr="004F3FB5" w:rsidRDefault="006F428E" w:rsidP="00F70C63">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محمود إدريس، الاستشراق الإسرائيلي. ص: 25.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5">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w:t>
      </w:r>
      <w:r w:rsidR="00047E59">
        <w:rPr>
          <w:rFonts w:ascii="Traditional Arabic" w:hAnsi="Traditional Arabic" w:cs="Traditional Arabic"/>
          <w:sz w:val="28"/>
          <w:szCs w:val="28"/>
          <w:rtl/>
        </w:rPr>
        <w:t xml:space="preserve"> </w:t>
      </w:r>
      <w:r w:rsidRPr="004F3FB5">
        <w:rPr>
          <w:rFonts w:ascii="Traditional Arabic" w:hAnsi="Traditional Arabic" w:cs="Traditional Arabic"/>
          <w:sz w:val="28"/>
          <w:szCs w:val="28"/>
          <w:rtl/>
        </w:rPr>
        <w:t>سورة النساء</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59.</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6">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حسن عزوزي، مناهج المستشرقين في دراسة الفكر الإسلامي</w:t>
      </w:r>
      <w:r w:rsidRPr="004F3FB5">
        <w:rPr>
          <w:rFonts w:ascii="Traditional Arabic" w:hAnsi="Traditional Arabic" w:cs="Traditional Arabic"/>
          <w:b/>
          <w:bCs/>
          <w:sz w:val="28"/>
          <w:szCs w:val="28"/>
          <w:u w:val="single"/>
          <w:rtl/>
        </w:rPr>
        <w:t>. مجلة الوعي الإسلامي</w:t>
      </w:r>
      <w:r w:rsidR="00047E59">
        <w:rPr>
          <w:rFonts w:ascii="Traditional Arabic" w:hAnsi="Traditional Arabic" w:cs="Traditional Arabic"/>
          <w:b/>
          <w:bCs/>
          <w:sz w:val="28"/>
          <w:szCs w:val="28"/>
          <w:u w:val="single"/>
          <w:rtl/>
        </w:rPr>
        <w:t>.</w:t>
      </w:r>
      <w:r w:rsidRPr="004F3FB5">
        <w:rPr>
          <w:rFonts w:ascii="Traditional Arabic" w:hAnsi="Traditional Arabic" w:cs="Traditional Arabic"/>
          <w:sz w:val="28"/>
          <w:szCs w:val="28"/>
          <w:rtl/>
        </w:rPr>
        <w:t xml:space="preserve"> العدد450</w:t>
      </w:r>
      <w:r w:rsidR="00047E59">
        <w:rPr>
          <w:rFonts w:ascii="Traditional Arabic" w:hAnsi="Traditional Arabic" w:cs="Traditional Arabic"/>
          <w:sz w:val="28"/>
          <w:szCs w:val="28"/>
          <w:rtl/>
        </w:rPr>
        <w:t xml:space="preserve">.  </w:t>
      </w:r>
      <w:r w:rsidRPr="004F3FB5">
        <w:rPr>
          <w:rFonts w:ascii="Traditional Arabic" w:hAnsi="Traditional Arabic" w:cs="Traditional Arabic"/>
          <w:sz w:val="28"/>
          <w:szCs w:val="28"/>
          <w:rtl/>
        </w:rPr>
        <w:t>الكويت.</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7">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أحمد نصري، الاستشراق اليهودي في الغرب. </w:t>
      </w:r>
      <w:r w:rsidRPr="004F3FB5">
        <w:rPr>
          <w:rFonts w:ascii="Traditional Arabic" w:hAnsi="Traditional Arabic" w:cs="Traditional Arabic"/>
          <w:b/>
          <w:bCs/>
          <w:sz w:val="28"/>
          <w:szCs w:val="28"/>
          <w:u w:val="single"/>
          <w:rtl/>
        </w:rPr>
        <w:t>مجلة الوعي الإسلامي</w:t>
      </w:r>
      <w:r w:rsidR="00047E59">
        <w:rPr>
          <w:rFonts w:ascii="Traditional Arabic" w:hAnsi="Traditional Arabic" w:cs="Traditional Arabic"/>
          <w:b/>
          <w:bCs/>
          <w:sz w:val="28"/>
          <w:szCs w:val="28"/>
          <w:u w:val="single"/>
          <w:rtl/>
        </w:rPr>
        <w:t>.</w:t>
      </w:r>
      <w:r w:rsidRPr="004F3FB5">
        <w:rPr>
          <w:rFonts w:ascii="Traditional Arabic" w:hAnsi="Traditional Arabic" w:cs="Traditional Arabic"/>
          <w:sz w:val="28"/>
          <w:szCs w:val="28"/>
          <w:rtl/>
        </w:rPr>
        <w:t xml:space="preserve"> العدد 532</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03/09/2010م. الكويت.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8">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w:t>
      </w:r>
      <w:r w:rsidRPr="00AC20AD">
        <w:rPr>
          <w:rFonts w:ascii="Traditional Arabic" w:eastAsia="Times New Roman" w:hAnsi="Traditional Arabic" w:cs="Traditional Arabic"/>
          <w:sz w:val="28"/>
          <w:szCs w:val="28"/>
          <w:lang w:val="en-US"/>
        </w:rPr>
        <w:t>http://www.madinacenter.com</w:t>
      </w:r>
      <w:r w:rsidRPr="004F3FB5">
        <w:rPr>
          <w:rFonts w:ascii="Traditional Arabic" w:eastAsia="Times New Roman" w:hAnsi="Traditional Arabic" w:cs="Traditional Arabic"/>
          <w:sz w:val="28"/>
          <w:szCs w:val="28"/>
          <w:rtl/>
          <w:lang w:val="en-US"/>
        </w:rPr>
        <w:t xml:space="preserve"> </w:t>
      </w:r>
      <w:r w:rsidRPr="004F3FB5">
        <w:rPr>
          <w:rFonts w:ascii="Traditional Arabic" w:hAnsi="Traditional Arabic" w:cs="Traditional Arabic"/>
          <w:sz w:val="28"/>
          <w:szCs w:val="28"/>
          <w:rtl/>
        </w:rPr>
        <w:t>مازن مطبقاني، الاستشراق اليهودي برنارد لويس نموذجا. مركز المدينة المنورة للدراسات وبحوث الاستشراق.</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29">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محمد بوالروايح، نظريات حوار و صدام الحضارات... ص:76( وما بعدها ويستحسن الرجوع لكتاب الأستاذ فهو غني بمادة دسمة عن لويس</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30">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مازن مطبقاني، منهج برنارد لويس... ص</w:t>
      </w:r>
      <w:r w:rsidR="00047E59">
        <w:rPr>
          <w:rFonts w:ascii="Traditional Arabic" w:hAnsi="Traditional Arabic" w:cs="Traditional Arabic"/>
          <w:sz w:val="28"/>
          <w:szCs w:val="28"/>
          <w:rtl/>
        </w:rPr>
        <w:t>:</w:t>
      </w:r>
      <w:r w:rsidRPr="004F3FB5">
        <w:rPr>
          <w:rFonts w:ascii="Traditional Arabic" w:hAnsi="Traditional Arabic" w:cs="Traditional Arabic"/>
          <w:sz w:val="28"/>
          <w:szCs w:val="28"/>
          <w:rtl/>
        </w:rPr>
        <w:t xml:space="preserve"> 6</w:t>
      </w:r>
      <w:r w:rsidR="00047E59">
        <w:rPr>
          <w:rFonts w:ascii="Traditional Arabic" w:hAnsi="Traditional Arabic" w:cs="Traditional Arabic"/>
          <w:sz w:val="28"/>
          <w:szCs w:val="28"/>
        </w:rPr>
        <w:t>.</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31">
    <w:p w:rsidR="006F428E" w:rsidRPr="004F3FB5" w:rsidRDefault="006F428E" w:rsidP="0051600B">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w:t>
      </w:r>
      <w:r w:rsidR="00047E59">
        <w:rPr>
          <w:rFonts w:ascii="Traditional Arabic" w:hAnsi="Traditional Arabic" w:cs="Traditional Arabic"/>
          <w:sz w:val="28"/>
          <w:szCs w:val="28"/>
          <w:rtl/>
        </w:rPr>
        <w:t xml:space="preserve">        </w:t>
      </w:r>
      <w:r w:rsidR="00047E59">
        <w:rPr>
          <w:rFonts w:ascii="Traditional Arabic" w:hAnsi="Traditional Arabic" w:cs="Traditional Arabic"/>
          <w:sz w:val="28"/>
          <w:szCs w:val="28"/>
        </w:rPr>
        <w:t xml:space="preserve"> </w:t>
      </w:r>
      <w:hyperlink r:id="rId1" w:history="1">
        <w:r w:rsidRPr="004F3FB5">
          <w:rPr>
            <w:rStyle w:val="Hyperlink"/>
            <w:rFonts w:ascii="Traditional Arabic" w:hAnsi="Traditional Arabic" w:cs="Traditional Arabic"/>
            <w:sz w:val="28"/>
            <w:szCs w:val="28"/>
          </w:rPr>
          <w:t>www.eda2at.net/vb/showthread</w:t>
        </w:r>
      </w:hyperlink>
      <w:r w:rsidR="00047E59">
        <w:rPr>
          <w:rFonts w:ascii="Traditional Arabic" w:hAnsi="Traditional Arabic" w:cs="Traditional Arabic"/>
          <w:sz w:val="28"/>
          <w:szCs w:val="28"/>
        </w:rPr>
        <w:t xml:space="preserve">              </w:t>
      </w:r>
      <w:r w:rsidRPr="004F3FB5">
        <w:rPr>
          <w:rFonts w:ascii="Traditional Arabic" w:hAnsi="Traditional Arabic" w:cs="Traditional Arabic"/>
          <w:sz w:val="28"/>
          <w:szCs w:val="28"/>
        </w:rPr>
        <w:t xml:space="preserve"> </w:t>
      </w:r>
      <w:r w:rsidRPr="004F3FB5">
        <w:rPr>
          <w:rFonts w:ascii="Traditional Arabic" w:hAnsi="Traditional Arabic" w:cs="Traditional Arabic"/>
          <w:sz w:val="28"/>
          <w:szCs w:val="28"/>
          <w:rtl/>
        </w:rPr>
        <w:t>فلسفة برنارد لويس فهل من فكر لدحضها</w:t>
      </w:r>
      <w:r w:rsidR="00047E59">
        <w:rPr>
          <w:rFonts w:ascii="Traditional Arabic" w:hAnsi="Traditional Arabic" w:cs="Traditional Arabic"/>
          <w:sz w:val="28"/>
          <w:szCs w:val="28"/>
        </w:rPr>
        <w:t xml:space="preserve">  </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32">
    <w:p w:rsidR="006F428E" w:rsidRPr="004F3FB5" w:rsidRDefault="006F428E" w:rsidP="00267ACE">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lang w:bidi="ar-DZ"/>
        </w:rPr>
        <w:t xml:space="preserve"> - عبد القادر بخوش، من التصادم إلى الحوار-رؤية مستقبلية</w:t>
      </w:r>
      <w:r w:rsidRPr="004F3FB5">
        <w:rPr>
          <w:rFonts w:ascii="Traditional Arabic" w:hAnsi="Traditional Arabic" w:cs="Traditional Arabic"/>
          <w:b/>
          <w:bCs/>
          <w:sz w:val="28"/>
          <w:szCs w:val="28"/>
          <w:u w:val="single"/>
          <w:rtl/>
          <w:lang w:bidi="ar-DZ"/>
        </w:rPr>
        <w:t>- مجلة المعيار</w:t>
      </w:r>
      <w:r w:rsidR="00047E59">
        <w:rPr>
          <w:rFonts w:ascii="Traditional Arabic" w:hAnsi="Traditional Arabic" w:cs="Traditional Arabic"/>
          <w:sz w:val="28"/>
          <w:szCs w:val="28"/>
          <w:rtl/>
          <w:lang w:bidi="ar-DZ"/>
        </w:rPr>
        <w:t>.</w:t>
      </w:r>
      <w:r w:rsidRPr="004F3FB5">
        <w:rPr>
          <w:rFonts w:ascii="Traditional Arabic" w:hAnsi="Traditional Arabic" w:cs="Traditional Arabic"/>
          <w:sz w:val="28"/>
          <w:szCs w:val="28"/>
          <w:rtl/>
          <w:lang w:bidi="ar-DZ"/>
        </w:rPr>
        <w:t>العدد6.جوان 1424-2003م.جامعة الأمير عبد القادر للعلوم الإسلامية –الجزائر.ص ص: 279-282.</w:t>
      </w:r>
      <w:r w:rsidRPr="004F3FB5">
        <w:rPr>
          <w:rStyle w:val="a4"/>
          <w:rFonts w:ascii="Traditional Arabic" w:hAnsi="Traditional Arabic" w:cs="Traditional Arabic"/>
          <w:sz w:val="28"/>
          <w:szCs w:val="28"/>
        </w:rPr>
        <w:footnoteRef/>
      </w:r>
    </w:p>
  </w:footnote>
  <w:footnote w:id="33">
    <w:p w:rsidR="006F428E" w:rsidRPr="004F3FB5" w:rsidRDefault="006F428E" w:rsidP="00624709">
      <w:pPr>
        <w:pStyle w:val="a3"/>
        <w:jc w:val="right"/>
        <w:rPr>
          <w:rFonts w:ascii="Traditional Arabic" w:hAnsi="Traditional Arabic" w:cs="Traditional Arabic"/>
          <w:sz w:val="28"/>
          <w:szCs w:val="28"/>
          <w:rtl/>
          <w:lang w:bidi="ar-DZ"/>
        </w:rPr>
      </w:pPr>
      <w:r w:rsidRPr="004F3FB5">
        <w:rPr>
          <w:rFonts w:ascii="Traditional Arabic" w:hAnsi="Traditional Arabic" w:cs="Traditional Arabic"/>
          <w:sz w:val="28"/>
          <w:szCs w:val="28"/>
          <w:rtl/>
        </w:rPr>
        <w:t xml:space="preserve"> - محمد بوالروايح، نظريات حوار وصدام الحضارات... ص: 84.</w:t>
      </w:r>
      <w:r w:rsidRPr="004F3FB5">
        <w:rPr>
          <w:rStyle w:val="a4"/>
          <w:rFonts w:ascii="Traditional Arabic" w:hAnsi="Traditional Arabic" w:cs="Traditional Arabic"/>
          <w:sz w:val="28"/>
          <w:szCs w:val="28"/>
        </w:rPr>
        <w:footnoteRef/>
      </w:r>
      <w:r w:rsidRPr="004F3FB5">
        <w:rPr>
          <w:rFonts w:ascii="Traditional Arabic" w:hAnsi="Traditional Arabic" w:cs="Traditional Arabic"/>
          <w:sz w:val="28"/>
          <w:szCs w:val="28"/>
        </w:rPr>
        <w:t xml:space="preserve"> </w:t>
      </w:r>
    </w:p>
  </w:footnote>
  <w:footnote w:id="34">
    <w:p w:rsidR="006F428E" w:rsidRPr="004F3FB5" w:rsidRDefault="006F428E" w:rsidP="00624709">
      <w:pPr>
        <w:pStyle w:val="a3"/>
        <w:jc w:val="right"/>
        <w:rPr>
          <w:rStyle w:val="Hyperlink"/>
          <w:rFonts w:ascii="Traditional Arabic" w:hAnsi="Traditional Arabic" w:cs="Traditional Arabic"/>
          <w:sz w:val="28"/>
          <w:szCs w:val="28"/>
        </w:rPr>
      </w:pPr>
      <w:r w:rsidRPr="004F3FB5">
        <w:rPr>
          <w:rFonts w:ascii="Traditional Arabic" w:hAnsi="Traditional Arabic" w:cs="Traditional Arabic"/>
          <w:sz w:val="28"/>
          <w:szCs w:val="28"/>
          <w:rtl/>
        </w:rPr>
        <w:t xml:space="preserve"> -</w:t>
      </w:r>
      <w:r w:rsidR="00047E59">
        <w:rPr>
          <w:rFonts w:ascii="Traditional Arabic" w:hAnsi="Traditional Arabic" w:cs="Traditional Arabic"/>
          <w:sz w:val="28"/>
          <w:szCs w:val="28"/>
          <w:rtl/>
        </w:rPr>
        <w:t xml:space="preserve">       </w:t>
      </w:r>
      <w:r w:rsidRPr="004F3FB5">
        <w:rPr>
          <w:rFonts w:ascii="Traditional Arabic" w:hAnsi="Traditional Arabic" w:cs="Traditional Arabic"/>
          <w:sz w:val="28"/>
          <w:szCs w:val="28"/>
          <w:rtl/>
        </w:rPr>
        <w:t xml:space="preserve"> </w:t>
      </w:r>
      <w:r w:rsidRPr="004F3FB5">
        <w:rPr>
          <w:rFonts w:ascii="Traditional Arabic" w:hAnsi="Traditional Arabic" w:cs="Traditional Arabic"/>
          <w:sz w:val="28"/>
          <w:szCs w:val="28"/>
        </w:rPr>
        <w:fldChar w:fldCharType="begin"/>
      </w:r>
      <w:r w:rsidRPr="004F3FB5">
        <w:rPr>
          <w:rFonts w:ascii="Traditional Arabic" w:hAnsi="Traditional Arabic" w:cs="Traditional Arabic"/>
          <w:sz w:val="28"/>
          <w:szCs w:val="28"/>
        </w:rPr>
        <w:instrText xml:space="preserve"> HYPERLINK "http://www.ikhwaneonline.com</w:instrText>
      </w:r>
      <w:r w:rsidRPr="004F3FB5">
        <w:rPr>
          <w:rFonts w:ascii="Traditional Arabic" w:hAnsi="Traditional Arabic" w:cs="Traditional Arabic"/>
          <w:sz w:val="28"/>
          <w:szCs w:val="28"/>
          <w:rtl/>
        </w:rPr>
        <w:instrText xml:space="preserve">   فتحي</w:instrText>
      </w:r>
      <w:r w:rsidRPr="004F3FB5">
        <w:rPr>
          <w:rFonts w:ascii="Traditional Arabic" w:hAnsi="Traditional Arabic" w:cs="Traditional Arabic"/>
          <w:sz w:val="28"/>
          <w:szCs w:val="28"/>
        </w:rPr>
        <w:instrText xml:space="preserve">" </w:instrText>
      </w:r>
      <w:r w:rsidRPr="004F3FB5">
        <w:rPr>
          <w:rFonts w:ascii="Traditional Arabic" w:hAnsi="Traditional Arabic" w:cs="Traditional Arabic"/>
          <w:sz w:val="28"/>
          <w:szCs w:val="28"/>
        </w:rPr>
        <w:fldChar w:fldCharType="separate"/>
      </w:r>
    </w:p>
    <w:p w:rsidR="006F428E" w:rsidRPr="004F3FB5" w:rsidRDefault="00047E59" w:rsidP="00624709">
      <w:pPr>
        <w:pStyle w:val="a3"/>
        <w:jc w:val="right"/>
        <w:rPr>
          <w:rFonts w:ascii="Traditional Arabic" w:hAnsi="Traditional Arabic" w:cs="Traditional Arabic"/>
          <w:sz w:val="28"/>
          <w:szCs w:val="28"/>
          <w:rtl/>
          <w:lang w:bidi="ar-DZ"/>
        </w:rPr>
      </w:pPr>
      <w:r>
        <w:rPr>
          <w:rStyle w:val="Hyperlink"/>
          <w:rFonts w:ascii="Traditional Arabic" w:hAnsi="Traditional Arabic" w:cs="Traditional Arabic"/>
          <w:sz w:val="28"/>
          <w:szCs w:val="28"/>
        </w:rPr>
        <w:t xml:space="preserve"> </w:t>
      </w:r>
      <w:r w:rsidR="006F428E" w:rsidRPr="004F3FB5">
        <w:rPr>
          <w:rStyle w:val="Hyperlink"/>
          <w:rFonts w:ascii="Traditional Arabic" w:hAnsi="Traditional Arabic" w:cs="Traditional Arabic"/>
          <w:sz w:val="28"/>
          <w:szCs w:val="28"/>
          <w:rtl/>
        </w:rPr>
        <w:t>فتحي</w:t>
      </w:r>
      <w:r w:rsidR="006F428E" w:rsidRPr="004F3FB5">
        <w:rPr>
          <w:rFonts w:ascii="Traditional Arabic" w:hAnsi="Traditional Arabic" w:cs="Traditional Arabic"/>
          <w:sz w:val="28"/>
          <w:szCs w:val="28"/>
        </w:rPr>
        <w:fldChar w:fldCharType="end"/>
      </w:r>
      <w:r>
        <w:rPr>
          <w:rFonts w:ascii="Traditional Arabic" w:hAnsi="Traditional Arabic" w:cs="Traditional Arabic"/>
          <w:sz w:val="28"/>
          <w:szCs w:val="28"/>
        </w:rPr>
        <w:t xml:space="preserve"> </w:t>
      </w:r>
      <w:r w:rsidR="006F428E" w:rsidRPr="004F3FB5">
        <w:rPr>
          <w:rFonts w:ascii="Traditional Arabic" w:hAnsi="Traditional Arabic" w:cs="Traditional Arabic"/>
          <w:sz w:val="28"/>
          <w:szCs w:val="28"/>
          <w:rtl/>
        </w:rPr>
        <w:t>شهاب الدين، مخطط برنارد لويس لتفتيت العالم الإسلامي (مقال)</w:t>
      </w:r>
      <w:r>
        <w:rPr>
          <w:rFonts w:ascii="Traditional Arabic" w:hAnsi="Traditional Arabic" w:cs="Traditional Arabic"/>
          <w:sz w:val="28"/>
          <w:szCs w:val="28"/>
          <w:rtl/>
        </w:rPr>
        <w:t>.</w:t>
      </w:r>
      <w:r w:rsidR="006F428E" w:rsidRPr="004F3FB5">
        <w:rPr>
          <w:rFonts w:ascii="Traditional Arabic" w:hAnsi="Traditional Arabic" w:cs="Traditional Arabic"/>
          <w:sz w:val="28"/>
          <w:szCs w:val="28"/>
          <w:rtl/>
        </w:rPr>
        <w:t xml:space="preserve"> مكة المكرمة. 09/01/2011م</w:t>
      </w:r>
      <w:r>
        <w:rPr>
          <w:rFonts w:ascii="Traditional Arabic" w:hAnsi="Traditional Arabic" w:cs="Traditional Arabic"/>
          <w:sz w:val="28"/>
          <w:szCs w:val="28"/>
          <w:rtl/>
        </w:rPr>
        <w:t>.</w:t>
      </w:r>
      <w:r w:rsidR="006F428E" w:rsidRPr="004F3FB5">
        <w:rPr>
          <w:rFonts w:ascii="Traditional Arabic" w:hAnsi="Traditional Arabic" w:cs="Traditional Arabic"/>
          <w:sz w:val="28"/>
          <w:szCs w:val="28"/>
          <w:rtl/>
        </w:rPr>
        <w:t xml:space="preserve"> (20:55)</w:t>
      </w:r>
      <w:r>
        <w:rPr>
          <w:rFonts w:ascii="Traditional Arabic" w:hAnsi="Traditional Arabic" w:cs="Traditional Arabic"/>
          <w:sz w:val="28"/>
          <w:szCs w:val="28"/>
        </w:rPr>
        <w:t xml:space="preserve">. </w:t>
      </w:r>
      <w:hyperlink r:id="rId2" w:history="1">
        <w:r w:rsidR="006F428E" w:rsidRPr="004F3FB5">
          <w:rPr>
            <w:rStyle w:val="Hyperlink"/>
            <w:rFonts w:ascii="Traditional Arabic" w:hAnsi="Traditional Arabic" w:cs="Traditional Arabic"/>
            <w:sz w:val="28"/>
            <w:szCs w:val="28"/>
          </w:rPr>
          <w:t>www.ikhwaneonline.com</w:t>
        </w:r>
      </w:hyperlink>
      <w:r w:rsidR="006F428E" w:rsidRPr="004F3FB5">
        <w:rPr>
          <w:rStyle w:val="a4"/>
          <w:rFonts w:ascii="Traditional Arabic" w:hAnsi="Traditional Arabic" w:cs="Traditional Arabic"/>
          <w:sz w:val="28"/>
          <w:szCs w:val="28"/>
        </w:rPr>
        <w:footnoteRef/>
      </w:r>
      <w:r w:rsidR="006F428E" w:rsidRPr="004F3FB5">
        <w:rPr>
          <w:rFonts w:ascii="Traditional Arabic" w:hAnsi="Traditional Arabic" w:cs="Traditional Arabic"/>
          <w:sz w:val="28"/>
          <w:szCs w:val="28"/>
        </w:rPr>
        <w:t xml:space="preserve"> </w:t>
      </w:r>
    </w:p>
  </w:footnote>
  <w:footnote w:id="35">
    <w:p w:rsidR="006F428E" w:rsidRPr="006F428E" w:rsidRDefault="006F428E" w:rsidP="00624709">
      <w:pPr>
        <w:pStyle w:val="a3"/>
        <w:jc w:val="right"/>
        <w:rPr>
          <w:rFonts w:ascii="Traditional Arabic" w:hAnsi="Traditional Arabic" w:cs="Traditional Arabic"/>
          <w:sz w:val="28"/>
          <w:szCs w:val="28"/>
        </w:rPr>
      </w:pPr>
      <w:r w:rsidRPr="004F3FB5">
        <w:rPr>
          <w:rFonts w:ascii="Traditional Arabic" w:hAnsi="Traditional Arabic" w:cs="Traditional Arabic"/>
          <w:sz w:val="28"/>
          <w:szCs w:val="28"/>
          <w:rtl/>
        </w:rPr>
        <w:t xml:space="preserve"> -</w:t>
      </w:r>
      <w:r w:rsidR="00047E59">
        <w:rPr>
          <w:rFonts w:ascii="Traditional Arabic" w:hAnsi="Traditional Arabic" w:cs="Traditional Arabic"/>
          <w:sz w:val="28"/>
          <w:szCs w:val="28"/>
        </w:rPr>
        <w:t xml:space="preserve"> </w:t>
      </w:r>
    </w:p>
    <w:p w:rsidR="006F428E" w:rsidRPr="004F3FB5" w:rsidRDefault="00047E59" w:rsidP="00624709">
      <w:pPr>
        <w:pStyle w:val="a3"/>
        <w:jc w:val="right"/>
        <w:rPr>
          <w:rFonts w:ascii="Traditional Arabic" w:hAnsi="Traditional Arabic" w:cs="Traditional Arabic"/>
          <w:sz w:val="28"/>
          <w:szCs w:val="28"/>
          <w:rtl/>
          <w:lang w:bidi="ar-DZ"/>
        </w:rPr>
      </w:pPr>
      <w:r>
        <w:rPr>
          <w:rFonts w:ascii="Traditional Arabic" w:hAnsi="Traditional Arabic" w:cs="Traditional Arabic" w:hint="cs"/>
          <w:sz w:val="28"/>
          <w:szCs w:val="28"/>
        </w:rPr>
        <w:t xml:space="preserve"> </w:t>
      </w:r>
      <w:r w:rsidR="006F428E" w:rsidRPr="006F428E">
        <w:rPr>
          <w:rFonts w:ascii="Traditional Arabic" w:hAnsi="Traditional Arabic" w:cs="Traditional Arabic" w:hint="cs"/>
          <w:sz w:val="28"/>
          <w:szCs w:val="28"/>
          <w:rtl/>
        </w:rPr>
        <w:t>فتحي</w:t>
      </w:r>
      <w:r>
        <w:rPr>
          <w:rFonts w:ascii="Traditional Arabic" w:hAnsi="Traditional Arabic" w:cs="Traditional Arabic"/>
          <w:sz w:val="28"/>
          <w:szCs w:val="28"/>
          <w:rtl/>
        </w:rPr>
        <w:t xml:space="preserve"> </w:t>
      </w:r>
      <w:r w:rsidR="006F428E" w:rsidRPr="004F3FB5">
        <w:rPr>
          <w:rFonts w:ascii="Traditional Arabic" w:hAnsi="Traditional Arabic" w:cs="Traditional Arabic"/>
          <w:sz w:val="28"/>
          <w:szCs w:val="28"/>
          <w:rtl/>
        </w:rPr>
        <w:t>شهاب الدين، مخطط برنارد لويس لتفتيت العالم الإسلامي (مقال)</w:t>
      </w:r>
      <w:r>
        <w:rPr>
          <w:rFonts w:ascii="Traditional Arabic" w:hAnsi="Traditional Arabic" w:cs="Traditional Arabic"/>
          <w:sz w:val="28"/>
          <w:szCs w:val="28"/>
          <w:rtl/>
        </w:rPr>
        <w:t>.</w:t>
      </w:r>
      <w:r w:rsidR="006F428E" w:rsidRPr="004F3FB5">
        <w:rPr>
          <w:rFonts w:ascii="Traditional Arabic" w:hAnsi="Traditional Arabic" w:cs="Traditional Arabic"/>
          <w:sz w:val="28"/>
          <w:szCs w:val="28"/>
          <w:rtl/>
        </w:rPr>
        <w:t xml:space="preserve"> مكة المكرمة. 09/01/2011م</w:t>
      </w:r>
      <w:r>
        <w:rPr>
          <w:rFonts w:ascii="Traditional Arabic" w:hAnsi="Traditional Arabic" w:cs="Traditional Arabic"/>
          <w:sz w:val="28"/>
          <w:szCs w:val="28"/>
          <w:rtl/>
        </w:rPr>
        <w:t>.</w:t>
      </w:r>
      <w:r w:rsidR="006F428E" w:rsidRPr="004F3FB5">
        <w:rPr>
          <w:rFonts w:ascii="Traditional Arabic" w:hAnsi="Traditional Arabic" w:cs="Traditional Arabic"/>
          <w:sz w:val="28"/>
          <w:szCs w:val="28"/>
          <w:rtl/>
        </w:rPr>
        <w:t xml:space="preserve"> (20:55)</w:t>
      </w:r>
      <w:r>
        <w:rPr>
          <w:rFonts w:ascii="Traditional Arabic" w:hAnsi="Traditional Arabic" w:cs="Traditional Arabic"/>
          <w:sz w:val="28"/>
          <w:szCs w:val="28"/>
        </w:rPr>
        <w:t xml:space="preserve">. </w:t>
      </w:r>
      <w:r w:rsidR="006F428E" w:rsidRPr="006F428E">
        <w:rPr>
          <w:rFonts w:ascii="Traditional Arabic" w:hAnsi="Traditional Arabic" w:cs="Traditional Arabic"/>
          <w:sz w:val="28"/>
          <w:szCs w:val="28"/>
        </w:rPr>
        <w:t>www.ikhwaneonline.com</w:t>
      </w:r>
      <w:r w:rsidR="006F428E" w:rsidRPr="004F3FB5">
        <w:rPr>
          <w:rStyle w:val="a4"/>
          <w:rFonts w:ascii="Traditional Arabic" w:hAnsi="Traditional Arabic" w:cs="Traditional Arabic"/>
          <w:sz w:val="28"/>
          <w:szCs w:val="28"/>
        </w:rPr>
        <w:footnoteRef/>
      </w:r>
      <w:r w:rsidR="006F428E" w:rsidRPr="004F3FB5">
        <w:rPr>
          <w:rFonts w:ascii="Traditional Arabic" w:hAnsi="Traditional Arabic" w:cs="Traditional Arabic"/>
          <w:sz w:val="28"/>
          <w:szCs w:val="2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28E" w:rsidRPr="00C10EB5" w:rsidRDefault="001A4DE2">
    <w:pPr>
      <w:pStyle w:val="a6"/>
      <w:rPr>
        <w:lang w:val="en-US"/>
      </w:rPr>
    </w:pPr>
    <w:r>
      <w:rPr>
        <w:noProof/>
        <w:lang w:val="en-US" w:eastAsia="en-US"/>
      </w:rPr>
      <w:pict>
        <v:group id="_x0000_s2049" style="position:absolute;margin-left:-18.25pt;margin-top:-23.4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6F428E" w:rsidRPr="0032368F" w:rsidRDefault="006F428E" w:rsidP="00C10EB5">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6F428E" w:rsidRPr="00EF471B" w:rsidRDefault="006F428E" w:rsidP="00C10EB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pt;height:11.2pt" o:bullet="t">
        <v:imagedata r:id="rId1" o:title="mso22"/>
      </v:shape>
    </w:pict>
  </w:numPicBullet>
  <w:abstractNum w:abstractNumId="0" w15:restartNumberingAfterBreak="0">
    <w:nsid w:val="005F6C9D"/>
    <w:multiLevelType w:val="hybridMultilevel"/>
    <w:tmpl w:val="22DA517C"/>
    <w:lvl w:ilvl="0" w:tplc="040C0001">
      <w:start w:val="1"/>
      <w:numFmt w:val="bullet"/>
      <w:lvlText w:val=""/>
      <w:lvlJc w:val="left"/>
      <w:pPr>
        <w:ind w:left="1122" w:hanging="360"/>
      </w:pPr>
      <w:rPr>
        <w:rFonts w:ascii="Symbol" w:hAnsi="Symbol" w:hint="default"/>
      </w:rPr>
    </w:lvl>
    <w:lvl w:ilvl="1" w:tplc="040C0003" w:tentative="1">
      <w:start w:val="1"/>
      <w:numFmt w:val="bullet"/>
      <w:lvlText w:val="o"/>
      <w:lvlJc w:val="left"/>
      <w:pPr>
        <w:ind w:left="1842" w:hanging="360"/>
      </w:pPr>
      <w:rPr>
        <w:rFonts w:ascii="Courier New" w:hAnsi="Courier New" w:cs="Courier New" w:hint="default"/>
      </w:rPr>
    </w:lvl>
    <w:lvl w:ilvl="2" w:tplc="040C0005" w:tentative="1">
      <w:start w:val="1"/>
      <w:numFmt w:val="bullet"/>
      <w:lvlText w:val=""/>
      <w:lvlJc w:val="left"/>
      <w:pPr>
        <w:ind w:left="2562" w:hanging="360"/>
      </w:pPr>
      <w:rPr>
        <w:rFonts w:ascii="Wingdings" w:hAnsi="Wingdings" w:hint="default"/>
      </w:rPr>
    </w:lvl>
    <w:lvl w:ilvl="3" w:tplc="040C0001" w:tentative="1">
      <w:start w:val="1"/>
      <w:numFmt w:val="bullet"/>
      <w:lvlText w:val=""/>
      <w:lvlJc w:val="left"/>
      <w:pPr>
        <w:ind w:left="3282" w:hanging="360"/>
      </w:pPr>
      <w:rPr>
        <w:rFonts w:ascii="Symbol" w:hAnsi="Symbol" w:hint="default"/>
      </w:rPr>
    </w:lvl>
    <w:lvl w:ilvl="4" w:tplc="040C0003" w:tentative="1">
      <w:start w:val="1"/>
      <w:numFmt w:val="bullet"/>
      <w:lvlText w:val="o"/>
      <w:lvlJc w:val="left"/>
      <w:pPr>
        <w:ind w:left="4002" w:hanging="360"/>
      </w:pPr>
      <w:rPr>
        <w:rFonts w:ascii="Courier New" w:hAnsi="Courier New" w:cs="Courier New" w:hint="default"/>
      </w:rPr>
    </w:lvl>
    <w:lvl w:ilvl="5" w:tplc="040C0005" w:tentative="1">
      <w:start w:val="1"/>
      <w:numFmt w:val="bullet"/>
      <w:lvlText w:val=""/>
      <w:lvlJc w:val="left"/>
      <w:pPr>
        <w:ind w:left="4722" w:hanging="360"/>
      </w:pPr>
      <w:rPr>
        <w:rFonts w:ascii="Wingdings" w:hAnsi="Wingdings" w:hint="default"/>
      </w:rPr>
    </w:lvl>
    <w:lvl w:ilvl="6" w:tplc="040C0001" w:tentative="1">
      <w:start w:val="1"/>
      <w:numFmt w:val="bullet"/>
      <w:lvlText w:val=""/>
      <w:lvlJc w:val="left"/>
      <w:pPr>
        <w:ind w:left="5442" w:hanging="360"/>
      </w:pPr>
      <w:rPr>
        <w:rFonts w:ascii="Symbol" w:hAnsi="Symbol" w:hint="default"/>
      </w:rPr>
    </w:lvl>
    <w:lvl w:ilvl="7" w:tplc="040C0003" w:tentative="1">
      <w:start w:val="1"/>
      <w:numFmt w:val="bullet"/>
      <w:lvlText w:val="o"/>
      <w:lvlJc w:val="left"/>
      <w:pPr>
        <w:ind w:left="6162" w:hanging="360"/>
      </w:pPr>
      <w:rPr>
        <w:rFonts w:ascii="Courier New" w:hAnsi="Courier New" w:cs="Courier New" w:hint="default"/>
      </w:rPr>
    </w:lvl>
    <w:lvl w:ilvl="8" w:tplc="040C0005" w:tentative="1">
      <w:start w:val="1"/>
      <w:numFmt w:val="bullet"/>
      <w:lvlText w:val=""/>
      <w:lvlJc w:val="left"/>
      <w:pPr>
        <w:ind w:left="6882" w:hanging="360"/>
      </w:pPr>
      <w:rPr>
        <w:rFonts w:ascii="Wingdings" w:hAnsi="Wingdings" w:hint="default"/>
      </w:rPr>
    </w:lvl>
  </w:abstractNum>
  <w:abstractNum w:abstractNumId="1" w15:restartNumberingAfterBreak="0">
    <w:nsid w:val="04F01750"/>
    <w:multiLevelType w:val="hybridMultilevel"/>
    <w:tmpl w:val="41F84A9C"/>
    <w:lvl w:ilvl="0" w:tplc="C11E2638">
      <w:start w:val="1"/>
      <w:numFmt w:val="decimal"/>
      <w:lvlText w:val="%1-"/>
      <w:lvlJc w:val="left"/>
      <w:pPr>
        <w:ind w:left="1080" w:hanging="72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AC6CB3"/>
    <w:multiLevelType w:val="hybridMultilevel"/>
    <w:tmpl w:val="5EC8BB9C"/>
    <w:lvl w:ilvl="0" w:tplc="62EA0976">
      <w:numFmt w:val="bullet"/>
      <w:lvlText w:val="*"/>
      <w:lvlJc w:val="left"/>
      <w:pPr>
        <w:ind w:left="720" w:hanging="360"/>
      </w:pPr>
      <w:rPr>
        <w:rFonts w:ascii="Traditional Arabic" w:eastAsia="Times New Roman" w:hAnsi="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BE023E"/>
    <w:multiLevelType w:val="hybridMultilevel"/>
    <w:tmpl w:val="EBC46594"/>
    <w:lvl w:ilvl="0" w:tplc="4202A922">
      <w:start w:val="1"/>
      <w:numFmt w:val="decimal"/>
      <w:lvlText w:val="%1."/>
      <w:lvlJc w:val="left"/>
      <w:pPr>
        <w:ind w:left="1797" w:hanging="360"/>
      </w:pPr>
      <w:rPr>
        <w:sz w:val="24"/>
        <w:szCs w:val="24"/>
      </w:rPr>
    </w:lvl>
    <w:lvl w:ilvl="1" w:tplc="040C0019" w:tentative="1">
      <w:start w:val="1"/>
      <w:numFmt w:val="lowerLetter"/>
      <w:lvlText w:val="%2."/>
      <w:lvlJc w:val="left"/>
      <w:pPr>
        <w:ind w:left="2517" w:hanging="360"/>
      </w:pPr>
    </w:lvl>
    <w:lvl w:ilvl="2" w:tplc="040C001B" w:tentative="1">
      <w:start w:val="1"/>
      <w:numFmt w:val="lowerRoman"/>
      <w:lvlText w:val="%3."/>
      <w:lvlJc w:val="right"/>
      <w:pPr>
        <w:ind w:left="3237" w:hanging="180"/>
      </w:pPr>
    </w:lvl>
    <w:lvl w:ilvl="3" w:tplc="040C000F" w:tentative="1">
      <w:start w:val="1"/>
      <w:numFmt w:val="decimal"/>
      <w:lvlText w:val="%4."/>
      <w:lvlJc w:val="left"/>
      <w:pPr>
        <w:ind w:left="3957" w:hanging="360"/>
      </w:pPr>
    </w:lvl>
    <w:lvl w:ilvl="4" w:tplc="040C0019" w:tentative="1">
      <w:start w:val="1"/>
      <w:numFmt w:val="lowerLetter"/>
      <w:lvlText w:val="%5."/>
      <w:lvlJc w:val="left"/>
      <w:pPr>
        <w:ind w:left="4677" w:hanging="360"/>
      </w:pPr>
    </w:lvl>
    <w:lvl w:ilvl="5" w:tplc="040C001B" w:tentative="1">
      <w:start w:val="1"/>
      <w:numFmt w:val="lowerRoman"/>
      <w:lvlText w:val="%6."/>
      <w:lvlJc w:val="right"/>
      <w:pPr>
        <w:ind w:left="5397" w:hanging="180"/>
      </w:pPr>
    </w:lvl>
    <w:lvl w:ilvl="6" w:tplc="040C000F" w:tentative="1">
      <w:start w:val="1"/>
      <w:numFmt w:val="decimal"/>
      <w:lvlText w:val="%7."/>
      <w:lvlJc w:val="left"/>
      <w:pPr>
        <w:ind w:left="6117" w:hanging="360"/>
      </w:pPr>
    </w:lvl>
    <w:lvl w:ilvl="7" w:tplc="040C0019" w:tentative="1">
      <w:start w:val="1"/>
      <w:numFmt w:val="lowerLetter"/>
      <w:lvlText w:val="%8."/>
      <w:lvlJc w:val="left"/>
      <w:pPr>
        <w:ind w:left="6837" w:hanging="360"/>
      </w:pPr>
    </w:lvl>
    <w:lvl w:ilvl="8" w:tplc="040C001B" w:tentative="1">
      <w:start w:val="1"/>
      <w:numFmt w:val="lowerRoman"/>
      <w:lvlText w:val="%9."/>
      <w:lvlJc w:val="right"/>
      <w:pPr>
        <w:ind w:left="7557" w:hanging="180"/>
      </w:pPr>
    </w:lvl>
  </w:abstractNum>
  <w:abstractNum w:abstractNumId="4" w15:restartNumberingAfterBreak="0">
    <w:nsid w:val="11801347"/>
    <w:multiLevelType w:val="hybridMultilevel"/>
    <w:tmpl w:val="60C4B304"/>
    <w:lvl w:ilvl="0" w:tplc="FA7285C6">
      <w:numFmt w:val="bullet"/>
      <w:lvlText w:val="-"/>
      <w:lvlJc w:val="left"/>
      <w:pPr>
        <w:ind w:left="720" w:hanging="360"/>
      </w:pPr>
      <w:rPr>
        <w:rFonts w:ascii="Traditional Arabic" w:eastAsia="Times New Roman" w:hAnsi="Traditional Arabic" w:cs="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DE6E68"/>
    <w:multiLevelType w:val="hybridMultilevel"/>
    <w:tmpl w:val="CABE755E"/>
    <w:lvl w:ilvl="0" w:tplc="62EA0976">
      <w:numFmt w:val="bullet"/>
      <w:lvlText w:val="*"/>
      <w:lvlJc w:val="left"/>
      <w:pPr>
        <w:ind w:left="720" w:hanging="360"/>
      </w:pPr>
      <w:rPr>
        <w:rFonts w:ascii="Traditional Arabic" w:eastAsia="Times New Roman" w:hAnsi="Traditional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0141A1"/>
    <w:multiLevelType w:val="hybridMultilevel"/>
    <w:tmpl w:val="23D88538"/>
    <w:lvl w:ilvl="0" w:tplc="3468C428">
      <w:start w:val="1"/>
      <w:numFmt w:val="decimal"/>
      <w:lvlText w:val="%1."/>
      <w:lvlJc w:val="left"/>
      <w:pPr>
        <w:ind w:left="1722" w:hanging="360"/>
      </w:pPr>
      <w:rPr>
        <w:sz w:val="24"/>
        <w:szCs w:val="24"/>
      </w:rPr>
    </w:lvl>
    <w:lvl w:ilvl="1" w:tplc="040C0019" w:tentative="1">
      <w:start w:val="1"/>
      <w:numFmt w:val="lowerLetter"/>
      <w:lvlText w:val="%2."/>
      <w:lvlJc w:val="left"/>
      <w:pPr>
        <w:ind w:left="2442" w:hanging="360"/>
      </w:pPr>
    </w:lvl>
    <w:lvl w:ilvl="2" w:tplc="040C001B" w:tentative="1">
      <w:start w:val="1"/>
      <w:numFmt w:val="lowerRoman"/>
      <w:lvlText w:val="%3."/>
      <w:lvlJc w:val="right"/>
      <w:pPr>
        <w:ind w:left="3162" w:hanging="180"/>
      </w:pPr>
    </w:lvl>
    <w:lvl w:ilvl="3" w:tplc="040C000F" w:tentative="1">
      <w:start w:val="1"/>
      <w:numFmt w:val="decimal"/>
      <w:lvlText w:val="%4."/>
      <w:lvlJc w:val="left"/>
      <w:pPr>
        <w:ind w:left="3882" w:hanging="360"/>
      </w:pPr>
    </w:lvl>
    <w:lvl w:ilvl="4" w:tplc="040C0019" w:tentative="1">
      <w:start w:val="1"/>
      <w:numFmt w:val="lowerLetter"/>
      <w:lvlText w:val="%5."/>
      <w:lvlJc w:val="left"/>
      <w:pPr>
        <w:ind w:left="4602" w:hanging="360"/>
      </w:pPr>
    </w:lvl>
    <w:lvl w:ilvl="5" w:tplc="040C001B" w:tentative="1">
      <w:start w:val="1"/>
      <w:numFmt w:val="lowerRoman"/>
      <w:lvlText w:val="%6."/>
      <w:lvlJc w:val="right"/>
      <w:pPr>
        <w:ind w:left="5322" w:hanging="180"/>
      </w:pPr>
    </w:lvl>
    <w:lvl w:ilvl="6" w:tplc="040C000F" w:tentative="1">
      <w:start w:val="1"/>
      <w:numFmt w:val="decimal"/>
      <w:lvlText w:val="%7."/>
      <w:lvlJc w:val="left"/>
      <w:pPr>
        <w:ind w:left="6042" w:hanging="360"/>
      </w:pPr>
    </w:lvl>
    <w:lvl w:ilvl="7" w:tplc="040C0019" w:tentative="1">
      <w:start w:val="1"/>
      <w:numFmt w:val="lowerLetter"/>
      <w:lvlText w:val="%8."/>
      <w:lvlJc w:val="left"/>
      <w:pPr>
        <w:ind w:left="6762" w:hanging="360"/>
      </w:pPr>
    </w:lvl>
    <w:lvl w:ilvl="8" w:tplc="040C001B" w:tentative="1">
      <w:start w:val="1"/>
      <w:numFmt w:val="lowerRoman"/>
      <w:lvlText w:val="%9."/>
      <w:lvlJc w:val="right"/>
      <w:pPr>
        <w:ind w:left="7482" w:hanging="180"/>
      </w:pPr>
    </w:lvl>
  </w:abstractNum>
  <w:abstractNum w:abstractNumId="7" w15:restartNumberingAfterBreak="0">
    <w:nsid w:val="1E13083A"/>
    <w:multiLevelType w:val="hybridMultilevel"/>
    <w:tmpl w:val="09C408D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F440C3"/>
    <w:multiLevelType w:val="hybridMultilevel"/>
    <w:tmpl w:val="3CC25E72"/>
    <w:lvl w:ilvl="0" w:tplc="D772D29C">
      <w:start w:val="2"/>
      <w:numFmt w:val="decimal"/>
      <w:lvlText w:val="%1."/>
      <w:lvlJc w:val="left"/>
      <w:pPr>
        <w:ind w:left="983" w:hanging="360"/>
      </w:pPr>
      <w:rPr>
        <w:rFonts w:hint="default"/>
        <w:b/>
        <w:bCs/>
        <w:sz w:val="32"/>
        <w:szCs w:val="32"/>
      </w:rPr>
    </w:lvl>
    <w:lvl w:ilvl="1" w:tplc="040C0019" w:tentative="1">
      <w:start w:val="1"/>
      <w:numFmt w:val="lowerLetter"/>
      <w:lvlText w:val="%2."/>
      <w:lvlJc w:val="left"/>
      <w:pPr>
        <w:ind w:left="1703" w:hanging="360"/>
      </w:pPr>
    </w:lvl>
    <w:lvl w:ilvl="2" w:tplc="040C001B" w:tentative="1">
      <w:start w:val="1"/>
      <w:numFmt w:val="lowerRoman"/>
      <w:lvlText w:val="%3."/>
      <w:lvlJc w:val="right"/>
      <w:pPr>
        <w:ind w:left="2423" w:hanging="180"/>
      </w:pPr>
    </w:lvl>
    <w:lvl w:ilvl="3" w:tplc="040C000F" w:tentative="1">
      <w:start w:val="1"/>
      <w:numFmt w:val="decimal"/>
      <w:lvlText w:val="%4."/>
      <w:lvlJc w:val="left"/>
      <w:pPr>
        <w:ind w:left="3143" w:hanging="360"/>
      </w:pPr>
    </w:lvl>
    <w:lvl w:ilvl="4" w:tplc="040C0019" w:tentative="1">
      <w:start w:val="1"/>
      <w:numFmt w:val="lowerLetter"/>
      <w:lvlText w:val="%5."/>
      <w:lvlJc w:val="left"/>
      <w:pPr>
        <w:ind w:left="3863" w:hanging="360"/>
      </w:pPr>
    </w:lvl>
    <w:lvl w:ilvl="5" w:tplc="040C001B" w:tentative="1">
      <w:start w:val="1"/>
      <w:numFmt w:val="lowerRoman"/>
      <w:lvlText w:val="%6."/>
      <w:lvlJc w:val="right"/>
      <w:pPr>
        <w:ind w:left="4583" w:hanging="180"/>
      </w:pPr>
    </w:lvl>
    <w:lvl w:ilvl="6" w:tplc="040C000F" w:tentative="1">
      <w:start w:val="1"/>
      <w:numFmt w:val="decimal"/>
      <w:lvlText w:val="%7."/>
      <w:lvlJc w:val="left"/>
      <w:pPr>
        <w:ind w:left="5303" w:hanging="360"/>
      </w:pPr>
    </w:lvl>
    <w:lvl w:ilvl="7" w:tplc="040C0019" w:tentative="1">
      <w:start w:val="1"/>
      <w:numFmt w:val="lowerLetter"/>
      <w:lvlText w:val="%8."/>
      <w:lvlJc w:val="left"/>
      <w:pPr>
        <w:ind w:left="6023" w:hanging="360"/>
      </w:pPr>
    </w:lvl>
    <w:lvl w:ilvl="8" w:tplc="040C001B" w:tentative="1">
      <w:start w:val="1"/>
      <w:numFmt w:val="lowerRoman"/>
      <w:lvlText w:val="%9."/>
      <w:lvlJc w:val="right"/>
      <w:pPr>
        <w:ind w:left="6743" w:hanging="180"/>
      </w:pPr>
    </w:lvl>
  </w:abstractNum>
  <w:abstractNum w:abstractNumId="9" w15:restartNumberingAfterBreak="0">
    <w:nsid w:val="23C91A8D"/>
    <w:multiLevelType w:val="hybridMultilevel"/>
    <w:tmpl w:val="E9029E3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B121AB"/>
    <w:multiLevelType w:val="hybridMultilevel"/>
    <w:tmpl w:val="C428A93C"/>
    <w:lvl w:ilvl="0" w:tplc="87A418A8">
      <w:start w:val="3"/>
      <w:numFmt w:val="decimal"/>
      <w:lvlText w:val="%1."/>
      <w:lvlJc w:val="left"/>
      <w:pPr>
        <w:ind w:left="1797"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E8901E8"/>
    <w:multiLevelType w:val="hybridMultilevel"/>
    <w:tmpl w:val="36BEA1AC"/>
    <w:lvl w:ilvl="0" w:tplc="4E5EF2DA">
      <w:start w:val="1"/>
      <w:numFmt w:val="decimal"/>
      <w:lvlText w:val="%1-"/>
      <w:lvlJc w:val="left"/>
      <w:pPr>
        <w:ind w:left="1080" w:hanging="72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C5460F"/>
    <w:multiLevelType w:val="hybridMultilevel"/>
    <w:tmpl w:val="0EEA6FF6"/>
    <w:lvl w:ilvl="0" w:tplc="10804CAC">
      <w:start w:val="2"/>
      <w:numFmt w:val="decimal"/>
      <w:lvlText w:val="%1."/>
      <w:lvlJc w:val="left"/>
      <w:pPr>
        <w:ind w:left="1155" w:hanging="360"/>
      </w:pPr>
      <w:rPr>
        <w:rFonts w:hint="default"/>
      </w:rPr>
    </w:lvl>
    <w:lvl w:ilvl="1" w:tplc="040C0019" w:tentative="1">
      <w:start w:val="1"/>
      <w:numFmt w:val="lowerLetter"/>
      <w:lvlText w:val="%2."/>
      <w:lvlJc w:val="left"/>
      <w:pPr>
        <w:ind w:left="1875" w:hanging="360"/>
      </w:pPr>
    </w:lvl>
    <w:lvl w:ilvl="2" w:tplc="040C001B" w:tentative="1">
      <w:start w:val="1"/>
      <w:numFmt w:val="lowerRoman"/>
      <w:lvlText w:val="%3."/>
      <w:lvlJc w:val="right"/>
      <w:pPr>
        <w:ind w:left="2595" w:hanging="180"/>
      </w:pPr>
    </w:lvl>
    <w:lvl w:ilvl="3" w:tplc="040C000F" w:tentative="1">
      <w:start w:val="1"/>
      <w:numFmt w:val="decimal"/>
      <w:lvlText w:val="%4."/>
      <w:lvlJc w:val="left"/>
      <w:pPr>
        <w:ind w:left="3315" w:hanging="360"/>
      </w:pPr>
    </w:lvl>
    <w:lvl w:ilvl="4" w:tplc="040C0019" w:tentative="1">
      <w:start w:val="1"/>
      <w:numFmt w:val="lowerLetter"/>
      <w:lvlText w:val="%5."/>
      <w:lvlJc w:val="left"/>
      <w:pPr>
        <w:ind w:left="4035" w:hanging="360"/>
      </w:pPr>
    </w:lvl>
    <w:lvl w:ilvl="5" w:tplc="040C001B" w:tentative="1">
      <w:start w:val="1"/>
      <w:numFmt w:val="lowerRoman"/>
      <w:lvlText w:val="%6."/>
      <w:lvlJc w:val="right"/>
      <w:pPr>
        <w:ind w:left="4755" w:hanging="180"/>
      </w:pPr>
    </w:lvl>
    <w:lvl w:ilvl="6" w:tplc="040C000F" w:tentative="1">
      <w:start w:val="1"/>
      <w:numFmt w:val="decimal"/>
      <w:lvlText w:val="%7."/>
      <w:lvlJc w:val="left"/>
      <w:pPr>
        <w:ind w:left="5475" w:hanging="360"/>
      </w:pPr>
    </w:lvl>
    <w:lvl w:ilvl="7" w:tplc="040C0019" w:tentative="1">
      <w:start w:val="1"/>
      <w:numFmt w:val="lowerLetter"/>
      <w:lvlText w:val="%8."/>
      <w:lvlJc w:val="left"/>
      <w:pPr>
        <w:ind w:left="6195" w:hanging="360"/>
      </w:pPr>
    </w:lvl>
    <w:lvl w:ilvl="8" w:tplc="040C001B" w:tentative="1">
      <w:start w:val="1"/>
      <w:numFmt w:val="lowerRoman"/>
      <w:lvlText w:val="%9."/>
      <w:lvlJc w:val="right"/>
      <w:pPr>
        <w:ind w:left="6915" w:hanging="180"/>
      </w:pPr>
    </w:lvl>
  </w:abstractNum>
  <w:abstractNum w:abstractNumId="13" w15:restartNumberingAfterBreak="0">
    <w:nsid w:val="33DC3729"/>
    <w:multiLevelType w:val="hybridMultilevel"/>
    <w:tmpl w:val="CEDC4E08"/>
    <w:lvl w:ilvl="0" w:tplc="08422B70">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72686B"/>
    <w:multiLevelType w:val="hybridMultilevel"/>
    <w:tmpl w:val="18E09D2A"/>
    <w:lvl w:ilvl="0" w:tplc="A5FEA41C">
      <w:start w:val="3"/>
      <w:numFmt w:val="decimal"/>
      <w:lvlText w:val="%1."/>
      <w:lvlJc w:val="left"/>
      <w:pPr>
        <w:ind w:left="1797"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7852D55"/>
    <w:multiLevelType w:val="hybridMultilevel"/>
    <w:tmpl w:val="B4DE507C"/>
    <w:lvl w:ilvl="0" w:tplc="040C0013">
      <w:start w:val="1"/>
      <w:numFmt w:val="upperRoman"/>
      <w:lvlText w:val="%1."/>
      <w:lvlJc w:val="right"/>
      <w:pPr>
        <w:ind w:left="1797" w:hanging="360"/>
      </w:pPr>
    </w:lvl>
    <w:lvl w:ilvl="1" w:tplc="040C0019" w:tentative="1">
      <w:start w:val="1"/>
      <w:numFmt w:val="lowerLetter"/>
      <w:lvlText w:val="%2."/>
      <w:lvlJc w:val="left"/>
      <w:pPr>
        <w:ind w:left="2517" w:hanging="360"/>
      </w:pPr>
    </w:lvl>
    <w:lvl w:ilvl="2" w:tplc="040C001B" w:tentative="1">
      <w:start w:val="1"/>
      <w:numFmt w:val="lowerRoman"/>
      <w:lvlText w:val="%3."/>
      <w:lvlJc w:val="right"/>
      <w:pPr>
        <w:ind w:left="3237" w:hanging="180"/>
      </w:pPr>
    </w:lvl>
    <w:lvl w:ilvl="3" w:tplc="040C000F" w:tentative="1">
      <w:start w:val="1"/>
      <w:numFmt w:val="decimal"/>
      <w:lvlText w:val="%4."/>
      <w:lvlJc w:val="left"/>
      <w:pPr>
        <w:ind w:left="3957" w:hanging="360"/>
      </w:pPr>
    </w:lvl>
    <w:lvl w:ilvl="4" w:tplc="040C0019" w:tentative="1">
      <w:start w:val="1"/>
      <w:numFmt w:val="lowerLetter"/>
      <w:lvlText w:val="%5."/>
      <w:lvlJc w:val="left"/>
      <w:pPr>
        <w:ind w:left="4677" w:hanging="360"/>
      </w:pPr>
    </w:lvl>
    <w:lvl w:ilvl="5" w:tplc="040C001B" w:tentative="1">
      <w:start w:val="1"/>
      <w:numFmt w:val="lowerRoman"/>
      <w:lvlText w:val="%6."/>
      <w:lvlJc w:val="right"/>
      <w:pPr>
        <w:ind w:left="5397" w:hanging="180"/>
      </w:pPr>
    </w:lvl>
    <w:lvl w:ilvl="6" w:tplc="040C000F" w:tentative="1">
      <w:start w:val="1"/>
      <w:numFmt w:val="decimal"/>
      <w:lvlText w:val="%7."/>
      <w:lvlJc w:val="left"/>
      <w:pPr>
        <w:ind w:left="6117" w:hanging="360"/>
      </w:pPr>
    </w:lvl>
    <w:lvl w:ilvl="7" w:tplc="040C0019" w:tentative="1">
      <w:start w:val="1"/>
      <w:numFmt w:val="lowerLetter"/>
      <w:lvlText w:val="%8."/>
      <w:lvlJc w:val="left"/>
      <w:pPr>
        <w:ind w:left="6837" w:hanging="360"/>
      </w:pPr>
    </w:lvl>
    <w:lvl w:ilvl="8" w:tplc="040C001B" w:tentative="1">
      <w:start w:val="1"/>
      <w:numFmt w:val="lowerRoman"/>
      <w:lvlText w:val="%9."/>
      <w:lvlJc w:val="right"/>
      <w:pPr>
        <w:ind w:left="7557" w:hanging="180"/>
      </w:pPr>
    </w:lvl>
  </w:abstractNum>
  <w:abstractNum w:abstractNumId="16" w15:restartNumberingAfterBreak="0">
    <w:nsid w:val="395406D6"/>
    <w:multiLevelType w:val="hybridMultilevel"/>
    <w:tmpl w:val="F07C61FC"/>
    <w:lvl w:ilvl="0" w:tplc="040C0009">
      <w:start w:val="1"/>
      <w:numFmt w:val="bullet"/>
      <w:lvlText w:val=""/>
      <w:lvlJc w:val="left"/>
      <w:pPr>
        <w:ind w:left="1183" w:hanging="360"/>
      </w:pPr>
      <w:rPr>
        <w:rFonts w:ascii="Wingdings" w:hAnsi="Wingdings" w:hint="default"/>
      </w:rPr>
    </w:lvl>
    <w:lvl w:ilvl="1" w:tplc="040C0003" w:tentative="1">
      <w:start w:val="1"/>
      <w:numFmt w:val="bullet"/>
      <w:lvlText w:val="o"/>
      <w:lvlJc w:val="left"/>
      <w:pPr>
        <w:ind w:left="1903" w:hanging="360"/>
      </w:pPr>
      <w:rPr>
        <w:rFonts w:ascii="Courier New" w:hAnsi="Courier New" w:cs="Courier New" w:hint="default"/>
      </w:rPr>
    </w:lvl>
    <w:lvl w:ilvl="2" w:tplc="040C0005" w:tentative="1">
      <w:start w:val="1"/>
      <w:numFmt w:val="bullet"/>
      <w:lvlText w:val=""/>
      <w:lvlJc w:val="left"/>
      <w:pPr>
        <w:ind w:left="2623" w:hanging="360"/>
      </w:pPr>
      <w:rPr>
        <w:rFonts w:ascii="Wingdings" w:hAnsi="Wingdings" w:hint="default"/>
      </w:rPr>
    </w:lvl>
    <w:lvl w:ilvl="3" w:tplc="040C0001" w:tentative="1">
      <w:start w:val="1"/>
      <w:numFmt w:val="bullet"/>
      <w:lvlText w:val=""/>
      <w:lvlJc w:val="left"/>
      <w:pPr>
        <w:ind w:left="3343" w:hanging="360"/>
      </w:pPr>
      <w:rPr>
        <w:rFonts w:ascii="Symbol" w:hAnsi="Symbol" w:hint="default"/>
      </w:rPr>
    </w:lvl>
    <w:lvl w:ilvl="4" w:tplc="040C0003" w:tentative="1">
      <w:start w:val="1"/>
      <w:numFmt w:val="bullet"/>
      <w:lvlText w:val="o"/>
      <w:lvlJc w:val="left"/>
      <w:pPr>
        <w:ind w:left="4063" w:hanging="360"/>
      </w:pPr>
      <w:rPr>
        <w:rFonts w:ascii="Courier New" w:hAnsi="Courier New" w:cs="Courier New" w:hint="default"/>
      </w:rPr>
    </w:lvl>
    <w:lvl w:ilvl="5" w:tplc="040C0005" w:tentative="1">
      <w:start w:val="1"/>
      <w:numFmt w:val="bullet"/>
      <w:lvlText w:val=""/>
      <w:lvlJc w:val="left"/>
      <w:pPr>
        <w:ind w:left="4783" w:hanging="360"/>
      </w:pPr>
      <w:rPr>
        <w:rFonts w:ascii="Wingdings" w:hAnsi="Wingdings" w:hint="default"/>
      </w:rPr>
    </w:lvl>
    <w:lvl w:ilvl="6" w:tplc="040C0001" w:tentative="1">
      <w:start w:val="1"/>
      <w:numFmt w:val="bullet"/>
      <w:lvlText w:val=""/>
      <w:lvlJc w:val="left"/>
      <w:pPr>
        <w:ind w:left="5503" w:hanging="360"/>
      </w:pPr>
      <w:rPr>
        <w:rFonts w:ascii="Symbol" w:hAnsi="Symbol" w:hint="default"/>
      </w:rPr>
    </w:lvl>
    <w:lvl w:ilvl="7" w:tplc="040C0003" w:tentative="1">
      <w:start w:val="1"/>
      <w:numFmt w:val="bullet"/>
      <w:lvlText w:val="o"/>
      <w:lvlJc w:val="left"/>
      <w:pPr>
        <w:ind w:left="6223" w:hanging="360"/>
      </w:pPr>
      <w:rPr>
        <w:rFonts w:ascii="Courier New" w:hAnsi="Courier New" w:cs="Courier New" w:hint="default"/>
      </w:rPr>
    </w:lvl>
    <w:lvl w:ilvl="8" w:tplc="040C0005" w:tentative="1">
      <w:start w:val="1"/>
      <w:numFmt w:val="bullet"/>
      <w:lvlText w:val=""/>
      <w:lvlJc w:val="left"/>
      <w:pPr>
        <w:ind w:left="6943" w:hanging="360"/>
      </w:pPr>
      <w:rPr>
        <w:rFonts w:ascii="Wingdings" w:hAnsi="Wingdings" w:hint="default"/>
      </w:rPr>
    </w:lvl>
  </w:abstractNum>
  <w:abstractNum w:abstractNumId="17" w15:restartNumberingAfterBreak="0">
    <w:nsid w:val="39576C71"/>
    <w:multiLevelType w:val="hybridMultilevel"/>
    <w:tmpl w:val="FBDA8BBA"/>
    <w:lvl w:ilvl="0" w:tplc="F99A1C70">
      <w:start w:val="1"/>
      <w:numFmt w:val="decimal"/>
      <w:lvlText w:val="%1."/>
      <w:lvlJc w:val="left"/>
      <w:pPr>
        <w:ind w:left="720" w:hanging="360"/>
      </w:pPr>
      <w:rPr>
        <w:rFonts w:hint="default"/>
        <w:sz w:val="32"/>
        <w:szCs w:val="32"/>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B1324F"/>
    <w:multiLevelType w:val="hybridMultilevel"/>
    <w:tmpl w:val="B92432D0"/>
    <w:lvl w:ilvl="0" w:tplc="CC569C4C">
      <w:start w:val="1"/>
      <w:numFmt w:val="decimal"/>
      <w:lvlText w:val="%1."/>
      <w:lvlJc w:val="left"/>
      <w:pPr>
        <w:ind w:left="720" w:hanging="360"/>
      </w:pPr>
      <w:rPr>
        <w:rFont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E03688"/>
    <w:multiLevelType w:val="hybridMultilevel"/>
    <w:tmpl w:val="F29CF37E"/>
    <w:lvl w:ilvl="0" w:tplc="3468C428">
      <w:start w:val="1"/>
      <w:numFmt w:val="decimal"/>
      <w:lvlText w:val="%1."/>
      <w:lvlJc w:val="left"/>
      <w:pPr>
        <w:ind w:left="1797" w:hanging="360"/>
      </w:pPr>
      <w:rPr>
        <w:sz w:val="24"/>
        <w:szCs w:val="24"/>
      </w:rPr>
    </w:lvl>
    <w:lvl w:ilvl="1" w:tplc="040C0019" w:tentative="1">
      <w:start w:val="1"/>
      <w:numFmt w:val="lowerLetter"/>
      <w:lvlText w:val="%2."/>
      <w:lvlJc w:val="left"/>
      <w:pPr>
        <w:ind w:left="2517" w:hanging="360"/>
      </w:pPr>
    </w:lvl>
    <w:lvl w:ilvl="2" w:tplc="040C001B" w:tentative="1">
      <w:start w:val="1"/>
      <w:numFmt w:val="lowerRoman"/>
      <w:lvlText w:val="%3."/>
      <w:lvlJc w:val="right"/>
      <w:pPr>
        <w:ind w:left="3237" w:hanging="180"/>
      </w:pPr>
    </w:lvl>
    <w:lvl w:ilvl="3" w:tplc="040C000F" w:tentative="1">
      <w:start w:val="1"/>
      <w:numFmt w:val="decimal"/>
      <w:lvlText w:val="%4."/>
      <w:lvlJc w:val="left"/>
      <w:pPr>
        <w:ind w:left="3957" w:hanging="360"/>
      </w:pPr>
    </w:lvl>
    <w:lvl w:ilvl="4" w:tplc="040C0019" w:tentative="1">
      <w:start w:val="1"/>
      <w:numFmt w:val="lowerLetter"/>
      <w:lvlText w:val="%5."/>
      <w:lvlJc w:val="left"/>
      <w:pPr>
        <w:ind w:left="4677" w:hanging="360"/>
      </w:pPr>
    </w:lvl>
    <w:lvl w:ilvl="5" w:tplc="040C001B" w:tentative="1">
      <w:start w:val="1"/>
      <w:numFmt w:val="lowerRoman"/>
      <w:lvlText w:val="%6."/>
      <w:lvlJc w:val="right"/>
      <w:pPr>
        <w:ind w:left="5397" w:hanging="180"/>
      </w:pPr>
    </w:lvl>
    <w:lvl w:ilvl="6" w:tplc="040C000F" w:tentative="1">
      <w:start w:val="1"/>
      <w:numFmt w:val="decimal"/>
      <w:lvlText w:val="%7."/>
      <w:lvlJc w:val="left"/>
      <w:pPr>
        <w:ind w:left="6117" w:hanging="360"/>
      </w:pPr>
    </w:lvl>
    <w:lvl w:ilvl="7" w:tplc="040C0019" w:tentative="1">
      <w:start w:val="1"/>
      <w:numFmt w:val="lowerLetter"/>
      <w:lvlText w:val="%8."/>
      <w:lvlJc w:val="left"/>
      <w:pPr>
        <w:ind w:left="6837" w:hanging="360"/>
      </w:pPr>
    </w:lvl>
    <w:lvl w:ilvl="8" w:tplc="040C001B" w:tentative="1">
      <w:start w:val="1"/>
      <w:numFmt w:val="lowerRoman"/>
      <w:lvlText w:val="%9."/>
      <w:lvlJc w:val="right"/>
      <w:pPr>
        <w:ind w:left="7557" w:hanging="180"/>
      </w:pPr>
    </w:lvl>
  </w:abstractNum>
  <w:abstractNum w:abstractNumId="20" w15:restartNumberingAfterBreak="0">
    <w:nsid w:val="3D465C94"/>
    <w:multiLevelType w:val="hybridMultilevel"/>
    <w:tmpl w:val="C81ED03A"/>
    <w:lvl w:ilvl="0" w:tplc="30662FFE">
      <w:start w:val="2"/>
      <w:numFmt w:val="decimal"/>
      <w:lvlText w:val="%1."/>
      <w:lvlJc w:val="left"/>
      <w:pPr>
        <w:ind w:left="72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5502AF"/>
    <w:multiLevelType w:val="hybridMultilevel"/>
    <w:tmpl w:val="0240A5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28B176B"/>
    <w:multiLevelType w:val="hybridMultilevel"/>
    <w:tmpl w:val="94561702"/>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4" w15:restartNumberingAfterBreak="0">
    <w:nsid w:val="44801CAC"/>
    <w:multiLevelType w:val="hybridMultilevel"/>
    <w:tmpl w:val="6120678E"/>
    <w:lvl w:ilvl="0" w:tplc="861E9820">
      <w:start w:val="3"/>
      <w:numFmt w:val="decimal"/>
      <w:lvlText w:val="%1."/>
      <w:lvlJc w:val="left"/>
      <w:pPr>
        <w:ind w:left="1797"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9C82FA2"/>
    <w:multiLevelType w:val="hybridMultilevel"/>
    <w:tmpl w:val="9B42A592"/>
    <w:lvl w:ilvl="0" w:tplc="6E1ED61E">
      <w:start w:val="1"/>
      <w:numFmt w:val="decimal"/>
      <w:lvlText w:val="%1."/>
      <w:lvlJc w:val="lef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EA421EE"/>
    <w:multiLevelType w:val="hybridMultilevel"/>
    <w:tmpl w:val="BCF2028A"/>
    <w:lvl w:ilvl="0" w:tplc="3468C428">
      <w:start w:val="1"/>
      <w:numFmt w:val="decimal"/>
      <w:lvlText w:val="%1."/>
      <w:lvlJc w:val="left"/>
      <w:pPr>
        <w:ind w:left="1722" w:hanging="360"/>
      </w:pPr>
      <w:rPr>
        <w:sz w:val="24"/>
        <w:szCs w:val="24"/>
      </w:rPr>
    </w:lvl>
    <w:lvl w:ilvl="1" w:tplc="040C0019" w:tentative="1">
      <w:start w:val="1"/>
      <w:numFmt w:val="lowerLetter"/>
      <w:lvlText w:val="%2."/>
      <w:lvlJc w:val="left"/>
      <w:pPr>
        <w:ind w:left="2442" w:hanging="360"/>
      </w:pPr>
    </w:lvl>
    <w:lvl w:ilvl="2" w:tplc="040C001B" w:tentative="1">
      <w:start w:val="1"/>
      <w:numFmt w:val="lowerRoman"/>
      <w:lvlText w:val="%3."/>
      <w:lvlJc w:val="right"/>
      <w:pPr>
        <w:ind w:left="3162" w:hanging="180"/>
      </w:pPr>
    </w:lvl>
    <w:lvl w:ilvl="3" w:tplc="040C000F" w:tentative="1">
      <w:start w:val="1"/>
      <w:numFmt w:val="decimal"/>
      <w:lvlText w:val="%4."/>
      <w:lvlJc w:val="left"/>
      <w:pPr>
        <w:ind w:left="3882" w:hanging="360"/>
      </w:pPr>
    </w:lvl>
    <w:lvl w:ilvl="4" w:tplc="040C0019" w:tentative="1">
      <w:start w:val="1"/>
      <w:numFmt w:val="lowerLetter"/>
      <w:lvlText w:val="%5."/>
      <w:lvlJc w:val="left"/>
      <w:pPr>
        <w:ind w:left="4602" w:hanging="360"/>
      </w:pPr>
    </w:lvl>
    <w:lvl w:ilvl="5" w:tplc="040C001B" w:tentative="1">
      <w:start w:val="1"/>
      <w:numFmt w:val="lowerRoman"/>
      <w:lvlText w:val="%6."/>
      <w:lvlJc w:val="right"/>
      <w:pPr>
        <w:ind w:left="5322" w:hanging="180"/>
      </w:pPr>
    </w:lvl>
    <w:lvl w:ilvl="6" w:tplc="040C000F" w:tentative="1">
      <w:start w:val="1"/>
      <w:numFmt w:val="decimal"/>
      <w:lvlText w:val="%7."/>
      <w:lvlJc w:val="left"/>
      <w:pPr>
        <w:ind w:left="6042" w:hanging="360"/>
      </w:pPr>
    </w:lvl>
    <w:lvl w:ilvl="7" w:tplc="040C0019" w:tentative="1">
      <w:start w:val="1"/>
      <w:numFmt w:val="lowerLetter"/>
      <w:lvlText w:val="%8."/>
      <w:lvlJc w:val="left"/>
      <w:pPr>
        <w:ind w:left="6762" w:hanging="360"/>
      </w:pPr>
    </w:lvl>
    <w:lvl w:ilvl="8" w:tplc="040C001B" w:tentative="1">
      <w:start w:val="1"/>
      <w:numFmt w:val="lowerRoman"/>
      <w:lvlText w:val="%9."/>
      <w:lvlJc w:val="right"/>
      <w:pPr>
        <w:ind w:left="7482" w:hanging="180"/>
      </w:pPr>
    </w:lvl>
  </w:abstractNum>
  <w:abstractNum w:abstractNumId="27" w15:restartNumberingAfterBreak="0">
    <w:nsid w:val="5B175ADB"/>
    <w:multiLevelType w:val="hybridMultilevel"/>
    <w:tmpl w:val="97A40B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482C76"/>
    <w:multiLevelType w:val="hybridMultilevel"/>
    <w:tmpl w:val="C1D0EF0C"/>
    <w:lvl w:ilvl="0" w:tplc="3468C428">
      <w:start w:val="1"/>
      <w:numFmt w:val="decimal"/>
      <w:lvlText w:val="%1."/>
      <w:lvlJc w:val="left"/>
      <w:pPr>
        <w:ind w:left="1171" w:hanging="360"/>
      </w:pPr>
      <w:rPr>
        <w:sz w:val="24"/>
        <w:szCs w:val="24"/>
      </w:rPr>
    </w:lvl>
    <w:lvl w:ilvl="1" w:tplc="040C0019" w:tentative="1">
      <w:start w:val="1"/>
      <w:numFmt w:val="lowerLetter"/>
      <w:lvlText w:val="%2."/>
      <w:lvlJc w:val="left"/>
      <w:pPr>
        <w:ind w:left="1891" w:hanging="360"/>
      </w:pPr>
    </w:lvl>
    <w:lvl w:ilvl="2" w:tplc="040C001B" w:tentative="1">
      <w:start w:val="1"/>
      <w:numFmt w:val="lowerRoman"/>
      <w:lvlText w:val="%3."/>
      <w:lvlJc w:val="right"/>
      <w:pPr>
        <w:ind w:left="2611" w:hanging="180"/>
      </w:pPr>
    </w:lvl>
    <w:lvl w:ilvl="3" w:tplc="040C000F" w:tentative="1">
      <w:start w:val="1"/>
      <w:numFmt w:val="decimal"/>
      <w:lvlText w:val="%4."/>
      <w:lvlJc w:val="left"/>
      <w:pPr>
        <w:ind w:left="3331" w:hanging="360"/>
      </w:pPr>
    </w:lvl>
    <w:lvl w:ilvl="4" w:tplc="040C0019" w:tentative="1">
      <w:start w:val="1"/>
      <w:numFmt w:val="lowerLetter"/>
      <w:lvlText w:val="%5."/>
      <w:lvlJc w:val="left"/>
      <w:pPr>
        <w:ind w:left="4051" w:hanging="360"/>
      </w:pPr>
    </w:lvl>
    <w:lvl w:ilvl="5" w:tplc="040C001B" w:tentative="1">
      <w:start w:val="1"/>
      <w:numFmt w:val="lowerRoman"/>
      <w:lvlText w:val="%6."/>
      <w:lvlJc w:val="right"/>
      <w:pPr>
        <w:ind w:left="4771" w:hanging="180"/>
      </w:pPr>
    </w:lvl>
    <w:lvl w:ilvl="6" w:tplc="040C000F" w:tentative="1">
      <w:start w:val="1"/>
      <w:numFmt w:val="decimal"/>
      <w:lvlText w:val="%7."/>
      <w:lvlJc w:val="left"/>
      <w:pPr>
        <w:ind w:left="5491" w:hanging="360"/>
      </w:pPr>
    </w:lvl>
    <w:lvl w:ilvl="7" w:tplc="040C0019" w:tentative="1">
      <w:start w:val="1"/>
      <w:numFmt w:val="lowerLetter"/>
      <w:lvlText w:val="%8."/>
      <w:lvlJc w:val="left"/>
      <w:pPr>
        <w:ind w:left="6211" w:hanging="360"/>
      </w:pPr>
    </w:lvl>
    <w:lvl w:ilvl="8" w:tplc="040C001B" w:tentative="1">
      <w:start w:val="1"/>
      <w:numFmt w:val="lowerRoman"/>
      <w:lvlText w:val="%9."/>
      <w:lvlJc w:val="right"/>
      <w:pPr>
        <w:ind w:left="6931" w:hanging="180"/>
      </w:pPr>
    </w:lvl>
  </w:abstractNum>
  <w:abstractNum w:abstractNumId="29" w15:restartNumberingAfterBreak="0">
    <w:nsid w:val="5B690A9A"/>
    <w:multiLevelType w:val="hybridMultilevel"/>
    <w:tmpl w:val="3D509804"/>
    <w:lvl w:ilvl="0" w:tplc="3C6C66EA">
      <w:start w:val="1"/>
      <w:numFmt w:val="decimal"/>
      <w:lvlText w:val="%1."/>
      <w:lvlJc w:val="left"/>
      <w:pPr>
        <w:ind w:left="720"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E873168"/>
    <w:multiLevelType w:val="hybridMultilevel"/>
    <w:tmpl w:val="1D7C6E74"/>
    <w:lvl w:ilvl="0" w:tplc="D4C07408">
      <w:start w:val="1"/>
      <w:numFmt w:val="decimal"/>
      <w:lvlText w:val="%1."/>
      <w:lvlJc w:val="left"/>
      <w:pPr>
        <w:ind w:left="1080" w:hanging="360"/>
      </w:pPr>
      <w:rPr>
        <w:rFonts w:hint="default"/>
        <w:sz w:val="32"/>
        <w:szCs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5FE50D80"/>
    <w:multiLevelType w:val="hybridMultilevel"/>
    <w:tmpl w:val="DCCE46E0"/>
    <w:lvl w:ilvl="0" w:tplc="BFD4BC00">
      <w:start w:val="2"/>
      <w:numFmt w:val="decimal"/>
      <w:lvlText w:val="%1."/>
      <w:lvlJc w:val="left"/>
      <w:pPr>
        <w:ind w:left="983" w:hanging="360"/>
      </w:pPr>
      <w:rPr>
        <w:rFonts w:hint="default"/>
      </w:rPr>
    </w:lvl>
    <w:lvl w:ilvl="1" w:tplc="040C0019" w:tentative="1">
      <w:start w:val="1"/>
      <w:numFmt w:val="lowerLetter"/>
      <w:lvlText w:val="%2."/>
      <w:lvlJc w:val="left"/>
      <w:pPr>
        <w:ind w:left="1703" w:hanging="360"/>
      </w:pPr>
    </w:lvl>
    <w:lvl w:ilvl="2" w:tplc="040C001B" w:tentative="1">
      <w:start w:val="1"/>
      <w:numFmt w:val="lowerRoman"/>
      <w:lvlText w:val="%3."/>
      <w:lvlJc w:val="right"/>
      <w:pPr>
        <w:ind w:left="2423" w:hanging="180"/>
      </w:pPr>
    </w:lvl>
    <w:lvl w:ilvl="3" w:tplc="040C000F" w:tentative="1">
      <w:start w:val="1"/>
      <w:numFmt w:val="decimal"/>
      <w:lvlText w:val="%4."/>
      <w:lvlJc w:val="left"/>
      <w:pPr>
        <w:ind w:left="3143" w:hanging="360"/>
      </w:pPr>
    </w:lvl>
    <w:lvl w:ilvl="4" w:tplc="040C0019" w:tentative="1">
      <w:start w:val="1"/>
      <w:numFmt w:val="lowerLetter"/>
      <w:lvlText w:val="%5."/>
      <w:lvlJc w:val="left"/>
      <w:pPr>
        <w:ind w:left="3863" w:hanging="360"/>
      </w:pPr>
    </w:lvl>
    <w:lvl w:ilvl="5" w:tplc="040C001B" w:tentative="1">
      <w:start w:val="1"/>
      <w:numFmt w:val="lowerRoman"/>
      <w:lvlText w:val="%6."/>
      <w:lvlJc w:val="right"/>
      <w:pPr>
        <w:ind w:left="4583" w:hanging="180"/>
      </w:pPr>
    </w:lvl>
    <w:lvl w:ilvl="6" w:tplc="040C000F" w:tentative="1">
      <w:start w:val="1"/>
      <w:numFmt w:val="decimal"/>
      <w:lvlText w:val="%7."/>
      <w:lvlJc w:val="left"/>
      <w:pPr>
        <w:ind w:left="5303" w:hanging="360"/>
      </w:pPr>
    </w:lvl>
    <w:lvl w:ilvl="7" w:tplc="040C0019" w:tentative="1">
      <w:start w:val="1"/>
      <w:numFmt w:val="lowerLetter"/>
      <w:lvlText w:val="%8."/>
      <w:lvlJc w:val="left"/>
      <w:pPr>
        <w:ind w:left="6023" w:hanging="360"/>
      </w:pPr>
    </w:lvl>
    <w:lvl w:ilvl="8" w:tplc="040C001B" w:tentative="1">
      <w:start w:val="1"/>
      <w:numFmt w:val="lowerRoman"/>
      <w:lvlText w:val="%9."/>
      <w:lvlJc w:val="right"/>
      <w:pPr>
        <w:ind w:left="6743" w:hanging="180"/>
      </w:pPr>
    </w:lvl>
  </w:abstractNum>
  <w:abstractNum w:abstractNumId="32" w15:restartNumberingAfterBreak="0">
    <w:nsid w:val="60347BAD"/>
    <w:multiLevelType w:val="hybridMultilevel"/>
    <w:tmpl w:val="359CF59A"/>
    <w:lvl w:ilvl="0" w:tplc="3468C428">
      <w:start w:val="1"/>
      <w:numFmt w:val="decimal"/>
      <w:lvlText w:val="%1."/>
      <w:lvlJc w:val="left"/>
      <w:pPr>
        <w:ind w:left="1722" w:hanging="360"/>
      </w:pPr>
      <w:rPr>
        <w:sz w:val="24"/>
        <w:szCs w:val="24"/>
      </w:rPr>
    </w:lvl>
    <w:lvl w:ilvl="1" w:tplc="040C0019" w:tentative="1">
      <w:start w:val="1"/>
      <w:numFmt w:val="lowerLetter"/>
      <w:lvlText w:val="%2."/>
      <w:lvlJc w:val="left"/>
      <w:pPr>
        <w:ind w:left="2442" w:hanging="360"/>
      </w:pPr>
    </w:lvl>
    <w:lvl w:ilvl="2" w:tplc="040C001B" w:tentative="1">
      <w:start w:val="1"/>
      <w:numFmt w:val="lowerRoman"/>
      <w:lvlText w:val="%3."/>
      <w:lvlJc w:val="right"/>
      <w:pPr>
        <w:ind w:left="3162" w:hanging="180"/>
      </w:pPr>
    </w:lvl>
    <w:lvl w:ilvl="3" w:tplc="040C000F" w:tentative="1">
      <w:start w:val="1"/>
      <w:numFmt w:val="decimal"/>
      <w:lvlText w:val="%4."/>
      <w:lvlJc w:val="left"/>
      <w:pPr>
        <w:ind w:left="3882" w:hanging="360"/>
      </w:pPr>
    </w:lvl>
    <w:lvl w:ilvl="4" w:tplc="040C0019" w:tentative="1">
      <w:start w:val="1"/>
      <w:numFmt w:val="lowerLetter"/>
      <w:lvlText w:val="%5."/>
      <w:lvlJc w:val="left"/>
      <w:pPr>
        <w:ind w:left="4602" w:hanging="360"/>
      </w:pPr>
    </w:lvl>
    <w:lvl w:ilvl="5" w:tplc="040C001B" w:tentative="1">
      <w:start w:val="1"/>
      <w:numFmt w:val="lowerRoman"/>
      <w:lvlText w:val="%6."/>
      <w:lvlJc w:val="right"/>
      <w:pPr>
        <w:ind w:left="5322" w:hanging="180"/>
      </w:pPr>
    </w:lvl>
    <w:lvl w:ilvl="6" w:tplc="040C000F" w:tentative="1">
      <w:start w:val="1"/>
      <w:numFmt w:val="decimal"/>
      <w:lvlText w:val="%7."/>
      <w:lvlJc w:val="left"/>
      <w:pPr>
        <w:ind w:left="6042" w:hanging="360"/>
      </w:pPr>
    </w:lvl>
    <w:lvl w:ilvl="7" w:tplc="040C0019" w:tentative="1">
      <w:start w:val="1"/>
      <w:numFmt w:val="lowerLetter"/>
      <w:lvlText w:val="%8."/>
      <w:lvlJc w:val="left"/>
      <w:pPr>
        <w:ind w:left="6762" w:hanging="360"/>
      </w:pPr>
    </w:lvl>
    <w:lvl w:ilvl="8" w:tplc="040C001B" w:tentative="1">
      <w:start w:val="1"/>
      <w:numFmt w:val="lowerRoman"/>
      <w:lvlText w:val="%9."/>
      <w:lvlJc w:val="right"/>
      <w:pPr>
        <w:ind w:left="7482" w:hanging="180"/>
      </w:pPr>
    </w:lvl>
  </w:abstractNum>
  <w:abstractNum w:abstractNumId="33" w15:restartNumberingAfterBreak="0">
    <w:nsid w:val="643350B6"/>
    <w:multiLevelType w:val="hybridMultilevel"/>
    <w:tmpl w:val="2424C00C"/>
    <w:lvl w:ilvl="0" w:tplc="7832AC50">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66A3497"/>
    <w:multiLevelType w:val="hybridMultilevel"/>
    <w:tmpl w:val="6FA6D7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7405529"/>
    <w:multiLevelType w:val="hybridMultilevel"/>
    <w:tmpl w:val="6E82C976"/>
    <w:lvl w:ilvl="0" w:tplc="4F6A2838">
      <w:start w:val="1"/>
      <w:numFmt w:val="decimal"/>
      <w:lvlText w:val="%1."/>
      <w:lvlJc w:val="left"/>
      <w:pPr>
        <w:ind w:left="720" w:hanging="360"/>
      </w:pPr>
      <w:rPr>
        <w:rFont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B392B5F"/>
    <w:multiLevelType w:val="hybridMultilevel"/>
    <w:tmpl w:val="59B043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A37E82"/>
    <w:multiLevelType w:val="hybridMultilevel"/>
    <w:tmpl w:val="BA0E2CFC"/>
    <w:lvl w:ilvl="0" w:tplc="D4C07408">
      <w:start w:val="1"/>
      <w:numFmt w:val="decimal"/>
      <w:lvlText w:val="%1."/>
      <w:lvlJc w:val="left"/>
      <w:pPr>
        <w:ind w:left="72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EB1F4D"/>
    <w:multiLevelType w:val="hybridMultilevel"/>
    <w:tmpl w:val="EBD0280E"/>
    <w:lvl w:ilvl="0" w:tplc="7100AC54">
      <w:start w:val="1"/>
      <w:numFmt w:val="decimal"/>
      <w:lvlText w:val="%1."/>
      <w:lvlJc w:val="left"/>
      <w:pPr>
        <w:ind w:left="1722" w:hanging="360"/>
      </w:pPr>
      <w:rPr>
        <w:sz w:val="24"/>
        <w:szCs w:val="24"/>
      </w:rPr>
    </w:lvl>
    <w:lvl w:ilvl="1" w:tplc="040C0019" w:tentative="1">
      <w:start w:val="1"/>
      <w:numFmt w:val="lowerLetter"/>
      <w:lvlText w:val="%2."/>
      <w:lvlJc w:val="left"/>
      <w:pPr>
        <w:ind w:left="2442" w:hanging="360"/>
      </w:pPr>
    </w:lvl>
    <w:lvl w:ilvl="2" w:tplc="040C001B" w:tentative="1">
      <w:start w:val="1"/>
      <w:numFmt w:val="lowerRoman"/>
      <w:lvlText w:val="%3."/>
      <w:lvlJc w:val="right"/>
      <w:pPr>
        <w:ind w:left="3162" w:hanging="180"/>
      </w:pPr>
    </w:lvl>
    <w:lvl w:ilvl="3" w:tplc="040C000F" w:tentative="1">
      <w:start w:val="1"/>
      <w:numFmt w:val="decimal"/>
      <w:lvlText w:val="%4."/>
      <w:lvlJc w:val="left"/>
      <w:pPr>
        <w:ind w:left="3882" w:hanging="360"/>
      </w:pPr>
    </w:lvl>
    <w:lvl w:ilvl="4" w:tplc="040C0019" w:tentative="1">
      <w:start w:val="1"/>
      <w:numFmt w:val="lowerLetter"/>
      <w:lvlText w:val="%5."/>
      <w:lvlJc w:val="left"/>
      <w:pPr>
        <w:ind w:left="4602" w:hanging="360"/>
      </w:pPr>
    </w:lvl>
    <w:lvl w:ilvl="5" w:tplc="040C001B" w:tentative="1">
      <w:start w:val="1"/>
      <w:numFmt w:val="lowerRoman"/>
      <w:lvlText w:val="%6."/>
      <w:lvlJc w:val="right"/>
      <w:pPr>
        <w:ind w:left="5322" w:hanging="180"/>
      </w:pPr>
    </w:lvl>
    <w:lvl w:ilvl="6" w:tplc="040C000F" w:tentative="1">
      <w:start w:val="1"/>
      <w:numFmt w:val="decimal"/>
      <w:lvlText w:val="%7."/>
      <w:lvlJc w:val="left"/>
      <w:pPr>
        <w:ind w:left="6042" w:hanging="360"/>
      </w:pPr>
    </w:lvl>
    <w:lvl w:ilvl="7" w:tplc="040C0019" w:tentative="1">
      <w:start w:val="1"/>
      <w:numFmt w:val="lowerLetter"/>
      <w:lvlText w:val="%8."/>
      <w:lvlJc w:val="left"/>
      <w:pPr>
        <w:ind w:left="6762" w:hanging="360"/>
      </w:pPr>
    </w:lvl>
    <w:lvl w:ilvl="8" w:tplc="040C001B" w:tentative="1">
      <w:start w:val="1"/>
      <w:numFmt w:val="lowerRoman"/>
      <w:lvlText w:val="%9."/>
      <w:lvlJc w:val="right"/>
      <w:pPr>
        <w:ind w:left="7482" w:hanging="180"/>
      </w:pPr>
    </w:lvl>
  </w:abstractNum>
  <w:abstractNum w:abstractNumId="39" w15:restartNumberingAfterBreak="0">
    <w:nsid w:val="7BC62D04"/>
    <w:multiLevelType w:val="hybridMultilevel"/>
    <w:tmpl w:val="7890BF4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C470E96"/>
    <w:multiLevelType w:val="hybridMultilevel"/>
    <w:tmpl w:val="C55CEE12"/>
    <w:lvl w:ilvl="0" w:tplc="CFC684B6">
      <w:start w:val="1"/>
      <w:numFmt w:val="bullet"/>
      <w:lvlText w:val="-"/>
      <w:lvlJc w:val="left"/>
      <w:pPr>
        <w:ind w:left="720" w:hanging="360"/>
      </w:pPr>
      <w:rPr>
        <w:rFonts w:ascii="Traditional Arabic" w:eastAsiaTheme="minorEastAsia" w:hAnsi="Traditional Arabic" w:cs="Traditional Arabic" w:hint="default"/>
        <w:b/>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DC11D97"/>
    <w:multiLevelType w:val="hybridMultilevel"/>
    <w:tmpl w:val="CCEE6FEC"/>
    <w:lvl w:ilvl="0" w:tplc="040C000F">
      <w:start w:val="1"/>
      <w:numFmt w:val="decimal"/>
      <w:lvlText w:val="%1."/>
      <w:lvlJc w:val="left"/>
      <w:pPr>
        <w:ind w:left="1797" w:hanging="360"/>
      </w:pPr>
    </w:lvl>
    <w:lvl w:ilvl="1" w:tplc="040C0019" w:tentative="1">
      <w:start w:val="1"/>
      <w:numFmt w:val="lowerLetter"/>
      <w:lvlText w:val="%2."/>
      <w:lvlJc w:val="left"/>
      <w:pPr>
        <w:ind w:left="2517" w:hanging="360"/>
      </w:pPr>
    </w:lvl>
    <w:lvl w:ilvl="2" w:tplc="040C001B" w:tentative="1">
      <w:start w:val="1"/>
      <w:numFmt w:val="lowerRoman"/>
      <w:lvlText w:val="%3."/>
      <w:lvlJc w:val="right"/>
      <w:pPr>
        <w:ind w:left="3237" w:hanging="180"/>
      </w:pPr>
    </w:lvl>
    <w:lvl w:ilvl="3" w:tplc="040C000F" w:tentative="1">
      <w:start w:val="1"/>
      <w:numFmt w:val="decimal"/>
      <w:lvlText w:val="%4."/>
      <w:lvlJc w:val="left"/>
      <w:pPr>
        <w:ind w:left="3957" w:hanging="360"/>
      </w:pPr>
    </w:lvl>
    <w:lvl w:ilvl="4" w:tplc="040C0019" w:tentative="1">
      <w:start w:val="1"/>
      <w:numFmt w:val="lowerLetter"/>
      <w:lvlText w:val="%5."/>
      <w:lvlJc w:val="left"/>
      <w:pPr>
        <w:ind w:left="4677" w:hanging="360"/>
      </w:pPr>
    </w:lvl>
    <w:lvl w:ilvl="5" w:tplc="040C001B" w:tentative="1">
      <w:start w:val="1"/>
      <w:numFmt w:val="lowerRoman"/>
      <w:lvlText w:val="%6."/>
      <w:lvlJc w:val="right"/>
      <w:pPr>
        <w:ind w:left="5397" w:hanging="180"/>
      </w:pPr>
    </w:lvl>
    <w:lvl w:ilvl="6" w:tplc="040C000F" w:tentative="1">
      <w:start w:val="1"/>
      <w:numFmt w:val="decimal"/>
      <w:lvlText w:val="%7."/>
      <w:lvlJc w:val="left"/>
      <w:pPr>
        <w:ind w:left="6117" w:hanging="360"/>
      </w:pPr>
    </w:lvl>
    <w:lvl w:ilvl="7" w:tplc="040C0019" w:tentative="1">
      <w:start w:val="1"/>
      <w:numFmt w:val="lowerLetter"/>
      <w:lvlText w:val="%8."/>
      <w:lvlJc w:val="left"/>
      <w:pPr>
        <w:ind w:left="6837" w:hanging="360"/>
      </w:pPr>
    </w:lvl>
    <w:lvl w:ilvl="8" w:tplc="040C001B" w:tentative="1">
      <w:start w:val="1"/>
      <w:numFmt w:val="lowerRoman"/>
      <w:lvlText w:val="%9."/>
      <w:lvlJc w:val="right"/>
      <w:pPr>
        <w:ind w:left="7557" w:hanging="180"/>
      </w:pPr>
    </w:lvl>
  </w:abstractNum>
  <w:num w:numId="1">
    <w:abstractNumId w:val="16"/>
  </w:num>
  <w:num w:numId="2">
    <w:abstractNumId w:val="1"/>
  </w:num>
  <w:num w:numId="3">
    <w:abstractNumId w:val="18"/>
  </w:num>
  <w:num w:numId="4">
    <w:abstractNumId w:val="35"/>
  </w:num>
  <w:num w:numId="5">
    <w:abstractNumId w:val="29"/>
  </w:num>
  <w:num w:numId="6">
    <w:abstractNumId w:val="34"/>
  </w:num>
  <w:num w:numId="7">
    <w:abstractNumId w:val="36"/>
  </w:num>
  <w:num w:numId="8">
    <w:abstractNumId w:val="25"/>
  </w:num>
  <w:num w:numId="9">
    <w:abstractNumId w:val="33"/>
  </w:num>
  <w:num w:numId="10">
    <w:abstractNumId w:val="27"/>
  </w:num>
  <w:num w:numId="11">
    <w:abstractNumId w:val="7"/>
  </w:num>
  <w:num w:numId="12">
    <w:abstractNumId w:val="9"/>
  </w:num>
  <w:num w:numId="13">
    <w:abstractNumId w:val="0"/>
  </w:num>
  <w:num w:numId="14">
    <w:abstractNumId w:val="13"/>
  </w:num>
  <w:num w:numId="15">
    <w:abstractNumId w:val="19"/>
  </w:num>
  <w:num w:numId="16">
    <w:abstractNumId w:val="41"/>
  </w:num>
  <w:num w:numId="17">
    <w:abstractNumId w:val="15"/>
  </w:num>
  <w:num w:numId="18">
    <w:abstractNumId w:val="3"/>
  </w:num>
  <w:num w:numId="19">
    <w:abstractNumId w:val="26"/>
  </w:num>
  <w:num w:numId="20">
    <w:abstractNumId w:val="39"/>
  </w:num>
  <w:num w:numId="21">
    <w:abstractNumId w:val="38"/>
  </w:num>
  <w:num w:numId="22">
    <w:abstractNumId w:val="6"/>
  </w:num>
  <w:num w:numId="23">
    <w:abstractNumId w:val="32"/>
  </w:num>
  <w:num w:numId="24">
    <w:abstractNumId w:val="24"/>
  </w:num>
  <w:num w:numId="25">
    <w:abstractNumId w:val="10"/>
  </w:num>
  <w:num w:numId="26">
    <w:abstractNumId w:val="14"/>
  </w:num>
  <w:num w:numId="27">
    <w:abstractNumId w:val="22"/>
  </w:num>
  <w:num w:numId="28">
    <w:abstractNumId w:val="28"/>
  </w:num>
  <w:num w:numId="29">
    <w:abstractNumId w:val="8"/>
  </w:num>
  <w:num w:numId="30">
    <w:abstractNumId w:val="11"/>
  </w:num>
  <w:num w:numId="31">
    <w:abstractNumId w:val="40"/>
  </w:num>
  <w:num w:numId="32">
    <w:abstractNumId w:val="5"/>
  </w:num>
  <w:num w:numId="33">
    <w:abstractNumId w:val="2"/>
  </w:num>
  <w:num w:numId="34">
    <w:abstractNumId w:val="23"/>
  </w:num>
  <w:num w:numId="35">
    <w:abstractNumId w:val="4"/>
  </w:num>
  <w:num w:numId="36">
    <w:abstractNumId w:val="12"/>
  </w:num>
  <w:num w:numId="37">
    <w:abstractNumId w:val="31"/>
  </w:num>
  <w:num w:numId="38">
    <w:abstractNumId w:val="37"/>
  </w:num>
  <w:num w:numId="39">
    <w:abstractNumId w:val="17"/>
  </w:num>
  <w:num w:numId="40">
    <w:abstractNumId w:val="20"/>
  </w:num>
  <w:num w:numId="41">
    <w:abstractNumId w:val="30"/>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56"/>
    <o:shapelayout v:ext="edit">
      <o:idmap v:ext="edit" data="2"/>
      <o:rules v:ext="edit">
        <o:r id="V:Rule1" type="connector" idref="#AutoShape 21"/>
      </o:rules>
    </o:shapelayout>
  </w:hdrShapeDefaults>
  <w:footnotePr>
    <w:numRestart w:val="eachPage"/>
    <w:footnote w:id="-1"/>
    <w:footnote w:id="0"/>
  </w:footnotePr>
  <w:endnotePr>
    <w:endnote w:id="-1"/>
    <w:endnote w:id="0"/>
  </w:endnotePr>
  <w:compat>
    <w:useFELayout/>
    <w:compatSetting w:name="compatibilityMode" w:uri="http://schemas.microsoft.com/office/word" w:val="12"/>
  </w:compat>
  <w:rsids>
    <w:rsidRoot w:val="00E034F6"/>
    <w:rsid w:val="000058EB"/>
    <w:rsid w:val="000352D8"/>
    <w:rsid w:val="00047E59"/>
    <w:rsid w:val="0006043D"/>
    <w:rsid w:val="0008358C"/>
    <w:rsid w:val="00083B68"/>
    <w:rsid w:val="000C5085"/>
    <w:rsid w:val="001772ED"/>
    <w:rsid w:val="001A16F6"/>
    <w:rsid w:val="001A4DE2"/>
    <w:rsid w:val="001A64E9"/>
    <w:rsid w:val="001B6E0D"/>
    <w:rsid w:val="001D272D"/>
    <w:rsid w:val="001E10F6"/>
    <w:rsid w:val="00226435"/>
    <w:rsid w:val="00227DF2"/>
    <w:rsid w:val="002404DE"/>
    <w:rsid w:val="0024771B"/>
    <w:rsid w:val="00267ACE"/>
    <w:rsid w:val="00292A5B"/>
    <w:rsid w:val="002E302E"/>
    <w:rsid w:val="002E449D"/>
    <w:rsid w:val="00305FD0"/>
    <w:rsid w:val="0031255F"/>
    <w:rsid w:val="00357BCB"/>
    <w:rsid w:val="003841ED"/>
    <w:rsid w:val="003953A7"/>
    <w:rsid w:val="003A5C25"/>
    <w:rsid w:val="0041068C"/>
    <w:rsid w:val="00443DC4"/>
    <w:rsid w:val="0045723A"/>
    <w:rsid w:val="004B1924"/>
    <w:rsid w:val="004C5CCB"/>
    <w:rsid w:val="004D31DC"/>
    <w:rsid w:val="004F3FB5"/>
    <w:rsid w:val="0051600B"/>
    <w:rsid w:val="00547520"/>
    <w:rsid w:val="005912E4"/>
    <w:rsid w:val="005D723E"/>
    <w:rsid w:val="00616DD9"/>
    <w:rsid w:val="00624709"/>
    <w:rsid w:val="006613DA"/>
    <w:rsid w:val="006A3C9A"/>
    <w:rsid w:val="006C346D"/>
    <w:rsid w:val="006F428E"/>
    <w:rsid w:val="00701D9F"/>
    <w:rsid w:val="00760FB7"/>
    <w:rsid w:val="0078422B"/>
    <w:rsid w:val="007B33FE"/>
    <w:rsid w:val="007D542C"/>
    <w:rsid w:val="00816343"/>
    <w:rsid w:val="00830311"/>
    <w:rsid w:val="00864BE4"/>
    <w:rsid w:val="00881E64"/>
    <w:rsid w:val="008838FC"/>
    <w:rsid w:val="008937AC"/>
    <w:rsid w:val="008D77C3"/>
    <w:rsid w:val="008F1627"/>
    <w:rsid w:val="008F7FD0"/>
    <w:rsid w:val="00912DBC"/>
    <w:rsid w:val="00924C9E"/>
    <w:rsid w:val="00983416"/>
    <w:rsid w:val="00992556"/>
    <w:rsid w:val="00992F44"/>
    <w:rsid w:val="009B722F"/>
    <w:rsid w:val="00A425D9"/>
    <w:rsid w:val="00AA765B"/>
    <w:rsid w:val="00AC20AD"/>
    <w:rsid w:val="00AD1F38"/>
    <w:rsid w:val="00B159A1"/>
    <w:rsid w:val="00B20ED7"/>
    <w:rsid w:val="00B231C8"/>
    <w:rsid w:val="00B239D7"/>
    <w:rsid w:val="00B83D83"/>
    <w:rsid w:val="00BF7AD8"/>
    <w:rsid w:val="00C10529"/>
    <w:rsid w:val="00C10EB5"/>
    <w:rsid w:val="00C25329"/>
    <w:rsid w:val="00CD4A0B"/>
    <w:rsid w:val="00D0598D"/>
    <w:rsid w:val="00D762CA"/>
    <w:rsid w:val="00D90C12"/>
    <w:rsid w:val="00DA1BAA"/>
    <w:rsid w:val="00DB2564"/>
    <w:rsid w:val="00E034F6"/>
    <w:rsid w:val="00E12A24"/>
    <w:rsid w:val="00E37C7F"/>
    <w:rsid w:val="00E6355D"/>
    <w:rsid w:val="00E92CC4"/>
    <w:rsid w:val="00EF4CC5"/>
    <w:rsid w:val="00F23EA5"/>
    <w:rsid w:val="00F23F27"/>
    <w:rsid w:val="00F70C63"/>
    <w:rsid w:val="00FB59D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09355B7"/>
  <w15:docId w15:val="{EB3C2724-B5E0-4B6A-9E36-295EA3410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542C"/>
  </w:style>
  <w:style w:type="paragraph" w:styleId="1">
    <w:name w:val="heading 1"/>
    <w:basedOn w:val="a"/>
    <w:next w:val="a"/>
    <w:link w:val="1Char"/>
    <w:uiPriority w:val="9"/>
    <w:qFormat/>
    <w:rsid w:val="006F42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E12A24"/>
    <w:pPr>
      <w:keepNext/>
      <w:keepLines/>
      <w:spacing w:before="40" w:after="0"/>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0C5085"/>
    <w:pPr>
      <w:spacing w:after="0" w:line="240" w:lineRule="auto"/>
    </w:pPr>
    <w:rPr>
      <w:sz w:val="20"/>
      <w:szCs w:val="20"/>
    </w:rPr>
  </w:style>
  <w:style w:type="character" w:customStyle="1" w:styleId="Char">
    <w:name w:val="نص حاشية سفلية Char"/>
    <w:basedOn w:val="a0"/>
    <w:link w:val="a3"/>
    <w:uiPriority w:val="99"/>
    <w:rsid w:val="000C5085"/>
    <w:rPr>
      <w:sz w:val="20"/>
      <w:szCs w:val="20"/>
    </w:rPr>
  </w:style>
  <w:style w:type="character" w:styleId="a4">
    <w:name w:val="footnote reference"/>
    <w:basedOn w:val="a0"/>
    <w:uiPriority w:val="99"/>
    <w:semiHidden/>
    <w:unhideWhenUsed/>
    <w:rsid w:val="000C5085"/>
    <w:rPr>
      <w:vertAlign w:val="superscript"/>
    </w:rPr>
  </w:style>
  <w:style w:type="character" w:styleId="Hyperlink">
    <w:name w:val="Hyperlink"/>
    <w:basedOn w:val="a0"/>
    <w:uiPriority w:val="99"/>
    <w:unhideWhenUsed/>
    <w:rsid w:val="000C5085"/>
    <w:rPr>
      <w:color w:val="0000FF" w:themeColor="hyperlink"/>
      <w:u w:val="single"/>
    </w:rPr>
  </w:style>
  <w:style w:type="paragraph" w:styleId="a5">
    <w:name w:val="List Paragraph"/>
    <w:basedOn w:val="a"/>
    <w:uiPriority w:val="34"/>
    <w:qFormat/>
    <w:rsid w:val="000C5085"/>
    <w:pPr>
      <w:ind w:left="720"/>
      <w:contextualSpacing/>
    </w:pPr>
  </w:style>
  <w:style w:type="paragraph" w:styleId="a6">
    <w:name w:val="header"/>
    <w:basedOn w:val="a"/>
    <w:link w:val="Char0"/>
    <w:uiPriority w:val="99"/>
    <w:unhideWhenUsed/>
    <w:rsid w:val="00DB2564"/>
    <w:pPr>
      <w:tabs>
        <w:tab w:val="center" w:pos="4153"/>
        <w:tab w:val="right" w:pos="8306"/>
      </w:tabs>
      <w:spacing w:after="0" w:line="240" w:lineRule="auto"/>
    </w:pPr>
  </w:style>
  <w:style w:type="character" w:customStyle="1" w:styleId="Char0">
    <w:name w:val="رأس الصفحة Char"/>
    <w:basedOn w:val="a0"/>
    <w:link w:val="a6"/>
    <w:uiPriority w:val="99"/>
    <w:rsid w:val="00DB2564"/>
  </w:style>
  <w:style w:type="paragraph" w:styleId="a7">
    <w:name w:val="footer"/>
    <w:basedOn w:val="a"/>
    <w:link w:val="Char1"/>
    <w:uiPriority w:val="99"/>
    <w:unhideWhenUsed/>
    <w:rsid w:val="00DB2564"/>
    <w:pPr>
      <w:tabs>
        <w:tab w:val="center" w:pos="4153"/>
        <w:tab w:val="right" w:pos="8306"/>
      </w:tabs>
      <w:spacing w:after="0" w:line="240" w:lineRule="auto"/>
    </w:pPr>
  </w:style>
  <w:style w:type="character" w:customStyle="1" w:styleId="Char1">
    <w:name w:val="تذييل الصفحة Char"/>
    <w:basedOn w:val="a0"/>
    <w:link w:val="a7"/>
    <w:uiPriority w:val="99"/>
    <w:rsid w:val="00DB2564"/>
  </w:style>
  <w:style w:type="paragraph" w:styleId="a8">
    <w:name w:val="Balloon Text"/>
    <w:basedOn w:val="a"/>
    <w:link w:val="Char2"/>
    <w:uiPriority w:val="99"/>
    <w:semiHidden/>
    <w:unhideWhenUsed/>
    <w:rsid w:val="00624709"/>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624709"/>
    <w:rPr>
      <w:rFonts w:ascii="Tahoma" w:hAnsi="Tahoma" w:cs="Tahoma"/>
      <w:sz w:val="16"/>
      <w:szCs w:val="16"/>
    </w:rPr>
  </w:style>
  <w:style w:type="character" w:styleId="a9">
    <w:name w:val="FollowedHyperlink"/>
    <w:basedOn w:val="a0"/>
    <w:uiPriority w:val="99"/>
    <w:semiHidden/>
    <w:unhideWhenUsed/>
    <w:rsid w:val="00BF7AD8"/>
    <w:rPr>
      <w:color w:val="800080" w:themeColor="followedHyperlink"/>
      <w:u w:val="single"/>
    </w:rPr>
  </w:style>
  <w:style w:type="character" w:customStyle="1" w:styleId="2Char">
    <w:name w:val="عنوان 2 Char"/>
    <w:basedOn w:val="a0"/>
    <w:link w:val="2"/>
    <w:uiPriority w:val="9"/>
    <w:rsid w:val="00E12A24"/>
    <w:rPr>
      <w:rFonts w:asciiTheme="majorHAnsi" w:eastAsiaTheme="majorEastAsia" w:hAnsiTheme="majorHAnsi" w:cs="Traditional Arabic"/>
      <w:bCs/>
      <w:color w:val="0000FF"/>
      <w:sz w:val="26"/>
      <w:szCs w:val="36"/>
    </w:rPr>
  </w:style>
  <w:style w:type="character" w:customStyle="1" w:styleId="1Char">
    <w:name w:val="العنوان 1 Char"/>
    <w:basedOn w:val="a0"/>
    <w:link w:val="1"/>
    <w:uiPriority w:val="9"/>
    <w:rsid w:val="006F428E"/>
    <w:rPr>
      <w:rFonts w:asciiTheme="majorHAnsi" w:eastAsiaTheme="majorEastAsia" w:hAnsiTheme="majorHAnsi" w:cstheme="majorBidi"/>
      <w:color w:val="365F91" w:themeColor="accent1" w:themeShade="BF"/>
      <w:sz w:val="32"/>
      <w:szCs w:val="32"/>
    </w:rPr>
  </w:style>
  <w:style w:type="paragraph" w:styleId="aa">
    <w:name w:val="TOC Heading"/>
    <w:basedOn w:val="1"/>
    <w:next w:val="a"/>
    <w:uiPriority w:val="39"/>
    <w:unhideWhenUsed/>
    <w:qFormat/>
    <w:rsid w:val="006F428E"/>
    <w:pPr>
      <w:bidi/>
      <w:spacing w:line="259" w:lineRule="auto"/>
      <w:outlineLvl w:val="9"/>
    </w:pPr>
    <w:rPr>
      <w:rtl/>
      <w:lang w:val="en-US" w:eastAsia="en-US"/>
    </w:rPr>
  </w:style>
  <w:style w:type="paragraph" w:styleId="20">
    <w:name w:val="toc 2"/>
    <w:basedOn w:val="a"/>
    <w:next w:val="a"/>
    <w:autoRedefine/>
    <w:uiPriority w:val="39"/>
    <w:unhideWhenUsed/>
    <w:rsid w:val="006F428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footnotes.xml.rels><?xml version="1.0" encoding="UTF-8" standalone="yes"?>
<Relationships xmlns="http://schemas.openxmlformats.org/package/2006/relationships"><Relationship Id="rId2" Type="http://schemas.openxmlformats.org/officeDocument/2006/relationships/hyperlink" Target="http://www.ikhwaneonline.com" TargetMode="External"/><Relationship Id="rId1" Type="http://schemas.openxmlformats.org/officeDocument/2006/relationships/hyperlink" Target="http://www.eda2at.net/vb/showth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B7647-03C5-4A11-B779-31ED98CCF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35</Pages>
  <Words>6083</Words>
  <Characters>34675</Characters>
  <Application>Microsoft Office Word</Application>
  <DocSecurity>0</DocSecurity>
  <Lines>288</Lines>
  <Paragraphs>81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Sweet</Company>
  <LinksUpToDate>false</LinksUpToDate>
  <CharactersWithSpaces>40677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TECH</dc:creator>
  <cp:lastModifiedBy>Haytham Mohamed</cp:lastModifiedBy>
  <cp:revision>42</cp:revision>
  <dcterms:created xsi:type="dcterms:W3CDTF">2016-07-18T12:14:00Z</dcterms:created>
  <dcterms:modified xsi:type="dcterms:W3CDTF">2016-12-11T08:58:00Z</dcterms:modified>
</cp:coreProperties>
</file>