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117" w:rsidRDefault="009B1117">
      <w:pPr>
        <w:bidi w:val="0"/>
        <w:ind w:firstLine="0"/>
        <w:jc w:val="left"/>
        <w:rPr>
          <w:rFonts w:cs="Traditional Arabic"/>
          <w:noProof/>
          <w:sz w:val="32"/>
          <w:szCs w:val="32"/>
          <w:rtl/>
        </w:rPr>
      </w:pPr>
      <w:r w:rsidRPr="00B84038">
        <w:rPr>
          <w:rFonts w:cs="Traditional Arabic"/>
          <w:noProof/>
          <w:sz w:val="32"/>
          <w:szCs w:val="32"/>
          <w:rtl/>
        </w:rPr>
        <w:drawing>
          <wp:anchor distT="0" distB="0" distL="114300" distR="114300" simplePos="0" relativeHeight="251662336" behindDoc="0" locked="0" layoutInCell="1" allowOverlap="1" wp14:anchorId="393ABCCA" wp14:editId="1D695CB0">
            <wp:simplePos x="0" y="0"/>
            <wp:positionH relativeFrom="page">
              <wp:align>right</wp:align>
            </wp:positionH>
            <wp:positionV relativeFrom="paragraph">
              <wp:posOffset>-914400</wp:posOffset>
            </wp:positionV>
            <wp:extent cx="7529195" cy="10708640"/>
            <wp:effectExtent l="0" t="0" r="0" b="0"/>
            <wp:wrapNone/>
            <wp:docPr id="1" name="صورة 1" descr="C:\Users\w-kotb\Desktop\1121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12123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9195"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noProof/>
          <w:sz w:val="32"/>
          <w:szCs w:val="32"/>
          <w:rtl/>
        </w:rPr>
        <w:br w:type="page"/>
      </w:r>
    </w:p>
    <w:p w:rsidR="002D7525" w:rsidRPr="000C0D36" w:rsidRDefault="002D7525" w:rsidP="00E80228">
      <w:pPr>
        <w:ind w:firstLine="0"/>
        <w:rPr>
          <w:rFonts w:cs="Traditional Arabic"/>
          <w:sz w:val="32"/>
          <w:szCs w:val="32"/>
        </w:rPr>
      </w:pPr>
    </w:p>
    <w:p w:rsidR="002D7525" w:rsidRPr="000C0D36" w:rsidRDefault="00B84038">
      <w:pPr>
        <w:bidi w:val="0"/>
        <w:ind w:firstLine="0"/>
        <w:jc w:val="left"/>
        <w:rPr>
          <w:rFonts w:cs="Traditional Arabic"/>
          <w:sz w:val="32"/>
          <w:szCs w:val="32"/>
          <w:rtl/>
        </w:rPr>
      </w:pPr>
      <w:r w:rsidRPr="00A852D6">
        <w:rPr>
          <w:rFonts w:cs="Traditional Arabic"/>
          <w:b/>
          <w:bCs/>
          <w:noProof/>
          <w:color w:val="FF0000"/>
          <w:rtl/>
        </w:rPr>
        <w:drawing>
          <wp:anchor distT="0" distB="0" distL="114300" distR="114300" simplePos="0" relativeHeight="251660288" behindDoc="0" locked="0" layoutInCell="1" allowOverlap="1" wp14:anchorId="77B0772F" wp14:editId="47D94740">
            <wp:simplePos x="0" y="0"/>
            <wp:positionH relativeFrom="column">
              <wp:posOffset>-498936</wp:posOffset>
            </wp:positionH>
            <wp:positionV relativeFrom="paragraph">
              <wp:posOffset>-914400</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525" w:rsidRPr="000C0D36">
        <w:rPr>
          <w:rFonts w:cs="Traditional Arabic"/>
          <w:sz w:val="32"/>
          <w:szCs w:val="32"/>
          <w:rtl/>
        </w:rPr>
        <w:br w:type="page"/>
      </w:r>
    </w:p>
    <w:p w:rsidR="002D7525" w:rsidRPr="000C0D36" w:rsidRDefault="002D7525" w:rsidP="00E80228">
      <w:pPr>
        <w:ind w:firstLine="0"/>
        <w:rPr>
          <w:rFonts w:cs="Traditional Arabic"/>
          <w:sz w:val="32"/>
          <w:szCs w:val="32"/>
          <w:rtl/>
        </w:rPr>
      </w:pPr>
    </w:p>
    <w:sdt>
      <w:sdtPr>
        <w:rPr>
          <w:rFonts w:cs="Traditional Arabic"/>
          <w:b/>
          <w:bCs/>
          <w:sz w:val="32"/>
          <w:szCs w:val="32"/>
          <w:rtl/>
        </w:rPr>
        <w:id w:val="1640294985"/>
        <w:docPartObj>
          <w:docPartGallery w:val="Cover Pages"/>
          <w:docPartUnique/>
        </w:docPartObj>
      </w:sdtPr>
      <w:sdtEndPr>
        <w:rPr>
          <w:rFonts w:ascii="Traditional Arabic" w:hAnsi="Traditional Arabic"/>
          <w:color w:val="000000"/>
          <w:shd w:val="clear" w:color="auto" w:fill="FFFFFF"/>
        </w:rPr>
      </w:sdtEndPr>
      <w:sdtContent>
        <w:p w:rsidR="00EB6936" w:rsidRPr="000C0D36" w:rsidRDefault="00EB6936" w:rsidP="00EB6936">
          <w:pPr>
            <w:ind w:firstLine="0"/>
            <w:jc w:val="left"/>
            <w:rPr>
              <w:rFonts w:cs="Traditional Arabic"/>
              <w:b/>
              <w:bCs/>
              <w:sz w:val="32"/>
              <w:szCs w:val="32"/>
              <w:rtl/>
            </w:rPr>
          </w:pPr>
          <w:r w:rsidRPr="000C0D36">
            <w:rPr>
              <w:rFonts w:cs="Traditional Arabic"/>
              <w:b/>
              <w:bCs/>
              <w:sz w:val="32"/>
              <w:szCs w:val="32"/>
              <w:rtl/>
            </w:rPr>
            <w:t>جامعة الباحة</w:t>
          </w:r>
        </w:p>
        <w:p w:rsidR="00EB6936" w:rsidRPr="000C0D36" w:rsidRDefault="00EB6936" w:rsidP="00EB6936">
          <w:pPr>
            <w:ind w:firstLine="0"/>
            <w:jc w:val="left"/>
            <w:rPr>
              <w:rFonts w:cs="Traditional Arabic"/>
              <w:b/>
              <w:bCs/>
              <w:sz w:val="32"/>
              <w:szCs w:val="32"/>
              <w:rtl/>
            </w:rPr>
          </w:pPr>
          <w:r w:rsidRPr="000C0D36">
            <w:rPr>
              <w:rFonts w:cs="Traditional Arabic"/>
              <w:b/>
              <w:bCs/>
              <w:sz w:val="32"/>
              <w:szCs w:val="32"/>
              <w:rtl/>
            </w:rPr>
            <w:t>الدراسات العليا</w:t>
          </w:r>
        </w:p>
        <w:p w:rsidR="00EB6936" w:rsidRDefault="00EB6936" w:rsidP="00EB6936">
          <w:pPr>
            <w:ind w:firstLine="0"/>
            <w:jc w:val="center"/>
            <w:rPr>
              <w:rFonts w:cs="Traditional Arabic"/>
              <w:b/>
              <w:bCs/>
              <w:sz w:val="32"/>
              <w:szCs w:val="32"/>
              <w:rtl/>
            </w:rPr>
          </w:pPr>
        </w:p>
        <w:p w:rsidR="00B84038" w:rsidRDefault="00B84038" w:rsidP="00EB6936">
          <w:pPr>
            <w:ind w:firstLine="0"/>
            <w:jc w:val="center"/>
            <w:rPr>
              <w:rFonts w:cs="Traditional Arabic"/>
              <w:b/>
              <w:bCs/>
              <w:sz w:val="32"/>
              <w:szCs w:val="32"/>
              <w:rtl/>
            </w:rPr>
          </w:pPr>
        </w:p>
        <w:p w:rsidR="00B84038" w:rsidRPr="000C0D36" w:rsidRDefault="00B84038" w:rsidP="00EB6936">
          <w:pPr>
            <w:ind w:firstLine="0"/>
            <w:jc w:val="center"/>
            <w:rPr>
              <w:rFonts w:cs="Traditional Arabic"/>
              <w:b/>
              <w:bCs/>
              <w:sz w:val="32"/>
              <w:szCs w:val="32"/>
              <w:rtl/>
            </w:rPr>
          </w:pPr>
        </w:p>
        <w:p w:rsidR="00B84038" w:rsidRDefault="00EB6936" w:rsidP="00EB6936">
          <w:pPr>
            <w:ind w:firstLine="0"/>
            <w:jc w:val="center"/>
            <w:rPr>
              <w:rFonts w:cs="Traditional Arabic"/>
              <w:b/>
              <w:bCs/>
              <w:sz w:val="32"/>
              <w:szCs w:val="32"/>
              <w:rtl/>
            </w:rPr>
          </w:pPr>
          <w:r w:rsidRPr="000C0D36">
            <w:rPr>
              <w:rFonts w:cs="Traditional Arabic"/>
              <w:b/>
              <w:bCs/>
              <w:sz w:val="32"/>
              <w:szCs w:val="32"/>
              <w:rtl/>
            </w:rPr>
            <w:t xml:space="preserve">حديث </w:t>
          </w:r>
        </w:p>
        <w:p w:rsidR="00EB6936" w:rsidRPr="000C0D36" w:rsidRDefault="00EB6936" w:rsidP="00EB6936">
          <w:pPr>
            <w:ind w:firstLine="0"/>
            <w:jc w:val="center"/>
            <w:rPr>
              <w:rFonts w:cs="Traditional Arabic"/>
              <w:b/>
              <w:bCs/>
              <w:sz w:val="32"/>
              <w:szCs w:val="32"/>
              <w:rtl/>
            </w:rPr>
          </w:pPr>
          <w:r w:rsidRPr="000C0D36">
            <w:rPr>
              <w:rFonts w:cs="Traditional Arabic"/>
              <w:b/>
              <w:bCs/>
              <w:sz w:val="32"/>
              <w:szCs w:val="32"/>
              <w:rtl/>
            </w:rPr>
            <w:t xml:space="preserve">(المرأة عورة </w:t>
          </w:r>
          <w:r w:rsidRPr="000C0D36">
            <w:rPr>
              <w:rFonts w:cs="Traditional Arabic" w:hint="cs"/>
              <w:b/>
              <w:bCs/>
              <w:sz w:val="32"/>
              <w:szCs w:val="32"/>
              <w:rtl/>
            </w:rPr>
            <w:t>إ</w:t>
          </w:r>
          <w:r w:rsidRPr="000C0D36">
            <w:rPr>
              <w:rFonts w:cs="Traditional Arabic"/>
              <w:b/>
              <w:bCs/>
              <w:sz w:val="32"/>
              <w:szCs w:val="32"/>
              <w:rtl/>
            </w:rPr>
            <w:t xml:space="preserve">ذا خرجت </w:t>
          </w:r>
          <w:proofErr w:type="spellStart"/>
          <w:r w:rsidRPr="000C0D36">
            <w:rPr>
              <w:rFonts w:cs="Traditional Arabic"/>
              <w:b/>
              <w:bCs/>
              <w:sz w:val="32"/>
              <w:szCs w:val="32"/>
              <w:rtl/>
            </w:rPr>
            <w:t>استشرفها</w:t>
          </w:r>
          <w:proofErr w:type="spellEnd"/>
          <w:r w:rsidRPr="000C0D36">
            <w:rPr>
              <w:rFonts w:cs="Traditional Arabic"/>
              <w:b/>
              <w:bCs/>
              <w:sz w:val="32"/>
              <w:szCs w:val="32"/>
              <w:rtl/>
            </w:rPr>
            <w:t xml:space="preserve"> الشيطان) </w:t>
          </w:r>
        </w:p>
        <w:p w:rsidR="00EB6936" w:rsidRPr="000C0D36" w:rsidRDefault="00EB6936" w:rsidP="00EB6936">
          <w:pPr>
            <w:ind w:firstLine="0"/>
            <w:jc w:val="center"/>
            <w:rPr>
              <w:rFonts w:cs="Traditional Arabic"/>
              <w:b/>
              <w:bCs/>
              <w:sz w:val="32"/>
              <w:szCs w:val="32"/>
              <w:rtl/>
            </w:rPr>
          </w:pPr>
          <w:r w:rsidRPr="000C0D36">
            <w:rPr>
              <w:rFonts w:cs="Traditional Arabic"/>
              <w:b/>
              <w:bCs/>
              <w:sz w:val="32"/>
              <w:szCs w:val="32"/>
              <w:rtl/>
            </w:rPr>
            <w:t>دراسة تحليلي</w:t>
          </w:r>
          <w:r w:rsidRPr="000C0D36">
            <w:rPr>
              <w:rFonts w:cs="Traditional Arabic" w:hint="cs"/>
              <w:b/>
              <w:bCs/>
              <w:sz w:val="32"/>
              <w:szCs w:val="32"/>
              <w:rtl/>
            </w:rPr>
            <w:t>ة</w:t>
          </w:r>
        </w:p>
        <w:p w:rsidR="00EB6936" w:rsidRPr="000C0D36" w:rsidRDefault="00EB6936" w:rsidP="00EB6936">
          <w:pPr>
            <w:ind w:firstLine="0"/>
            <w:jc w:val="center"/>
            <w:rPr>
              <w:rFonts w:cs="Traditional Arabic"/>
              <w:b/>
              <w:bCs/>
              <w:sz w:val="32"/>
              <w:szCs w:val="32"/>
              <w:rtl/>
            </w:rPr>
          </w:pPr>
        </w:p>
        <w:p w:rsidR="00EB6936" w:rsidRDefault="00EB6936" w:rsidP="00EB6936">
          <w:pPr>
            <w:ind w:firstLine="0"/>
            <w:jc w:val="center"/>
            <w:rPr>
              <w:rFonts w:cs="Traditional Arabic"/>
              <w:b/>
              <w:bCs/>
              <w:sz w:val="32"/>
              <w:szCs w:val="32"/>
              <w:rtl/>
            </w:rPr>
          </w:pPr>
        </w:p>
        <w:p w:rsidR="00B84038" w:rsidRDefault="00B84038" w:rsidP="00EB6936">
          <w:pPr>
            <w:ind w:firstLine="0"/>
            <w:jc w:val="center"/>
            <w:rPr>
              <w:rFonts w:cs="Traditional Arabic"/>
              <w:b/>
              <w:bCs/>
              <w:sz w:val="32"/>
              <w:szCs w:val="32"/>
              <w:rtl/>
            </w:rPr>
          </w:pPr>
        </w:p>
        <w:p w:rsidR="00B84038" w:rsidRDefault="00B84038" w:rsidP="00EB6936">
          <w:pPr>
            <w:ind w:firstLine="0"/>
            <w:jc w:val="center"/>
            <w:rPr>
              <w:rFonts w:cs="Traditional Arabic"/>
              <w:b/>
              <w:bCs/>
              <w:sz w:val="32"/>
              <w:szCs w:val="32"/>
              <w:rtl/>
            </w:rPr>
          </w:pPr>
        </w:p>
        <w:p w:rsidR="00B84038" w:rsidRDefault="00B84038" w:rsidP="00EB6936">
          <w:pPr>
            <w:ind w:firstLine="0"/>
            <w:jc w:val="center"/>
            <w:rPr>
              <w:rFonts w:cs="Traditional Arabic"/>
              <w:b/>
              <w:bCs/>
              <w:sz w:val="32"/>
              <w:szCs w:val="32"/>
              <w:rtl/>
            </w:rPr>
          </w:pPr>
        </w:p>
        <w:p w:rsidR="00B84038" w:rsidRPr="000C0D36" w:rsidRDefault="00B84038" w:rsidP="00EB6936">
          <w:pPr>
            <w:ind w:firstLine="0"/>
            <w:jc w:val="center"/>
            <w:rPr>
              <w:rFonts w:cs="Traditional Arabic"/>
              <w:b/>
              <w:bCs/>
              <w:sz w:val="32"/>
              <w:szCs w:val="32"/>
              <w:rtl/>
            </w:rPr>
          </w:pPr>
        </w:p>
        <w:p w:rsidR="00B84038" w:rsidRDefault="00B84038" w:rsidP="00EB6936">
          <w:pPr>
            <w:ind w:firstLine="0"/>
            <w:jc w:val="center"/>
            <w:rPr>
              <w:rFonts w:cs="Traditional Arabic"/>
              <w:b/>
              <w:bCs/>
              <w:sz w:val="32"/>
              <w:szCs w:val="32"/>
              <w:rtl/>
            </w:rPr>
          </w:pPr>
        </w:p>
        <w:p w:rsidR="00EB6936" w:rsidRPr="000C0D36" w:rsidRDefault="00EB6936" w:rsidP="00EB6936">
          <w:pPr>
            <w:ind w:firstLine="0"/>
            <w:jc w:val="center"/>
            <w:rPr>
              <w:rFonts w:cs="Traditional Arabic"/>
              <w:b/>
              <w:bCs/>
              <w:sz w:val="32"/>
              <w:szCs w:val="32"/>
              <w:rtl/>
            </w:rPr>
          </w:pPr>
          <w:r w:rsidRPr="000C0D36">
            <w:rPr>
              <w:rFonts w:cs="Traditional Arabic"/>
              <w:b/>
              <w:bCs/>
              <w:sz w:val="32"/>
              <w:szCs w:val="32"/>
              <w:rtl/>
            </w:rPr>
            <w:t xml:space="preserve">الطالب / </w:t>
          </w:r>
          <w:proofErr w:type="gramStart"/>
          <w:r w:rsidRPr="000C0D36">
            <w:rPr>
              <w:rFonts w:cs="Traditional Arabic"/>
              <w:b/>
              <w:bCs/>
              <w:sz w:val="32"/>
              <w:szCs w:val="32"/>
              <w:rtl/>
            </w:rPr>
            <w:t>عبدالله</w:t>
          </w:r>
          <w:proofErr w:type="gramEnd"/>
          <w:r w:rsidRPr="000C0D36">
            <w:rPr>
              <w:rFonts w:cs="Traditional Arabic"/>
              <w:b/>
              <w:bCs/>
              <w:sz w:val="32"/>
              <w:szCs w:val="32"/>
              <w:rtl/>
            </w:rPr>
            <w:t xml:space="preserve"> بن جابر القرني   </w:t>
          </w:r>
        </w:p>
        <w:p w:rsidR="00EB6936" w:rsidRPr="000C0D36" w:rsidRDefault="00EB6936" w:rsidP="00EB6936">
          <w:pPr>
            <w:ind w:firstLine="0"/>
            <w:jc w:val="center"/>
            <w:rPr>
              <w:rFonts w:cs="Traditional Arabic"/>
              <w:b/>
              <w:bCs/>
              <w:sz w:val="32"/>
              <w:szCs w:val="32"/>
              <w:rtl/>
            </w:rPr>
          </w:pPr>
          <w:r w:rsidRPr="000C0D36">
            <w:rPr>
              <w:rFonts w:cs="Traditional Arabic"/>
              <w:b/>
              <w:bCs/>
              <w:sz w:val="32"/>
              <w:szCs w:val="32"/>
              <w:rtl/>
            </w:rPr>
            <w:t>المشرف</w:t>
          </w:r>
          <w:r w:rsidRPr="000C0D36">
            <w:rPr>
              <w:rFonts w:cs="Traditional Arabic" w:hint="cs"/>
              <w:b/>
              <w:bCs/>
              <w:sz w:val="32"/>
              <w:szCs w:val="32"/>
              <w:rtl/>
            </w:rPr>
            <w:t xml:space="preserve"> /</w:t>
          </w:r>
          <w:r w:rsidRPr="000C0D36">
            <w:rPr>
              <w:rFonts w:cs="Traditional Arabic"/>
              <w:b/>
              <w:bCs/>
              <w:sz w:val="32"/>
              <w:szCs w:val="32"/>
              <w:rtl/>
            </w:rPr>
            <w:t xml:space="preserve"> د. طارق الدهلوي</w:t>
          </w:r>
        </w:p>
        <w:p w:rsidR="00590934" w:rsidRPr="000C0D36" w:rsidRDefault="00590934" w:rsidP="00EB6936">
          <w:pPr>
            <w:ind w:firstLine="0"/>
            <w:jc w:val="center"/>
            <w:rPr>
              <w:rFonts w:cs="Traditional Arabic"/>
              <w:b/>
              <w:bCs/>
              <w:sz w:val="32"/>
              <w:szCs w:val="32"/>
              <w:rtl/>
            </w:rPr>
          </w:pPr>
        </w:p>
        <w:p w:rsidR="00EB6936" w:rsidRPr="000C0D36" w:rsidRDefault="00EB6936" w:rsidP="00EB6936">
          <w:pPr>
            <w:ind w:firstLine="0"/>
            <w:jc w:val="center"/>
            <w:rPr>
              <w:rFonts w:cs="Traditional Arabic"/>
              <w:b/>
              <w:bCs/>
              <w:sz w:val="32"/>
              <w:szCs w:val="32"/>
              <w:rtl/>
            </w:rPr>
          </w:pPr>
        </w:p>
        <w:p w:rsidR="00590934" w:rsidRPr="000C0D36" w:rsidRDefault="00590934" w:rsidP="00EB6936">
          <w:pPr>
            <w:bidi w:val="0"/>
            <w:ind w:firstLine="0"/>
            <w:jc w:val="center"/>
            <w:rPr>
              <w:rFonts w:cs="Traditional Arabic"/>
              <w:b/>
              <w:bCs/>
              <w:sz w:val="32"/>
              <w:szCs w:val="32"/>
            </w:rPr>
          </w:pPr>
          <w:r w:rsidRPr="000C0D36">
            <w:rPr>
              <w:rFonts w:cs="Traditional Arabic"/>
              <w:b/>
              <w:bCs/>
              <w:sz w:val="32"/>
              <w:szCs w:val="32"/>
            </w:rPr>
            <w:br w:type="page"/>
          </w:r>
        </w:p>
        <w:p w:rsidR="00EB6936" w:rsidRPr="000C0D36" w:rsidRDefault="00EB6936" w:rsidP="00EB6936">
          <w:pPr>
            <w:ind w:firstLine="0"/>
            <w:jc w:val="center"/>
            <w:rPr>
              <w:rFonts w:cs="Traditional Arabic"/>
              <w:b/>
              <w:bCs/>
              <w:sz w:val="32"/>
              <w:szCs w:val="32"/>
              <w:rtl/>
            </w:rPr>
          </w:pPr>
          <w:r w:rsidRPr="000C0D36">
            <w:rPr>
              <w:rFonts w:cs="Traditional Arabic"/>
              <w:b/>
              <w:bCs/>
              <w:sz w:val="32"/>
              <w:szCs w:val="32"/>
              <w:rtl/>
            </w:rPr>
            <w:lastRenderedPageBreak/>
            <w:t xml:space="preserve">حديث (المرأة عورة </w:t>
          </w:r>
          <w:r w:rsidRPr="000C0D36">
            <w:rPr>
              <w:rFonts w:cs="Traditional Arabic" w:hint="cs"/>
              <w:b/>
              <w:bCs/>
              <w:sz w:val="32"/>
              <w:szCs w:val="32"/>
              <w:rtl/>
            </w:rPr>
            <w:t>إ</w:t>
          </w:r>
          <w:r w:rsidRPr="000C0D36">
            <w:rPr>
              <w:rFonts w:cs="Traditional Arabic"/>
              <w:b/>
              <w:bCs/>
              <w:sz w:val="32"/>
              <w:szCs w:val="32"/>
              <w:rtl/>
            </w:rPr>
            <w:t xml:space="preserve">ذا خرجت </w:t>
          </w:r>
          <w:proofErr w:type="spellStart"/>
          <w:r w:rsidRPr="000C0D36">
            <w:rPr>
              <w:rFonts w:cs="Traditional Arabic"/>
              <w:b/>
              <w:bCs/>
              <w:sz w:val="32"/>
              <w:szCs w:val="32"/>
              <w:rtl/>
            </w:rPr>
            <w:t>استشرفها</w:t>
          </w:r>
          <w:proofErr w:type="spellEnd"/>
          <w:r w:rsidRPr="000C0D36">
            <w:rPr>
              <w:rFonts w:cs="Traditional Arabic"/>
              <w:b/>
              <w:bCs/>
              <w:sz w:val="32"/>
              <w:szCs w:val="32"/>
              <w:rtl/>
            </w:rPr>
            <w:t xml:space="preserve"> الشيطان) </w:t>
          </w:r>
        </w:p>
        <w:p w:rsidR="00EB6936" w:rsidRPr="000C0D36" w:rsidRDefault="00EB6936" w:rsidP="00EB6936">
          <w:pPr>
            <w:ind w:firstLine="0"/>
            <w:jc w:val="center"/>
            <w:rPr>
              <w:rFonts w:cs="Traditional Arabic"/>
              <w:b/>
              <w:bCs/>
              <w:sz w:val="32"/>
              <w:szCs w:val="32"/>
              <w:rtl/>
            </w:rPr>
          </w:pPr>
          <w:r w:rsidRPr="000C0D36">
            <w:rPr>
              <w:rFonts w:cs="Traditional Arabic"/>
              <w:b/>
              <w:bCs/>
              <w:sz w:val="32"/>
              <w:szCs w:val="32"/>
              <w:rtl/>
            </w:rPr>
            <w:t>دراسة تحليلي</w:t>
          </w:r>
          <w:r w:rsidRPr="000C0D36">
            <w:rPr>
              <w:rFonts w:cs="Traditional Arabic" w:hint="cs"/>
              <w:b/>
              <w:bCs/>
              <w:sz w:val="32"/>
              <w:szCs w:val="32"/>
              <w:rtl/>
            </w:rPr>
            <w:t>ة</w:t>
          </w:r>
        </w:p>
        <w:p w:rsidR="000C2EFF" w:rsidRPr="000C0D36" w:rsidRDefault="005455E2" w:rsidP="00EB6936">
          <w:pPr>
            <w:ind w:firstLine="0"/>
            <w:jc w:val="both"/>
            <w:rPr>
              <w:rFonts w:ascii="Traditional Arabic" w:hAnsi="Traditional Arabic" w:cs="Traditional Arabic"/>
              <w:b/>
              <w:bCs/>
              <w:color w:val="000000"/>
              <w:sz w:val="32"/>
              <w:szCs w:val="32"/>
              <w:shd w:val="clear" w:color="auto" w:fill="FFFFFF"/>
            </w:rPr>
          </w:pPr>
        </w:p>
      </w:sdtContent>
    </w:sdt>
    <w:p w:rsidR="00AA185B" w:rsidRPr="000C0D36" w:rsidRDefault="00AA185B" w:rsidP="00AA185B">
      <w:pPr>
        <w:rPr>
          <w:rFonts w:cs="Traditional Arabic"/>
          <w:sz w:val="32"/>
          <w:szCs w:val="32"/>
          <w:rtl/>
        </w:rPr>
      </w:pPr>
      <w:r w:rsidRPr="000C0D36">
        <w:rPr>
          <w:rFonts w:cs="Traditional Arabic"/>
          <w:sz w:val="32"/>
          <w:szCs w:val="32"/>
          <w:rtl/>
        </w:rPr>
        <w:t xml:space="preserve">أخرج الترمذي في </w:t>
      </w:r>
      <w:r w:rsidRPr="000C0D36">
        <w:rPr>
          <w:rFonts w:cs="Traditional Arabic" w:hint="cs"/>
          <w:sz w:val="32"/>
          <w:szCs w:val="32"/>
          <w:rtl/>
        </w:rPr>
        <w:t xml:space="preserve">باب </w:t>
      </w:r>
      <w:r w:rsidRPr="000C0D36">
        <w:rPr>
          <w:rFonts w:cs="Traditional Arabic"/>
          <w:sz w:val="32"/>
          <w:szCs w:val="32"/>
          <w:rtl/>
        </w:rPr>
        <w:t>الرضاع</w:t>
      </w:r>
      <w:r w:rsidRPr="000C0D36">
        <w:rPr>
          <w:rFonts w:cs="Traditional Arabic" w:hint="cs"/>
          <w:sz w:val="32"/>
          <w:szCs w:val="32"/>
          <w:rtl/>
        </w:rPr>
        <w:t xml:space="preserve"> </w:t>
      </w:r>
      <w:r w:rsidRPr="000C0D36">
        <w:rPr>
          <w:rFonts w:cs="Traditional Arabic"/>
          <w:sz w:val="32"/>
          <w:szCs w:val="32"/>
          <w:rtl/>
        </w:rPr>
        <w:t>رقم: 1173</w:t>
      </w:r>
      <w:r w:rsidRPr="000C0D36">
        <w:rPr>
          <w:rFonts w:cs="Traditional Arabic" w:hint="cs"/>
          <w:sz w:val="32"/>
          <w:szCs w:val="32"/>
          <w:rtl/>
        </w:rPr>
        <w:t>:</w:t>
      </w:r>
    </w:p>
    <w:p w:rsidR="00AA185B" w:rsidRPr="000C0D36" w:rsidRDefault="00AA185B" w:rsidP="00AA185B">
      <w:pPr>
        <w:rPr>
          <w:rFonts w:cs="Traditional Arabic"/>
          <w:sz w:val="32"/>
          <w:szCs w:val="32"/>
          <w:rtl/>
        </w:rPr>
      </w:pPr>
      <w:r w:rsidRPr="000C0D36">
        <w:rPr>
          <w:rFonts w:cs="Traditional Arabic"/>
          <w:sz w:val="32"/>
          <w:szCs w:val="32"/>
          <w:rtl/>
        </w:rPr>
        <w:t>حَدَّثَنَا مُحَمَّدُ بْنُ بَشَّارٍ، حَدَّثَنَا عَمْرُو بْنُ عَاصِمٍ، حَدَّثَنَا هَمَّامٌ، عَنْ قَتَادَةَ، عَنْ مُوَرِّقٍ، عَنْ أَبِي الْأَحْوَصِ، عَنْ عَبْدِ</w:t>
      </w:r>
      <w:r w:rsidRPr="000C0D36">
        <w:rPr>
          <w:rFonts w:ascii="Simplified Arabic" w:hAnsi="Simplified Arabic" w:cs="Traditional Arabic"/>
          <w:color w:val="D3053A"/>
          <w:sz w:val="32"/>
          <w:szCs w:val="32"/>
          <w:rtl/>
        </w:rPr>
        <w:t xml:space="preserve"> </w:t>
      </w:r>
      <w:r w:rsidRPr="000C0D36">
        <w:rPr>
          <w:rFonts w:cs="Traditional Arabic"/>
          <w:sz w:val="32"/>
          <w:szCs w:val="32"/>
          <w:rtl/>
        </w:rPr>
        <w:t>اللَّهِ، عَنِ</w:t>
      </w:r>
      <w:r w:rsidRPr="000C0D36">
        <w:rPr>
          <w:rFonts w:ascii="Simplified Arabic" w:hAnsi="Simplified Arabic" w:cs="Traditional Arabic"/>
          <w:color w:val="000000"/>
          <w:sz w:val="32"/>
          <w:szCs w:val="32"/>
          <w:rtl/>
        </w:rPr>
        <w:t xml:space="preserve"> النَّبِيِّ</w:t>
      </w:r>
      <w:r w:rsidRPr="000C0D36">
        <w:rPr>
          <w:rFonts w:ascii="tahoma offok" w:hAnsi="Simplified Arabic" w:cs="Traditional Arabic" w:hint="cs"/>
          <w:color w:val="000000"/>
          <w:sz w:val="32"/>
          <w:szCs w:val="32"/>
          <w:rtl/>
        </w:rPr>
        <w:t xml:space="preserve"> صلى الله عليه وسلم </w:t>
      </w:r>
      <w:r w:rsidRPr="000C0D36">
        <w:rPr>
          <w:rFonts w:ascii="Simplified Arabic" w:hAnsi="Simplified Arabic" w:cs="Traditional Arabic"/>
          <w:color w:val="000000"/>
          <w:sz w:val="32"/>
          <w:szCs w:val="32"/>
          <w:rtl/>
        </w:rPr>
        <w:t>قَالَ:</w:t>
      </w:r>
      <w:r w:rsidRPr="000C0D36">
        <w:rPr>
          <w:rFonts w:ascii="Simplified Arabic" w:hAnsi="Simplified Arabic" w:cs="Traditional Arabic"/>
          <w:color w:val="008000"/>
          <w:sz w:val="32"/>
          <w:szCs w:val="32"/>
          <w:rtl/>
        </w:rPr>
        <w:t xml:space="preserve"> "</w:t>
      </w:r>
      <w:r w:rsidRPr="000C0D36">
        <w:rPr>
          <w:rFonts w:ascii="Simplified Arabic" w:hAnsi="Simplified Arabic" w:cs="Traditional Arabic"/>
          <w:color w:val="008000"/>
          <w:sz w:val="32"/>
          <w:szCs w:val="32"/>
          <w:u w:val="single"/>
          <w:rtl/>
        </w:rPr>
        <w:t xml:space="preserve"> الْمَرْأَةُ عَوْرَةٌ</w:t>
      </w:r>
      <w:r w:rsidRPr="000C0D36">
        <w:rPr>
          <w:rFonts w:ascii="Simplified Arabic" w:hAnsi="Simplified Arabic" w:cs="Traditional Arabic"/>
          <w:color w:val="008000"/>
          <w:sz w:val="32"/>
          <w:szCs w:val="32"/>
          <w:rtl/>
        </w:rPr>
        <w:t xml:space="preserve"> فَإِذَا خَرَجَتِ </w:t>
      </w:r>
      <w:proofErr w:type="spellStart"/>
      <w:r w:rsidRPr="000C0D36">
        <w:rPr>
          <w:rFonts w:ascii="Simplified Arabic" w:hAnsi="Simplified Arabic" w:cs="Traditional Arabic"/>
          <w:color w:val="008000"/>
          <w:sz w:val="32"/>
          <w:szCs w:val="32"/>
          <w:rtl/>
        </w:rPr>
        <w:t>اسْتَشْرَفَهَا</w:t>
      </w:r>
      <w:proofErr w:type="spellEnd"/>
      <w:r w:rsidRPr="000C0D36">
        <w:rPr>
          <w:rFonts w:ascii="Simplified Arabic" w:hAnsi="Simplified Arabic" w:cs="Traditional Arabic"/>
          <w:color w:val="008000"/>
          <w:sz w:val="32"/>
          <w:szCs w:val="32"/>
          <w:rtl/>
        </w:rPr>
        <w:t xml:space="preserve"> الشَّيْطَانُ "</w:t>
      </w:r>
      <w:r w:rsidRPr="000C0D36">
        <w:rPr>
          <w:rFonts w:ascii="Simplified Arabic" w:hAnsi="Simplified Arabic" w:cs="Traditional Arabic"/>
          <w:color w:val="000000"/>
          <w:sz w:val="32"/>
          <w:szCs w:val="32"/>
          <w:rtl/>
        </w:rPr>
        <w:t>.</w:t>
      </w:r>
      <w:r w:rsidR="00EB6936" w:rsidRPr="000C0D36">
        <w:rPr>
          <w:rFonts w:ascii="Simplified Arabic" w:hAnsi="Simplified Arabic" w:cs="Traditional Arabic" w:hint="cs"/>
          <w:color w:val="000000"/>
          <w:sz w:val="32"/>
          <w:szCs w:val="32"/>
          <w:rtl/>
        </w:rPr>
        <w:t xml:space="preserve"> </w:t>
      </w:r>
      <w:r w:rsidRPr="000C0D36">
        <w:rPr>
          <w:rFonts w:ascii="Simplified Arabic" w:hAnsi="Simplified Arabic" w:cs="Traditional Arabic"/>
          <w:color w:val="000000"/>
          <w:sz w:val="32"/>
          <w:szCs w:val="32"/>
          <w:rtl/>
        </w:rPr>
        <w:t>قَالَ أَبُو عِيسَى: هَذَا حَدِيثٌ حَسَنٌ غَرِيبٌ</w:t>
      </w:r>
      <w:r w:rsidR="00EB6936" w:rsidRPr="000C0D36">
        <w:rPr>
          <w:rFonts w:cs="Traditional Arabic" w:hint="cs"/>
          <w:sz w:val="32"/>
          <w:szCs w:val="32"/>
          <w:rtl/>
        </w:rPr>
        <w:t>.</w:t>
      </w:r>
    </w:p>
    <w:p w:rsidR="00B405BF" w:rsidRPr="000C0D36" w:rsidRDefault="000E363B" w:rsidP="00D244A8">
      <w:pPr>
        <w:pStyle w:val="8"/>
        <w:numPr>
          <w:ilvl w:val="0"/>
          <w:numId w:val="6"/>
        </w:numPr>
        <w:rPr>
          <w:rFonts w:cs="Traditional Arabic"/>
          <w:sz w:val="32"/>
          <w:szCs w:val="32"/>
          <w:rtl/>
        </w:rPr>
      </w:pPr>
      <w:bookmarkStart w:id="0" w:name="_Toc480700718"/>
      <w:bookmarkStart w:id="1" w:name="_Toc484131488"/>
      <w:r w:rsidRPr="000C0D36">
        <w:rPr>
          <w:rFonts w:cs="Traditional Arabic" w:hint="cs"/>
          <w:sz w:val="32"/>
          <w:szCs w:val="32"/>
          <w:rtl/>
        </w:rPr>
        <w:t>تخريج</w:t>
      </w:r>
      <w:r w:rsidR="000C2EFF" w:rsidRPr="000C0D36">
        <w:rPr>
          <w:rFonts w:cs="Traditional Arabic" w:hint="cs"/>
          <w:sz w:val="32"/>
          <w:szCs w:val="32"/>
          <w:rtl/>
        </w:rPr>
        <w:t xml:space="preserve"> الحديث</w:t>
      </w:r>
      <w:r w:rsidR="00D2282D" w:rsidRPr="000C0D36">
        <w:rPr>
          <w:rFonts w:cs="Traditional Arabic" w:hint="cs"/>
          <w:sz w:val="32"/>
          <w:szCs w:val="32"/>
          <w:rtl/>
        </w:rPr>
        <w:t>:</w:t>
      </w:r>
      <w:bookmarkEnd w:id="0"/>
      <w:bookmarkEnd w:id="1"/>
    </w:p>
    <w:p w:rsidR="00AB151C" w:rsidRPr="000C0D36" w:rsidRDefault="00AB151C" w:rsidP="009725FF">
      <w:pPr>
        <w:rPr>
          <w:rFonts w:cs="Traditional Arabic"/>
          <w:sz w:val="32"/>
          <w:szCs w:val="32"/>
          <w:rtl/>
        </w:rPr>
      </w:pPr>
      <w:r w:rsidRPr="000C0D36">
        <w:rPr>
          <w:rFonts w:cs="Traditional Arabic"/>
          <w:sz w:val="32"/>
          <w:szCs w:val="32"/>
          <w:rtl/>
        </w:rPr>
        <w:t>الحديث رواه الترمذي (1173)، والبزار (2061)، (2063)، وابن خزيمة (1685)، (1688)، وفي التوحيد (23)، (2082)، وابن حبان (5599)، والطبراني في الكبير (10115)، وفي الأوسط (8096)، كلهم من طريق قتادة عن مورق العجلي عن أبي الأحوص عن عبد الله بن مسعود مرفوعًا به.</w:t>
      </w:r>
    </w:p>
    <w:p w:rsidR="00AB151C" w:rsidRPr="000C0D36" w:rsidRDefault="00AB151C" w:rsidP="009725FF">
      <w:pPr>
        <w:rPr>
          <w:rFonts w:cs="Traditional Arabic"/>
          <w:sz w:val="32"/>
          <w:szCs w:val="32"/>
          <w:rtl/>
        </w:rPr>
      </w:pPr>
      <w:r w:rsidRPr="000C0D36">
        <w:rPr>
          <w:rFonts w:cs="Traditional Arabic"/>
          <w:sz w:val="32"/>
          <w:szCs w:val="32"/>
          <w:rtl/>
        </w:rPr>
        <w:t>ورواه ابن خزيمة (1686)، وابن حبان (5598)،</w:t>
      </w:r>
      <w:r w:rsidR="009725FF" w:rsidRPr="000C0D36">
        <w:rPr>
          <w:rFonts w:cs="Traditional Arabic"/>
          <w:sz w:val="32"/>
          <w:szCs w:val="32"/>
          <w:rtl/>
        </w:rPr>
        <w:t xml:space="preserve"> </w:t>
      </w:r>
      <w:r w:rsidRPr="000C0D36">
        <w:rPr>
          <w:rFonts w:cs="Traditional Arabic"/>
          <w:sz w:val="32"/>
          <w:szCs w:val="32"/>
          <w:rtl/>
        </w:rPr>
        <w:t>(8/ 451) من طريق قتادة عن أبي الأحوص عن عبد الله بن مسعود مرفوعاً به.</w:t>
      </w:r>
    </w:p>
    <w:p w:rsidR="006C5660" w:rsidRPr="000C0D36" w:rsidRDefault="00640881" w:rsidP="00B405BF">
      <w:pPr>
        <w:rPr>
          <w:rFonts w:cs="Traditional Arabic"/>
          <w:sz w:val="32"/>
          <w:szCs w:val="32"/>
          <w:rtl/>
        </w:rPr>
      </w:pPr>
      <w:r w:rsidRPr="000C0D36">
        <w:rPr>
          <w:rFonts w:cs="Traditional Arabic" w:hint="cs"/>
          <w:sz w:val="32"/>
          <w:szCs w:val="32"/>
          <w:rtl/>
        </w:rPr>
        <w:t xml:space="preserve">وله شاهد من رواية </w:t>
      </w:r>
      <w:proofErr w:type="gramStart"/>
      <w:r w:rsidRPr="000C0D36">
        <w:rPr>
          <w:rFonts w:cs="Traditional Arabic" w:hint="cs"/>
          <w:sz w:val="32"/>
          <w:szCs w:val="32"/>
          <w:rtl/>
        </w:rPr>
        <w:t>عبدا</w:t>
      </w:r>
      <w:r w:rsidR="00EB6936" w:rsidRPr="000C0D36">
        <w:rPr>
          <w:rFonts w:cs="Traditional Arabic" w:hint="cs"/>
          <w:sz w:val="32"/>
          <w:szCs w:val="32"/>
          <w:rtl/>
        </w:rPr>
        <w:t>لله</w:t>
      </w:r>
      <w:proofErr w:type="gramEnd"/>
      <w:r w:rsidR="00EB6936" w:rsidRPr="000C0D36">
        <w:rPr>
          <w:rFonts w:cs="Traditional Arabic" w:hint="cs"/>
          <w:sz w:val="32"/>
          <w:szCs w:val="32"/>
          <w:rtl/>
        </w:rPr>
        <w:t xml:space="preserve"> بن عمر أخرجه الطبراني في الأوسط وهو صحيح الإ</w:t>
      </w:r>
      <w:r w:rsidRPr="000C0D36">
        <w:rPr>
          <w:rFonts w:cs="Traditional Arabic" w:hint="cs"/>
          <w:sz w:val="32"/>
          <w:szCs w:val="32"/>
          <w:rtl/>
        </w:rPr>
        <w:t xml:space="preserve">سناد </w:t>
      </w:r>
    </w:p>
    <w:p w:rsidR="00D92DEF" w:rsidRPr="000C0D36" w:rsidRDefault="00D92DEF" w:rsidP="000C0D36">
      <w:pPr>
        <w:pBdr>
          <w:bottom w:val="single" w:sz="12" w:space="1" w:color="auto"/>
        </w:pBdr>
        <w:rPr>
          <w:rFonts w:cs="Traditional Arabic"/>
          <w:sz w:val="32"/>
          <w:szCs w:val="32"/>
          <w:rtl/>
        </w:rPr>
      </w:pPr>
    </w:p>
    <w:p w:rsidR="00D92DEF" w:rsidRPr="000C0D36" w:rsidRDefault="006B6609" w:rsidP="000C0D36">
      <w:pPr>
        <w:pStyle w:val="8"/>
        <w:numPr>
          <w:ilvl w:val="0"/>
          <w:numId w:val="1"/>
        </w:numPr>
        <w:rPr>
          <w:rFonts w:cs="Traditional Arabic"/>
          <w:sz w:val="32"/>
          <w:szCs w:val="32"/>
          <w:rtl/>
        </w:rPr>
      </w:pPr>
      <w:bookmarkStart w:id="2" w:name="_Toc480700719"/>
      <w:bookmarkStart w:id="3" w:name="_Toc484131489"/>
      <w:r w:rsidRPr="000C0D36">
        <w:rPr>
          <w:rFonts w:cs="Traditional Arabic" w:hint="cs"/>
          <w:sz w:val="32"/>
          <w:szCs w:val="32"/>
          <w:u w:val="single"/>
          <w:rtl/>
        </w:rPr>
        <w:t>معاني المفردات</w:t>
      </w:r>
      <w:r w:rsidR="00D2282D" w:rsidRPr="000C0D36">
        <w:rPr>
          <w:rFonts w:cs="Traditional Arabic" w:hint="cs"/>
          <w:sz w:val="32"/>
          <w:szCs w:val="32"/>
          <w:rtl/>
        </w:rPr>
        <w:t>:</w:t>
      </w:r>
      <w:bookmarkEnd w:id="2"/>
      <w:bookmarkEnd w:id="3"/>
    </w:p>
    <w:p w:rsidR="000409FE" w:rsidRPr="000C0D36" w:rsidRDefault="006B6609" w:rsidP="000409FE">
      <w:pPr>
        <w:pStyle w:val="aa"/>
        <w:numPr>
          <w:ilvl w:val="0"/>
          <w:numId w:val="5"/>
        </w:numPr>
        <w:rPr>
          <w:rFonts w:cs="Traditional Arabic"/>
          <w:sz w:val="32"/>
          <w:szCs w:val="32"/>
        </w:rPr>
      </w:pPr>
      <w:proofErr w:type="spellStart"/>
      <w:r w:rsidRPr="000C0D36">
        <w:rPr>
          <w:rFonts w:cs="Traditional Arabic" w:hint="cs"/>
          <w:sz w:val="32"/>
          <w:szCs w:val="32"/>
          <w:rtl/>
        </w:rPr>
        <w:t>استشرفها</w:t>
      </w:r>
      <w:proofErr w:type="spellEnd"/>
      <w:r w:rsidR="00D2282D" w:rsidRPr="000C0D36">
        <w:rPr>
          <w:rFonts w:cs="Traditional Arabic" w:hint="cs"/>
          <w:sz w:val="32"/>
          <w:szCs w:val="32"/>
          <w:rtl/>
        </w:rPr>
        <w:t>:</w:t>
      </w:r>
    </w:p>
    <w:p w:rsidR="006B6609" w:rsidRPr="000C0D36" w:rsidRDefault="00EB6936" w:rsidP="006F0DB3">
      <w:pPr>
        <w:ind w:left="720" w:firstLine="0"/>
        <w:rPr>
          <w:rFonts w:cs="Traditional Arabic"/>
          <w:sz w:val="32"/>
          <w:szCs w:val="32"/>
          <w:rtl/>
        </w:rPr>
      </w:pPr>
      <w:r w:rsidRPr="000C0D36">
        <w:rPr>
          <w:rFonts w:cs="Traditional Arabic" w:hint="cs"/>
          <w:sz w:val="32"/>
          <w:szCs w:val="32"/>
          <w:rtl/>
        </w:rPr>
        <w:t xml:space="preserve"> أ</w:t>
      </w:r>
      <w:r w:rsidR="006B6609" w:rsidRPr="000C0D36">
        <w:rPr>
          <w:rFonts w:cs="Traditional Arabic" w:hint="cs"/>
          <w:sz w:val="32"/>
          <w:szCs w:val="32"/>
          <w:rtl/>
        </w:rPr>
        <w:t xml:space="preserve">صلها من شرف </w:t>
      </w:r>
      <w:r w:rsidR="006B6609" w:rsidRPr="000C0D36">
        <w:rPr>
          <w:rFonts w:cs="Traditional Arabic"/>
          <w:sz w:val="32"/>
          <w:szCs w:val="32"/>
          <w:rtl/>
        </w:rPr>
        <w:t>قيل: في الإعجا</w:t>
      </w:r>
      <w:r w:rsidR="00F477D7" w:rsidRPr="000C0D36">
        <w:rPr>
          <w:rFonts w:cs="Traditional Arabic"/>
          <w:sz w:val="32"/>
          <w:szCs w:val="32"/>
          <w:rtl/>
        </w:rPr>
        <w:t>م ذات استشراف ينظرون إليها رافع</w:t>
      </w:r>
      <w:r w:rsidR="00F477D7" w:rsidRPr="000C0D36">
        <w:rPr>
          <w:rFonts w:cs="Traditional Arabic" w:hint="cs"/>
          <w:sz w:val="32"/>
          <w:szCs w:val="32"/>
          <w:rtl/>
        </w:rPr>
        <w:t>ي</w:t>
      </w:r>
      <w:r w:rsidR="006B6609" w:rsidRPr="000C0D36">
        <w:rPr>
          <w:rFonts w:cs="Traditional Arabic"/>
          <w:sz w:val="32"/>
          <w:szCs w:val="32"/>
          <w:rtl/>
        </w:rPr>
        <w:t xml:space="preserve"> أبصارهم وأصله من المشرف العلو كأنه ينظر إليه من موضع مرتفع فيكون أكثر لإدراكه</w:t>
      </w:r>
      <w:r w:rsidR="00D2282D" w:rsidRPr="000C0D36">
        <w:rPr>
          <w:rFonts w:cs="Traditional Arabic" w:hint="cs"/>
          <w:sz w:val="32"/>
          <w:szCs w:val="32"/>
          <w:rtl/>
        </w:rPr>
        <w:t xml:space="preserve"> </w:t>
      </w:r>
      <w:r w:rsidR="006F0DB3" w:rsidRPr="000C0D36">
        <w:rPr>
          <w:rStyle w:val="a3"/>
          <w:rFonts w:cs="Traditional Arabic"/>
          <w:sz w:val="32"/>
          <w:szCs w:val="32"/>
          <w:rtl/>
        </w:rPr>
        <w:t>(</w:t>
      </w:r>
      <w:r w:rsidR="006F0DB3" w:rsidRPr="000C0D36">
        <w:rPr>
          <w:rStyle w:val="a3"/>
          <w:rFonts w:cs="Traditional Arabic"/>
          <w:sz w:val="32"/>
          <w:szCs w:val="32"/>
          <w:rtl/>
        </w:rPr>
        <w:footnoteReference w:id="1"/>
      </w:r>
      <w:r w:rsidR="006F0DB3" w:rsidRPr="000C0D36">
        <w:rPr>
          <w:rStyle w:val="a3"/>
          <w:rFonts w:cs="Traditional Arabic"/>
          <w:sz w:val="32"/>
          <w:szCs w:val="32"/>
          <w:rtl/>
        </w:rPr>
        <w:t>)</w:t>
      </w:r>
    </w:p>
    <w:p w:rsidR="006B6609" w:rsidRPr="000C0D36" w:rsidRDefault="00BB5C87" w:rsidP="00BB5C87">
      <w:pPr>
        <w:rPr>
          <w:rFonts w:cs="Traditional Arabic"/>
          <w:sz w:val="32"/>
          <w:szCs w:val="32"/>
          <w:rtl/>
        </w:rPr>
      </w:pPr>
      <w:r w:rsidRPr="000C0D36">
        <w:rPr>
          <w:rFonts w:cs="Traditional Arabic"/>
          <w:sz w:val="32"/>
          <w:szCs w:val="32"/>
          <w:rtl/>
        </w:rPr>
        <w:t>أَيْ زَيَّنَهَا فِي نَظَرِ الرِّجَالِ وَقِيلَ: أَيْ نَظَرَ إِلَيْهَا لِيُغْوِيَهَا وَيُغْوِيَ بِهَا</w:t>
      </w:r>
    </w:p>
    <w:p w:rsidR="00C93208" w:rsidRPr="000C0D36" w:rsidRDefault="00C93208" w:rsidP="000409FE">
      <w:pPr>
        <w:pStyle w:val="aa"/>
        <w:numPr>
          <w:ilvl w:val="0"/>
          <w:numId w:val="4"/>
        </w:numPr>
        <w:rPr>
          <w:rFonts w:cs="Traditional Arabic"/>
          <w:sz w:val="32"/>
          <w:szCs w:val="32"/>
          <w:rtl/>
        </w:rPr>
      </w:pPr>
      <w:r w:rsidRPr="000C0D36">
        <w:rPr>
          <w:rFonts w:cs="Traditional Arabic"/>
          <w:sz w:val="32"/>
          <w:szCs w:val="32"/>
          <w:rtl/>
        </w:rPr>
        <w:t>عَوْرة</w:t>
      </w:r>
    </w:p>
    <w:p w:rsidR="00C93208" w:rsidRPr="000C0D36" w:rsidRDefault="00C93208" w:rsidP="00C93208">
      <w:pPr>
        <w:rPr>
          <w:rFonts w:cs="Traditional Arabic"/>
          <w:sz w:val="32"/>
          <w:szCs w:val="32"/>
          <w:rtl/>
        </w:rPr>
      </w:pPr>
      <w:r w:rsidRPr="000C0D36">
        <w:rPr>
          <w:rFonts w:cs="Traditional Arabic"/>
          <w:sz w:val="32"/>
          <w:szCs w:val="32"/>
          <w:rtl/>
        </w:rPr>
        <w:t>جَعَلَهَا نفسَها عَوْرة لأَنها إِذا ظَهَرَتْ يُسْتَحْيَا مِنْهَا كَمَا يُسْتَحْيَا مِنَ العَوْرة إِذا ظَهَرَتْ. والمُعْوِرُ: المُمْكِن البيِّن الْوَاضِحُ. وأَعْوَرَ لَكَ الصَّيْدُ أَي أَمْكَنك. وأَعْوَرَ الشيءُ: ظَهَرَ وأَمكن؛ عَنِ ابْنِ الأَعرابي؛ وأَنشد لكُثَيّر:</w:t>
      </w:r>
    </w:p>
    <w:p w:rsidR="00C93208" w:rsidRPr="000C0D36" w:rsidRDefault="00C93208" w:rsidP="006F0DB3">
      <w:pPr>
        <w:rPr>
          <w:rFonts w:cs="Traditional Arabic"/>
          <w:sz w:val="32"/>
          <w:szCs w:val="32"/>
          <w:rtl/>
        </w:rPr>
      </w:pPr>
      <w:r w:rsidRPr="000C0D36">
        <w:rPr>
          <w:rFonts w:cs="Traditional Arabic"/>
          <w:sz w:val="32"/>
          <w:szCs w:val="32"/>
          <w:rtl/>
        </w:rPr>
        <w:t>كَذَاكَ أَذُودُ النَّفْسَ، يَا عَزَّ، عنكمُ،</w:t>
      </w:r>
      <w:r w:rsidR="00EB6936" w:rsidRPr="000C0D36">
        <w:rPr>
          <w:rFonts w:cs="Traditional Arabic"/>
          <w:sz w:val="32"/>
          <w:szCs w:val="32"/>
          <w:rtl/>
        </w:rPr>
        <w:t>.</w:t>
      </w:r>
      <w:r w:rsidRPr="000C0D36">
        <w:rPr>
          <w:rFonts w:cs="Traditional Arabic"/>
          <w:sz w:val="32"/>
          <w:szCs w:val="32"/>
          <w:rtl/>
        </w:rPr>
        <w:t xml:space="preserve">.. وَقَدْ أَعْوَرَت أَسْرارُ مَن لَا يَذُودُها </w:t>
      </w:r>
      <w:r w:rsidR="006F0DB3" w:rsidRPr="000C0D36">
        <w:rPr>
          <w:rStyle w:val="a3"/>
          <w:rFonts w:cs="Traditional Arabic"/>
          <w:sz w:val="32"/>
          <w:szCs w:val="32"/>
          <w:rtl/>
        </w:rPr>
        <w:t>(</w:t>
      </w:r>
      <w:r w:rsidR="006F0DB3" w:rsidRPr="000C0D36">
        <w:rPr>
          <w:rStyle w:val="a3"/>
          <w:rFonts w:cs="Traditional Arabic"/>
          <w:sz w:val="32"/>
          <w:szCs w:val="32"/>
          <w:rtl/>
        </w:rPr>
        <w:footnoteReference w:id="2"/>
      </w:r>
      <w:r w:rsidR="006F0DB3" w:rsidRPr="000C0D36">
        <w:rPr>
          <w:rStyle w:val="a3"/>
          <w:rFonts w:cs="Traditional Arabic"/>
          <w:sz w:val="32"/>
          <w:szCs w:val="32"/>
          <w:rtl/>
        </w:rPr>
        <w:t>)</w:t>
      </w:r>
    </w:p>
    <w:p w:rsidR="009E7279" w:rsidRPr="000C0D36" w:rsidRDefault="00EB6936" w:rsidP="00AA185B">
      <w:pPr>
        <w:ind w:firstLine="0"/>
        <w:rPr>
          <w:rFonts w:cs="Traditional Arabic"/>
          <w:sz w:val="32"/>
          <w:szCs w:val="32"/>
          <w:rtl/>
        </w:rPr>
      </w:pPr>
      <w:r w:rsidRPr="000C0D36">
        <w:rPr>
          <w:rFonts w:cs="Traditional Arabic" w:hint="cs"/>
          <w:sz w:val="32"/>
          <w:szCs w:val="32"/>
          <w:rtl/>
        </w:rPr>
        <w:lastRenderedPageBreak/>
        <w:t xml:space="preserve"> </w:t>
      </w:r>
    </w:p>
    <w:p w:rsidR="00D244A8" w:rsidRPr="000C0D36" w:rsidRDefault="00D244A8" w:rsidP="00B84038">
      <w:pPr>
        <w:pStyle w:val="1"/>
        <w:rPr>
          <w:rtl/>
        </w:rPr>
      </w:pPr>
      <w:bookmarkStart w:id="4" w:name="_Toc480700720"/>
      <w:bookmarkStart w:id="5" w:name="_Toc484131490"/>
      <w:bookmarkStart w:id="6" w:name="_Toc484428981"/>
      <w:r w:rsidRPr="000C0D36">
        <w:rPr>
          <w:rFonts w:hint="cs"/>
          <w:rtl/>
        </w:rPr>
        <w:t>المعنى الاجمالي</w:t>
      </w:r>
      <w:r w:rsidR="00D2282D" w:rsidRPr="000C0D36">
        <w:rPr>
          <w:rFonts w:hint="cs"/>
          <w:rtl/>
        </w:rPr>
        <w:t>:</w:t>
      </w:r>
      <w:bookmarkEnd w:id="4"/>
      <w:bookmarkEnd w:id="5"/>
      <w:bookmarkEnd w:id="6"/>
    </w:p>
    <w:p w:rsidR="00BB5C87" w:rsidRPr="000C0D36" w:rsidRDefault="00BB5C87" w:rsidP="006F0DB3">
      <w:pPr>
        <w:rPr>
          <w:rFonts w:cs="Traditional Arabic"/>
          <w:sz w:val="32"/>
          <w:szCs w:val="32"/>
          <w:rtl/>
        </w:rPr>
      </w:pPr>
      <w:r w:rsidRPr="000C0D36">
        <w:rPr>
          <w:rFonts w:cs="Traditional Arabic"/>
          <w:sz w:val="32"/>
          <w:szCs w:val="32"/>
          <w:rtl/>
        </w:rPr>
        <w:t xml:space="preserve"> </w:t>
      </w:r>
      <w:r w:rsidR="00D244A8" w:rsidRPr="000C0D36">
        <w:rPr>
          <w:rFonts w:cs="Traditional Arabic" w:hint="cs"/>
          <w:sz w:val="32"/>
          <w:szCs w:val="32"/>
          <w:rtl/>
        </w:rPr>
        <w:t xml:space="preserve">(قال </w:t>
      </w:r>
      <w:r w:rsidRPr="000C0D36">
        <w:rPr>
          <w:rFonts w:cs="Traditional Arabic"/>
          <w:sz w:val="32"/>
          <w:szCs w:val="32"/>
          <w:rtl/>
        </w:rPr>
        <w:t>النَّبِيِّ صَلَّى اللَّهُ عَلَيْهِ وَسَلَّمَ قَالَ: الْمَرْأَةُ عَوْرَةٌ فَإِذَا خَرَجَتْ) أَيْ مِنْ خِدْرِهَا (</w:t>
      </w:r>
      <w:proofErr w:type="spellStart"/>
      <w:r w:rsidRPr="000C0D36">
        <w:rPr>
          <w:rFonts w:cs="Traditional Arabic"/>
          <w:sz w:val="32"/>
          <w:szCs w:val="32"/>
          <w:rtl/>
        </w:rPr>
        <w:t>اسْتَشْرَفَهَا</w:t>
      </w:r>
      <w:proofErr w:type="spellEnd"/>
      <w:r w:rsidRPr="000C0D36">
        <w:rPr>
          <w:rFonts w:cs="Traditional Arabic"/>
          <w:sz w:val="32"/>
          <w:szCs w:val="32"/>
          <w:rtl/>
        </w:rPr>
        <w:t xml:space="preserve"> الشَّيْطَانُ) أَيْ زَيَّنَهَا فِي نَظَرِ الرِّجَالِ وَقِيلَ: أَيْ نَظَرَ إِلَيْهَا لِيُغْوِيَهَا وَيُغْوِيَ بِهَا وَالْأَصْلُ فِي الِاسْتِشْرَافِ رَفْعُ الْبَصَرِ لِلنَّظَرِ إِلَى الشَّيْءِ وَبَسْطُ الْكَفِّ فَوْقَ الْحَاجِبِ وَالْعَوْرَةُ السَّوْأَةُ وَكُلُّ مَا يُسْتَحَى مِنْهُ إِذَا ظَهَرَ، وَقِيلَ أَنَّهَا ذَاتُ عَوْرَةٍ وَالْمَعْنَى أَنَّ الْمَرْأَةَ غَيَّرَهَا بِهَا فَيُوقِعُهَا أَوْ أَحَدَهُمَا فِي الْفِتْنَةِ أَوْ يُرِيدُ بِالشَّيْطَانِ شَيْطَانَ الْإِنْسِ مِنْ أَهْلِ الْفِسْقِ أَيْ إِذَا رَأَوْهَا بَارِزَةً </w:t>
      </w:r>
      <w:proofErr w:type="spellStart"/>
      <w:r w:rsidRPr="000C0D36">
        <w:rPr>
          <w:rFonts w:cs="Traditional Arabic"/>
          <w:sz w:val="32"/>
          <w:szCs w:val="32"/>
          <w:rtl/>
        </w:rPr>
        <w:t>اسْتَشْرَفُوهَا</w:t>
      </w:r>
      <w:proofErr w:type="spellEnd"/>
      <w:r w:rsidRPr="000C0D36">
        <w:rPr>
          <w:rFonts w:cs="Traditional Arabic"/>
          <w:sz w:val="32"/>
          <w:szCs w:val="32"/>
          <w:rtl/>
        </w:rPr>
        <w:t xml:space="preserve"> بِمَا بَثَّهُ الشَّيْطَانُ فِي نُفُوسِهِمْ مِنَ الشَّرِّ وَمُحْتَمَلٌ أَنَّهُ رَآهَا الشَّيْطَانُ فَصَارَتْ مِنَ الْخَبِيثَاتِ بَعْدَ أَنْ كَانَتْ مِنَ الطَّيِّبَاتِ. (رَوَاهُ التِّرْمِذِيُّ)</w:t>
      </w:r>
      <w:r w:rsidR="00EB6936" w:rsidRPr="000C0D36">
        <w:rPr>
          <w:rFonts w:cs="Traditional Arabic"/>
          <w:sz w:val="32"/>
          <w:szCs w:val="32"/>
          <w:rtl/>
        </w:rPr>
        <w:t>.</w:t>
      </w:r>
      <w:r w:rsidRPr="000C0D36">
        <w:rPr>
          <w:rFonts w:cs="Traditional Arabic" w:hint="cs"/>
          <w:sz w:val="32"/>
          <w:szCs w:val="32"/>
          <w:rtl/>
        </w:rPr>
        <w:t xml:space="preserve"> </w:t>
      </w:r>
      <w:r w:rsidR="006F0DB3" w:rsidRPr="000C0D36">
        <w:rPr>
          <w:rStyle w:val="a3"/>
          <w:rFonts w:cs="Traditional Arabic"/>
          <w:sz w:val="32"/>
          <w:szCs w:val="32"/>
          <w:rtl/>
        </w:rPr>
        <w:t>(</w:t>
      </w:r>
      <w:r w:rsidR="006F0DB3" w:rsidRPr="000C0D36">
        <w:rPr>
          <w:rStyle w:val="a3"/>
          <w:rFonts w:cs="Traditional Arabic"/>
          <w:sz w:val="32"/>
          <w:szCs w:val="32"/>
          <w:rtl/>
        </w:rPr>
        <w:footnoteReference w:id="3"/>
      </w:r>
      <w:r w:rsidR="006F0DB3" w:rsidRPr="000C0D36">
        <w:rPr>
          <w:rStyle w:val="a3"/>
          <w:rFonts w:cs="Traditional Arabic"/>
          <w:sz w:val="32"/>
          <w:szCs w:val="32"/>
          <w:rtl/>
        </w:rPr>
        <w:t>)</w:t>
      </w:r>
    </w:p>
    <w:p w:rsidR="00BB5C87" w:rsidRPr="000C0D36" w:rsidRDefault="00BB5C87" w:rsidP="00BB5C87">
      <w:pPr>
        <w:rPr>
          <w:rFonts w:cs="Traditional Arabic"/>
          <w:sz w:val="32"/>
          <w:szCs w:val="32"/>
          <w:rtl/>
        </w:rPr>
      </w:pPr>
    </w:p>
    <w:p w:rsidR="00C93208" w:rsidRPr="000C0D36" w:rsidRDefault="00BB5C87" w:rsidP="006F0DB3">
      <w:pPr>
        <w:rPr>
          <w:rFonts w:cs="Traditional Arabic"/>
          <w:sz w:val="32"/>
          <w:szCs w:val="32"/>
          <w:rtl/>
        </w:rPr>
      </w:pPr>
      <w:r w:rsidRPr="000C0D36">
        <w:rPr>
          <w:rFonts w:cs="Traditional Arabic" w:hint="cs"/>
          <w:sz w:val="32"/>
          <w:szCs w:val="32"/>
          <w:rtl/>
        </w:rPr>
        <w:t xml:space="preserve">وقال </w:t>
      </w:r>
      <w:proofErr w:type="spellStart"/>
      <w:r w:rsidRPr="000C0D36">
        <w:rPr>
          <w:rFonts w:cs="Traditional Arabic" w:hint="cs"/>
          <w:sz w:val="32"/>
          <w:szCs w:val="32"/>
          <w:rtl/>
        </w:rPr>
        <w:t>المنياوي</w:t>
      </w:r>
      <w:proofErr w:type="spellEnd"/>
      <w:r w:rsidR="00D2282D" w:rsidRPr="000C0D36">
        <w:rPr>
          <w:rFonts w:cs="Traditional Arabic" w:hint="cs"/>
          <w:sz w:val="32"/>
          <w:szCs w:val="32"/>
          <w:rtl/>
        </w:rPr>
        <w:t xml:space="preserve"> </w:t>
      </w:r>
      <w:r w:rsidRPr="000C0D36">
        <w:rPr>
          <w:rFonts w:cs="Traditional Arabic"/>
          <w:sz w:val="32"/>
          <w:szCs w:val="32"/>
          <w:rtl/>
        </w:rPr>
        <w:t>(المرأة عورة) أي هي موصوفة بهذه الصفة ومن هذه صفته فحقه أن يستر والمعنى أنه يستقبح تبرزها وظهورها للرجل والعورة سوأة الإنسان وكل ما يستحي منه؟ كنى بها عن وجوب الاستتار في حقها قال ابن الكمال: فلا حاجة إلى أن يقال هو خبر بمعنى الأمر قال في الصحاح: والعورة كل خلل يتخوف منه وقال القاضي: العورة كل ما يستحى من إظهاره وأصلها من العار وهو المذمة (فإذا خرجت) من خدرها (</w:t>
      </w:r>
      <w:proofErr w:type="spellStart"/>
      <w:r w:rsidRPr="000C0D36">
        <w:rPr>
          <w:rFonts w:cs="Traditional Arabic"/>
          <w:sz w:val="32"/>
          <w:szCs w:val="32"/>
          <w:rtl/>
        </w:rPr>
        <w:t>استشرفها</w:t>
      </w:r>
      <w:proofErr w:type="spellEnd"/>
      <w:r w:rsidRPr="000C0D36">
        <w:rPr>
          <w:rFonts w:cs="Traditional Arabic"/>
          <w:sz w:val="32"/>
          <w:szCs w:val="32"/>
          <w:rtl/>
        </w:rPr>
        <w:t xml:space="preserve"> الشيطان) يعني رفع البصر إليها ليغويها أو يغوي بها فيوقع أحدهما أو كلاهما في الفتنة أو المراد شيطان الإنس سماه به على التشبيه بمعنى أن أهل الفسق إذا رأوها بارزة طمحوا بأبصارهم نحوها والاستشراف فعلهم لكن أسند إلى الشيطان لما أشرب في قلوبهم من الفجور ففعلوا ما فعلوا بإغوائه </w:t>
      </w:r>
      <w:proofErr w:type="spellStart"/>
      <w:r w:rsidRPr="000C0D36">
        <w:rPr>
          <w:rFonts w:cs="Traditional Arabic"/>
          <w:sz w:val="32"/>
          <w:szCs w:val="32"/>
          <w:rtl/>
        </w:rPr>
        <w:t>وتسويله</w:t>
      </w:r>
      <w:proofErr w:type="spellEnd"/>
      <w:r w:rsidRPr="000C0D36">
        <w:rPr>
          <w:rFonts w:cs="Traditional Arabic"/>
          <w:sz w:val="32"/>
          <w:szCs w:val="32"/>
          <w:rtl/>
        </w:rPr>
        <w:t xml:space="preserve"> وكونه الباعث عليه ذكره القاضي وقال الطيبي: هذا كله خارج عن المقصود والمعنى المتبادر أنها ما دامت في خدرها لم يطمع الشيطان فيها وفي إغواء الناس فإذا خرجت طمع وأطمع لأنها حبائله وأعظم فخوخه وأصل الاستشراف وضع الكف فوق الحاجب ورفع الرأس للنظر</w:t>
      </w:r>
      <w:r w:rsidR="006F0DB3" w:rsidRPr="000C0D36">
        <w:rPr>
          <w:rStyle w:val="a3"/>
          <w:rFonts w:cs="Traditional Arabic"/>
          <w:sz w:val="32"/>
          <w:szCs w:val="32"/>
          <w:rtl/>
        </w:rPr>
        <w:t>(</w:t>
      </w:r>
      <w:r w:rsidR="006F0DB3" w:rsidRPr="000C0D36">
        <w:rPr>
          <w:rStyle w:val="a3"/>
          <w:rFonts w:cs="Traditional Arabic"/>
          <w:sz w:val="32"/>
          <w:szCs w:val="32"/>
          <w:rtl/>
        </w:rPr>
        <w:footnoteReference w:id="4"/>
      </w:r>
      <w:r w:rsidR="006F0DB3" w:rsidRPr="000C0D36">
        <w:rPr>
          <w:rStyle w:val="a3"/>
          <w:rFonts w:cs="Traditional Arabic"/>
          <w:sz w:val="32"/>
          <w:szCs w:val="32"/>
          <w:rtl/>
        </w:rPr>
        <w:t>)</w:t>
      </w:r>
    </w:p>
    <w:p w:rsidR="00FB6909" w:rsidRPr="000C0D36" w:rsidRDefault="00FB6909" w:rsidP="00C93208">
      <w:pPr>
        <w:rPr>
          <w:rFonts w:cs="Traditional Arabic"/>
          <w:sz w:val="32"/>
          <w:szCs w:val="32"/>
          <w:rtl/>
        </w:rPr>
      </w:pPr>
    </w:p>
    <w:p w:rsidR="00FB6909" w:rsidRPr="000C0D36" w:rsidRDefault="00F477D7" w:rsidP="00FB6909">
      <w:pPr>
        <w:pStyle w:val="aa"/>
        <w:numPr>
          <w:ilvl w:val="0"/>
          <w:numId w:val="1"/>
        </w:numPr>
        <w:rPr>
          <w:rFonts w:cs="Traditional Arabic"/>
          <w:sz w:val="32"/>
          <w:szCs w:val="32"/>
          <w:rtl/>
        </w:rPr>
      </w:pPr>
      <w:r w:rsidRPr="000C0D36">
        <w:rPr>
          <w:rFonts w:cs="Traditional Arabic" w:hint="cs"/>
          <w:b/>
          <w:bCs/>
          <w:sz w:val="32"/>
          <w:szCs w:val="32"/>
          <w:rtl/>
        </w:rPr>
        <w:t>ض</w:t>
      </w:r>
      <w:r w:rsidR="00FB6909" w:rsidRPr="000C0D36">
        <w:rPr>
          <w:rFonts w:cs="Traditional Arabic" w:hint="cs"/>
          <w:b/>
          <w:bCs/>
          <w:sz w:val="32"/>
          <w:szCs w:val="32"/>
          <w:rtl/>
        </w:rPr>
        <w:t>ابط مهم لفهم الحديث</w:t>
      </w:r>
      <w:r w:rsidR="00EB6936" w:rsidRPr="000C0D36">
        <w:rPr>
          <w:rFonts w:cs="Traditional Arabic" w:hint="cs"/>
          <w:sz w:val="32"/>
          <w:szCs w:val="32"/>
          <w:rtl/>
        </w:rPr>
        <w:t>:</w:t>
      </w:r>
    </w:p>
    <w:p w:rsidR="00FB6909" w:rsidRPr="000C0D36" w:rsidRDefault="00FB6909" w:rsidP="00FB6909">
      <w:pPr>
        <w:rPr>
          <w:rFonts w:cs="Traditional Arabic"/>
          <w:sz w:val="32"/>
          <w:szCs w:val="32"/>
          <w:rtl/>
        </w:rPr>
      </w:pPr>
      <w:r w:rsidRPr="000C0D36">
        <w:rPr>
          <w:rFonts w:cs="Traditional Arabic" w:hint="cs"/>
          <w:sz w:val="32"/>
          <w:szCs w:val="32"/>
          <w:rtl/>
        </w:rPr>
        <w:t>يجب</w:t>
      </w:r>
      <w:r w:rsidRPr="000C0D36">
        <w:rPr>
          <w:rFonts w:cs="Traditional Arabic"/>
          <w:sz w:val="32"/>
          <w:szCs w:val="32"/>
          <w:rtl/>
        </w:rPr>
        <w:t xml:space="preserve"> أن تُسقَطَ ألفاظُ الحديث على المرأة التي أظهرت نفسَها ومفاتنَها للغادي والرّائح</w:t>
      </w:r>
      <w:r w:rsidR="00EB6936" w:rsidRPr="000C0D36">
        <w:rPr>
          <w:rFonts w:cs="Traditional Arabic"/>
          <w:sz w:val="32"/>
          <w:szCs w:val="32"/>
          <w:rtl/>
        </w:rPr>
        <w:t>،</w:t>
      </w:r>
      <w:r w:rsidRPr="000C0D36">
        <w:rPr>
          <w:rFonts w:cs="Traditional Arabic"/>
          <w:sz w:val="32"/>
          <w:szCs w:val="32"/>
          <w:rtl/>
        </w:rPr>
        <w:t xml:space="preserve"> لا من حفظت نفسها في بيتِها</w:t>
      </w:r>
      <w:r w:rsidR="00EB6936" w:rsidRPr="000C0D36">
        <w:rPr>
          <w:rFonts w:cs="Traditional Arabic"/>
          <w:sz w:val="32"/>
          <w:szCs w:val="32"/>
          <w:rtl/>
        </w:rPr>
        <w:t>،</w:t>
      </w:r>
      <w:r w:rsidRPr="000C0D36">
        <w:rPr>
          <w:rFonts w:cs="Traditional Arabic"/>
          <w:sz w:val="32"/>
          <w:szCs w:val="32"/>
          <w:rtl/>
        </w:rPr>
        <w:t xml:space="preserve"> وإذا خرجت</w:t>
      </w:r>
      <w:r w:rsidR="000C0D36">
        <w:rPr>
          <w:rFonts w:cs="Traditional Arabic"/>
          <w:sz w:val="32"/>
          <w:szCs w:val="32"/>
          <w:rtl/>
        </w:rPr>
        <w:t>؛</w:t>
      </w:r>
      <w:r w:rsidRPr="000C0D36">
        <w:rPr>
          <w:rFonts w:cs="Traditional Arabic"/>
          <w:sz w:val="32"/>
          <w:szCs w:val="32"/>
          <w:rtl/>
        </w:rPr>
        <w:t xml:space="preserve"> خرجت محتشمةً مُتستّرة</w:t>
      </w:r>
      <w:r w:rsidR="00EB6936" w:rsidRPr="000C0D36">
        <w:rPr>
          <w:rFonts w:cs="Traditional Arabic"/>
          <w:sz w:val="32"/>
          <w:szCs w:val="32"/>
          <w:rtl/>
        </w:rPr>
        <w:t>.</w:t>
      </w:r>
      <w:r w:rsidRPr="000C0D36">
        <w:rPr>
          <w:rFonts w:cs="Traditional Arabic"/>
          <w:sz w:val="32"/>
          <w:szCs w:val="32"/>
          <w:rtl/>
        </w:rPr>
        <w:t>.</w:t>
      </w:r>
    </w:p>
    <w:p w:rsidR="00FB6909" w:rsidRPr="000C0D36" w:rsidRDefault="00FB6909" w:rsidP="00FB6909">
      <w:pPr>
        <w:rPr>
          <w:rFonts w:cs="Traditional Arabic"/>
          <w:sz w:val="32"/>
          <w:szCs w:val="32"/>
          <w:rtl/>
        </w:rPr>
      </w:pPr>
      <w:r w:rsidRPr="000C0D36">
        <w:rPr>
          <w:rFonts w:cs="Traditional Arabic"/>
          <w:sz w:val="32"/>
          <w:szCs w:val="32"/>
          <w:rtl/>
        </w:rPr>
        <w:lastRenderedPageBreak/>
        <w:t>كما لا يُفهم أنَّ تيكَ الألفاظ تعني</w:t>
      </w:r>
      <w:r w:rsidR="00EB6936" w:rsidRPr="000C0D36">
        <w:rPr>
          <w:rFonts w:cs="Traditional Arabic"/>
          <w:sz w:val="32"/>
          <w:szCs w:val="32"/>
          <w:rtl/>
        </w:rPr>
        <w:t xml:space="preserve"> اتّهام المرأة بالفساد والقُبح،</w:t>
      </w:r>
      <w:r w:rsidRPr="000C0D36">
        <w:rPr>
          <w:rFonts w:cs="Traditional Arabic"/>
          <w:sz w:val="32"/>
          <w:szCs w:val="32"/>
          <w:rtl/>
        </w:rPr>
        <w:t xml:space="preserve"> بل هذا الفسادُ متوقعٌ من رؤيتِها</w:t>
      </w:r>
      <w:r w:rsidR="00EB6936" w:rsidRPr="000C0D36">
        <w:rPr>
          <w:rFonts w:cs="Traditional Arabic"/>
          <w:sz w:val="32"/>
          <w:szCs w:val="32"/>
          <w:rtl/>
        </w:rPr>
        <w:t>،</w:t>
      </w:r>
      <w:r w:rsidRPr="000C0D36">
        <w:rPr>
          <w:rFonts w:cs="Traditional Arabic"/>
          <w:sz w:val="32"/>
          <w:szCs w:val="32"/>
          <w:rtl/>
        </w:rPr>
        <w:t xml:space="preserve"> أو سماعِ كلامِها</w:t>
      </w:r>
      <w:r w:rsidR="000C0D36">
        <w:rPr>
          <w:rFonts w:cs="Traditional Arabic"/>
          <w:sz w:val="32"/>
          <w:szCs w:val="32"/>
          <w:rtl/>
        </w:rPr>
        <w:t>؛</w:t>
      </w:r>
      <w:r w:rsidRPr="000C0D36">
        <w:rPr>
          <w:rFonts w:cs="Traditional Arabic"/>
          <w:sz w:val="32"/>
          <w:szCs w:val="32"/>
          <w:rtl/>
        </w:rPr>
        <w:t xml:space="preserve"> فليسَ العوَر بمعنى القُبح لعدم تحققه في الجميلة من النساء وذلك لميل النفوس إليها</w:t>
      </w:r>
      <w:r w:rsidR="00EB6936" w:rsidRPr="000C0D36">
        <w:rPr>
          <w:rFonts w:cs="Traditional Arabic"/>
          <w:sz w:val="32"/>
          <w:szCs w:val="32"/>
          <w:rtl/>
        </w:rPr>
        <w:t>،</w:t>
      </w:r>
      <w:r w:rsidRPr="000C0D36">
        <w:rPr>
          <w:rFonts w:cs="Traditional Arabic"/>
          <w:sz w:val="32"/>
          <w:szCs w:val="32"/>
          <w:rtl/>
        </w:rPr>
        <w:t xml:space="preserve"> بل يقال إن المراد بالقبح ما يستقبح شرعاً وإن ميل إليه طبعا</w:t>
      </w:r>
      <w:r w:rsidR="00EB6936" w:rsidRPr="000C0D36">
        <w:rPr>
          <w:rFonts w:cs="Traditional Arabic" w:hint="cs"/>
          <w:sz w:val="32"/>
          <w:szCs w:val="32"/>
          <w:rtl/>
        </w:rPr>
        <w:t>ً.</w:t>
      </w:r>
    </w:p>
    <w:p w:rsidR="00D244A8" w:rsidRPr="000C0D36" w:rsidRDefault="00D244A8" w:rsidP="009E7279">
      <w:pPr>
        <w:ind w:firstLine="0"/>
        <w:rPr>
          <w:rFonts w:cs="Traditional Arabic"/>
          <w:sz w:val="32"/>
          <w:szCs w:val="32"/>
          <w:rtl/>
        </w:rPr>
      </w:pPr>
    </w:p>
    <w:p w:rsidR="00D244A8" w:rsidRPr="000C0D36" w:rsidRDefault="00D244A8" w:rsidP="00D244A8">
      <w:pPr>
        <w:pStyle w:val="8"/>
        <w:numPr>
          <w:ilvl w:val="0"/>
          <w:numId w:val="1"/>
        </w:numPr>
        <w:rPr>
          <w:rFonts w:cs="Traditional Arabic"/>
          <w:sz w:val="32"/>
          <w:szCs w:val="32"/>
          <w:rtl/>
        </w:rPr>
      </w:pPr>
      <w:bookmarkStart w:id="7" w:name="_Toc480700721"/>
      <w:bookmarkStart w:id="8" w:name="_Toc484131491"/>
      <w:r w:rsidRPr="000C0D36">
        <w:rPr>
          <w:rFonts w:cs="Traditional Arabic" w:hint="cs"/>
          <w:sz w:val="32"/>
          <w:szCs w:val="32"/>
          <w:u w:val="single"/>
          <w:rtl/>
        </w:rPr>
        <w:t>الفوائد المستنبطه من الحديث</w:t>
      </w:r>
      <w:r w:rsidR="00D2282D" w:rsidRPr="000C0D36">
        <w:rPr>
          <w:rFonts w:cs="Traditional Arabic" w:hint="cs"/>
          <w:sz w:val="32"/>
          <w:szCs w:val="32"/>
          <w:rtl/>
        </w:rPr>
        <w:t>:</w:t>
      </w:r>
      <w:bookmarkEnd w:id="7"/>
      <w:bookmarkEnd w:id="8"/>
      <w:r w:rsidRPr="000C0D36">
        <w:rPr>
          <w:rFonts w:cs="Traditional Arabic" w:hint="cs"/>
          <w:sz w:val="32"/>
          <w:szCs w:val="32"/>
          <w:rtl/>
        </w:rPr>
        <w:t xml:space="preserve"> </w:t>
      </w:r>
    </w:p>
    <w:p w:rsidR="00D244A8" w:rsidRPr="000C0D36" w:rsidRDefault="00D244A8" w:rsidP="00D244A8">
      <w:pPr>
        <w:rPr>
          <w:rFonts w:cs="Traditional Arabic"/>
          <w:sz w:val="32"/>
          <w:szCs w:val="32"/>
          <w:rtl/>
          <w:lang w:eastAsia="ar-SA"/>
        </w:rPr>
      </w:pPr>
    </w:p>
    <w:p w:rsidR="00D244A8" w:rsidRPr="000C0D36" w:rsidRDefault="00CF7C5F" w:rsidP="00CF7C5F">
      <w:pPr>
        <w:pStyle w:val="aa"/>
        <w:numPr>
          <w:ilvl w:val="0"/>
          <w:numId w:val="7"/>
        </w:numPr>
        <w:rPr>
          <w:rFonts w:cs="Traditional Arabic"/>
          <w:sz w:val="32"/>
          <w:szCs w:val="32"/>
          <w:lang w:eastAsia="ar-SA"/>
        </w:rPr>
      </w:pPr>
      <w:r w:rsidRPr="000C0D36">
        <w:rPr>
          <w:rFonts w:cs="Traditional Arabic" w:hint="cs"/>
          <w:sz w:val="32"/>
          <w:szCs w:val="32"/>
          <w:rtl/>
          <w:lang w:eastAsia="ar-SA"/>
        </w:rPr>
        <w:t>عناية الاسلام بالمرأ</w:t>
      </w:r>
      <w:r w:rsidR="00EB6936" w:rsidRPr="000C0D36">
        <w:rPr>
          <w:rFonts w:cs="Traditional Arabic" w:hint="cs"/>
          <w:sz w:val="32"/>
          <w:szCs w:val="32"/>
          <w:rtl/>
          <w:lang w:eastAsia="ar-SA"/>
        </w:rPr>
        <w:t>ة وذلك من خلال صيانتها عن كل الأسباب التي تؤدي إ</w:t>
      </w:r>
      <w:r w:rsidRPr="000C0D36">
        <w:rPr>
          <w:rFonts w:cs="Traditional Arabic" w:hint="cs"/>
          <w:sz w:val="32"/>
          <w:szCs w:val="32"/>
          <w:rtl/>
          <w:lang w:eastAsia="ar-SA"/>
        </w:rPr>
        <w:t xml:space="preserve">لى بعدها عن مواطن صلاحها </w:t>
      </w:r>
    </w:p>
    <w:p w:rsidR="00CF7C5F" w:rsidRPr="000C0D36" w:rsidRDefault="00EB6936" w:rsidP="00CF7C5F">
      <w:pPr>
        <w:pStyle w:val="aa"/>
        <w:numPr>
          <w:ilvl w:val="0"/>
          <w:numId w:val="7"/>
        </w:numPr>
        <w:rPr>
          <w:rFonts w:cs="Traditional Arabic"/>
          <w:sz w:val="32"/>
          <w:szCs w:val="32"/>
          <w:lang w:eastAsia="ar-SA"/>
        </w:rPr>
      </w:pPr>
      <w:r w:rsidRPr="000C0D36">
        <w:rPr>
          <w:rFonts w:cs="Traditional Arabic" w:hint="cs"/>
          <w:sz w:val="32"/>
          <w:szCs w:val="32"/>
          <w:rtl/>
          <w:lang w:eastAsia="ar-SA"/>
        </w:rPr>
        <w:t xml:space="preserve">المفهوم المخالف للفظ الحديث أنها </w:t>
      </w:r>
      <w:proofErr w:type="gramStart"/>
      <w:r w:rsidRPr="000C0D36">
        <w:rPr>
          <w:rFonts w:cs="Traditional Arabic" w:hint="cs"/>
          <w:sz w:val="32"/>
          <w:szCs w:val="32"/>
          <w:rtl/>
          <w:lang w:eastAsia="ar-SA"/>
        </w:rPr>
        <w:t>اذا</w:t>
      </w:r>
      <w:proofErr w:type="gramEnd"/>
      <w:r w:rsidRPr="000C0D36">
        <w:rPr>
          <w:rFonts w:cs="Traditional Arabic" w:hint="cs"/>
          <w:sz w:val="32"/>
          <w:szCs w:val="32"/>
          <w:rtl/>
          <w:lang w:eastAsia="ar-SA"/>
        </w:rPr>
        <w:t xml:space="preserve"> بقيت في بيتها كانت أبعد عن الشيطان وعن إ</w:t>
      </w:r>
      <w:r w:rsidR="003427C9" w:rsidRPr="000C0D36">
        <w:rPr>
          <w:rFonts w:cs="Traditional Arabic" w:hint="cs"/>
          <w:sz w:val="32"/>
          <w:szCs w:val="32"/>
          <w:rtl/>
          <w:lang w:eastAsia="ar-SA"/>
        </w:rPr>
        <w:t>غوائه لها وهذا ما</w:t>
      </w:r>
      <w:r w:rsidR="00F477D7" w:rsidRPr="000C0D36">
        <w:rPr>
          <w:rFonts w:cs="Traditional Arabic" w:hint="cs"/>
          <w:sz w:val="32"/>
          <w:szCs w:val="32"/>
          <w:rtl/>
          <w:lang w:eastAsia="ar-SA"/>
        </w:rPr>
        <w:t xml:space="preserve"> </w:t>
      </w:r>
      <w:r w:rsidRPr="000C0D36">
        <w:rPr>
          <w:rFonts w:cs="Traditional Arabic" w:hint="cs"/>
          <w:sz w:val="32"/>
          <w:szCs w:val="32"/>
          <w:rtl/>
          <w:lang w:eastAsia="ar-SA"/>
        </w:rPr>
        <w:t>ينبغي أ</w:t>
      </w:r>
      <w:r w:rsidR="003427C9" w:rsidRPr="000C0D36">
        <w:rPr>
          <w:rFonts w:cs="Traditional Arabic" w:hint="cs"/>
          <w:sz w:val="32"/>
          <w:szCs w:val="32"/>
          <w:rtl/>
          <w:lang w:eastAsia="ar-SA"/>
        </w:rPr>
        <w:t>ن يفهمه المسلمات في كل مكان ان البقاء في البيوت</w:t>
      </w:r>
      <w:r w:rsidRPr="000C0D36">
        <w:rPr>
          <w:rFonts w:cs="Traditional Arabic" w:hint="cs"/>
          <w:sz w:val="32"/>
          <w:szCs w:val="32"/>
          <w:rtl/>
          <w:lang w:eastAsia="ar-SA"/>
        </w:rPr>
        <w:t xml:space="preserve"> أسلم لهن من كل شر إ</w:t>
      </w:r>
      <w:r w:rsidR="003427C9" w:rsidRPr="000C0D36">
        <w:rPr>
          <w:rFonts w:cs="Traditional Arabic" w:hint="cs"/>
          <w:sz w:val="32"/>
          <w:szCs w:val="32"/>
          <w:rtl/>
          <w:lang w:eastAsia="ar-SA"/>
        </w:rPr>
        <w:t>لا ما</w:t>
      </w:r>
      <w:r w:rsidR="00F477D7" w:rsidRPr="000C0D36">
        <w:rPr>
          <w:rFonts w:cs="Traditional Arabic" w:hint="cs"/>
          <w:sz w:val="32"/>
          <w:szCs w:val="32"/>
          <w:rtl/>
          <w:lang w:eastAsia="ar-SA"/>
        </w:rPr>
        <w:t xml:space="preserve"> </w:t>
      </w:r>
      <w:r w:rsidR="003427C9" w:rsidRPr="000C0D36">
        <w:rPr>
          <w:rFonts w:cs="Traditional Arabic" w:hint="cs"/>
          <w:sz w:val="32"/>
          <w:szCs w:val="32"/>
          <w:rtl/>
          <w:lang w:eastAsia="ar-SA"/>
        </w:rPr>
        <w:t xml:space="preserve">دعت الحاجة به </w:t>
      </w:r>
    </w:p>
    <w:p w:rsidR="003427C9" w:rsidRPr="000C0D36" w:rsidRDefault="003427C9" w:rsidP="006F0DB3">
      <w:pPr>
        <w:pStyle w:val="aa"/>
        <w:numPr>
          <w:ilvl w:val="0"/>
          <w:numId w:val="7"/>
        </w:numPr>
        <w:rPr>
          <w:rFonts w:cs="Traditional Arabic"/>
          <w:sz w:val="32"/>
          <w:szCs w:val="32"/>
          <w:rtl/>
          <w:lang w:eastAsia="ar-SA"/>
        </w:rPr>
      </w:pPr>
      <w:r w:rsidRPr="000C0D36">
        <w:rPr>
          <w:rFonts w:cs="Traditional Arabic"/>
          <w:sz w:val="32"/>
          <w:szCs w:val="32"/>
          <w:rtl/>
          <w:lang w:eastAsia="ar-SA"/>
        </w:rPr>
        <w:t xml:space="preserve">وقال شيخ الإسلام ابن تيمية </w:t>
      </w:r>
      <w:r w:rsidR="006F0DB3" w:rsidRPr="000C0D36">
        <w:rPr>
          <w:rStyle w:val="a3"/>
          <w:rFonts w:cs="Traditional Arabic"/>
          <w:sz w:val="32"/>
          <w:szCs w:val="32"/>
          <w:rtl/>
        </w:rPr>
        <w:t>(</w:t>
      </w:r>
      <w:r w:rsidR="006F0DB3" w:rsidRPr="000C0D36">
        <w:rPr>
          <w:rStyle w:val="a3"/>
          <w:rFonts w:cs="Traditional Arabic"/>
          <w:sz w:val="32"/>
          <w:szCs w:val="32"/>
          <w:rtl/>
        </w:rPr>
        <w:footnoteReference w:id="5"/>
      </w:r>
      <w:r w:rsidR="006F0DB3" w:rsidRPr="000C0D36">
        <w:rPr>
          <w:rStyle w:val="a3"/>
          <w:rFonts w:cs="Traditional Arabic"/>
          <w:sz w:val="32"/>
          <w:szCs w:val="32"/>
          <w:rtl/>
        </w:rPr>
        <w:t>)</w:t>
      </w:r>
      <w:r w:rsidR="00D2282D" w:rsidRPr="000C0D36">
        <w:rPr>
          <w:rFonts w:cs="Traditional Arabic"/>
          <w:sz w:val="32"/>
          <w:szCs w:val="32"/>
          <w:rtl/>
          <w:lang w:eastAsia="ar-SA"/>
        </w:rPr>
        <w:t>:</w:t>
      </w:r>
      <w:r w:rsidRPr="000C0D36">
        <w:rPr>
          <w:rFonts w:cs="Traditional Arabic"/>
          <w:sz w:val="32"/>
          <w:szCs w:val="32"/>
          <w:rtl/>
          <w:lang w:eastAsia="ar-SA"/>
        </w:rPr>
        <w:t xml:space="preserve"> "لأن المرأة يجب أن تصان، وتحفظ بما لا يجب مثله في الرجل؛ ولهذا خصت بالاحتجاب، وترك إبداء الزينة، وترك التبرج، فيجب في حقها الاستتار باللباس والبيوت، ما لا يجب في حق الرجل؛ لأن ظهور النساء سبب الفتنة، والرجال قوامون عليهن".</w:t>
      </w:r>
    </w:p>
    <w:p w:rsidR="003427C9" w:rsidRPr="000C0D36" w:rsidRDefault="003427C9" w:rsidP="00C23D89">
      <w:pPr>
        <w:ind w:left="720" w:firstLine="0"/>
        <w:rPr>
          <w:rFonts w:cs="Traditional Arabic"/>
          <w:sz w:val="32"/>
          <w:szCs w:val="32"/>
          <w:rtl/>
          <w:lang w:eastAsia="ar-SA"/>
        </w:rPr>
      </w:pPr>
      <w:r w:rsidRPr="000C0D36">
        <w:rPr>
          <w:rFonts w:cs="Traditional Arabic"/>
          <w:sz w:val="32"/>
          <w:szCs w:val="32"/>
          <w:rtl/>
          <w:lang w:eastAsia="ar-SA"/>
        </w:rPr>
        <w:t xml:space="preserve">النبي صلى الله عليه وسلم قال: " اتقوا الدنيا واتقوا النساء فإن أول فتنة بني إسرائيل كانت في النساء "، وقال صلى الله عليه وسلم: " المرأة عورة، فإذا خرجت </w:t>
      </w:r>
      <w:proofErr w:type="spellStart"/>
      <w:r w:rsidRPr="000C0D36">
        <w:rPr>
          <w:rFonts w:cs="Traditional Arabic"/>
          <w:sz w:val="32"/>
          <w:szCs w:val="32"/>
          <w:rtl/>
          <w:lang w:eastAsia="ar-SA"/>
        </w:rPr>
        <w:t>استشرفها</w:t>
      </w:r>
      <w:proofErr w:type="spellEnd"/>
      <w:r w:rsidRPr="000C0D36">
        <w:rPr>
          <w:rFonts w:cs="Traditional Arabic"/>
          <w:sz w:val="32"/>
          <w:szCs w:val="32"/>
          <w:rtl/>
          <w:lang w:eastAsia="ar-SA"/>
        </w:rPr>
        <w:t xml:space="preserve"> الشيطان "، أي اتخذها لإشاعة الرذيلة وفتن بها الرجال</w:t>
      </w:r>
      <w:r w:rsidR="00EB6936" w:rsidRPr="000C0D36">
        <w:rPr>
          <w:rFonts w:cs="Traditional Arabic"/>
          <w:sz w:val="32"/>
          <w:szCs w:val="32"/>
          <w:rtl/>
          <w:lang w:eastAsia="ar-SA"/>
        </w:rPr>
        <w:t>،</w:t>
      </w:r>
      <w:r w:rsidRPr="000C0D36">
        <w:rPr>
          <w:rFonts w:cs="Traditional Arabic"/>
          <w:sz w:val="32"/>
          <w:szCs w:val="32"/>
          <w:rtl/>
          <w:lang w:eastAsia="ar-SA"/>
        </w:rPr>
        <w:t xml:space="preserve"> لاسيما إذا خرجت متبرجة فهنالك يعظم الفساد.</w:t>
      </w:r>
    </w:p>
    <w:p w:rsidR="003427C9" w:rsidRPr="000C0D36" w:rsidRDefault="003427C9" w:rsidP="00C23D89">
      <w:pPr>
        <w:ind w:left="720" w:firstLine="0"/>
        <w:rPr>
          <w:rFonts w:cs="Traditional Arabic"/>
          <w:sz w:val="32"/>
          <w:szCs w:val="32"/>
          <w:rtl/>
          <w:lang w:eastAsia="ar-SA"/>
        </w:rPr>
      </w:pPr>
      <w:r w:rsidRPr="000C0D36">
        <w:rPr>
          <w:rFonts w:cs="Traditional Arabic"/>
          <w:sz w:val="32"/>
          <w:szCs w:val="32"/>
          <w:rtl/>
          <w:lang w:eastAsia="ar-SA"/>
        </w:rPr>
        <w:t>قال القرطبي في تفسير قوله تعالى:</w:t>
      </w:r>
      <w:r w:rsidR="00EB6936" w:rsidRPr="000C0D36">
        <w:rPr>
          <w:rFonts w:cs="Traditional Arabic" w:hint="cs"/>
          <w:sz w:val="32"/>
          <w:szCs w:val="32"/>
          <w:rtl/>
          <w:lang w:eastAsia="ar-SA"/>
        </w:rPr>
        <w:t xml:space="preserve"> </w:t>
      </w:r>
      <w:proofErr w:type="gramStart"/>
      <w:r w:rsidRPr="000C0D36">
        <w:rPr>
          <w:rFonts w:cs="Traditional Arabic"/>
          <w:sz w:val="32"/>
          <w:szCs w:val="32"/>
          <w:rtl/>
          <w:lang w:eastAsia="ar-SA"/>
        </w:rPr>
        <w:t>{ وقرن</w:t>
      </w:r>
      <w:proofErr w:type="gramEnd"/>
      <w:r w:rsidRPr="000C0D36">
        <w:rPr>
          <w:rFonts w:cs="Traditional Arabic"/>
          <w:sz w:val="32"/>
          <w:szCs w:val="32"/>
          <w:rtl/>
          <w:lang w:eastAsia="ar-SA"/>
        </w:rPr>
        <w:t xml:space="preserve"> في بيوتكن }الأمر بلزوم البيت، وإن كان الخطاب لنساء النبي - صلى الله عليه وسلم - فقد دخل غيرهن فيه بالمعنى، هذا لو لم يرد دليل يعمُّ جميعَ النساء، كيف والشريعة طافحة بلزوم النساء بيوتهن، والانكفاف عن الخروج منها إلا لضرورة</w:t>
      </w:r>
    </w:p>
    <w:p w:rsidR="00115D21" w:rsidRPr="000C0D36" w:rsidRDefault="00115D21" w:rsidP="00C23D89">
      <w:pPr>
        <w:ind w:left="720" w:firstLine="0"/>
        <w:rPr>
          <w:rFonts w:cs="Traditional Arabic"/>
          <w:sz w:val="32"/>
          <w:szCs w:val="32"/>
          <w:rtl/>
          <w:lang w:eastAsia="ar-SA"/>
        </w:rPr>
      </w:pPr>
    </w:p>
    <w:p w:rsidR="00115D21" w:rsidRPr="000C0D36" w:rsidRDefault="00115D21" w:rsidP="00115D21">
      <w:pPr>
        <w:pStyle w:val="aa"/>
        <w:numPr>
          <w:ilvl w:val="0"/>
          <w:numId w:val="7"/>
        </w:numPr>
        <w:rPr>
          <w:rFonts w:cs="Traditional Arabic"/>
          <w:sz w:val="32"/>
          <w:szCs w:val="32"/>
          <w:rtl/>
          <w:lang w:eastAsia="ar-SA"/>
        </w:rPr>
      </w:pPr>
      <w:r w:rsidRPr="000C0D36">
        <w:rPr>
          <w:rFonts w:cs="Traditional Arabic" w:hint="cs"/>
          <w:sz w:val="32"/>
          <w:szCs w:val="32"/>
          <w:rtl/>
          <w:lang w:eastAsia="ar-SA"/>
        </w:rPr>
        <w:t>يقول الشنقيطي حفظه الله</w:t>
      </w:r>
      <w:r w:rsidR="00D2282D" w:rsidRPr="000C0D36">
        <w:rPr>
          <w:rFonts w:cs="Traditional Arabic" w:hint="cs"/>
          <w:sz w:val="32"/>
          <w:szCs w:val="32"/>
          <w:rtl/>
          <w:lang w:eastAsia="ar-SA"/>
        </w:rPr>
        <w:t>:</w:t>
      </w:r>
      <w:r w:rsidR="00F477D7" w:rsidRPr="000C0D36">
        <w:rPr>
          <w:rFonts w:cs="Traditional Arabic" w:hint="cs"/>
          <w:sz w:val="32"/>
          <w:szCs w:val="32"/>
          <w:rtl/>
          <w:lang w:eastAsia="ar-SA"/>
        </w:rPr>
        <w:t xml:space="preserve"> </w:t>
      </w:r>
      <w:r w:rsidRPr="000C0D36">
        <w:rPr>
          <w:rFonts w:cs="Traditional Arabic"/>
          <w:sz w:val="32"/>
          <w:szCs w:val="32"/>
          <w:rtl/>
          <w:lang w:eastAsia="ar-SA"/>
        </w:rPr>
        <w:t xml:space="preserve">كم من امرأة خرجت فرأت من الفتن ما تمنت أنها لم تخرج، وكم من امرأة مكثت في بيتها فبارك الله لها في مجلسها وبقائها في بيتها، وهذه الأمة يوم أن كانت في أوج عزها وكرامتها كانت المرأة ماكثة في بيتها، وكلنا يعلم أن خروج المرأة ليس بشرط في سعادة الأمة ولا في كمالها، بل إن سعادة الأمة في بعد المرأة عن الفتن وسلامتها عن فتنتها وفتن غيرها، فقد قالت فاطمة رضي الله عنها: (خير للمرأة </w:t>
      </w:r>
      <w:proofErr w:type="gramStart"/>
      <w:r w:rsidRPr="000C0D36">
        <w:rPr>
          <w:rFonts w:cs="Traditional Arabic"/>
          <w:sz w:val="32"/>
          <w:szCs w:val="32"/>
          <w:rtl/>
          <w:lang w:eastAsia="ar-SA"/>
        </w:rPr>
        <w:t>أن لا</w:t>
      </w:r>
      <w:proofErr w:type="gramEnd"/>
      <w:r w:rsidRPr="000C0D36">
        <w:rPr>
          <w:rFonts w:cs="Traditional Arabic"/>
          <w:sz w:val="32"/>
          <w:szCs w:val="32"/>
          <w:rtl/>
          <w:lang w:eastAsia="ar-SA"/>
        </w:rPr>
        <w:t xml:space="preserve"> ترى الرجال، ولا يراها الرجال) فإذا أخذت الرجل الغيرة وقال لها: يا أمة الله! اجلسي في بيتكِ، فقالت: سمعاً وطاعة، أثابها الله على سمعها وطاعتها، وبارك لها في مجلسها؛ لأن هذا من تقوى الله، </w:t>
      </w:r>
      <w:r w:rsidRPr="000C0D36">
        <w:rPr>
          <w:rFonts w:cs="Traditional Arabic"/>
          <w:sz w:val="32"/>
          <w:szCs w:val="32"/>
          <w:rtl/>
          <w:lang w:eastAsia="ar-SA"/>
        </w:rPr>
        <w:lastRenderedPageBreak/>
        <w:t>ومن اتقى الله جعل له فرجاً ومخرجاً، فحينئذٍ قد يضع الله البركة لها في القليل الذي يكون من زوجها، فيكون خيراً لها من كثير لا تحمد عاقبته.</w:t>
      </w:r>
    </w:p>
    <w:p w:rsidR="009E7279" w:rsidRPr="000C0D36" w:rsidRDefault="00115D21" w:rsidP="009E7279">
      <w:pPr>
        <w:ind w:left="720" w:firstLine="0"/>
        <w:rPr>
          <w:rFonts w:cs="Traditional Arabic"/>
          <w:sz w:val="32"/>
          <w:szCs w:val="32"/>
          <w:rtl/>
          <w:lang w:eastAsia="ar-SA"/>
        </w:rPr>
      </w:pPr>
      <w:r w:rsidRPr="000C0D36">
        <w:rPr>
          <w:rFonts w:cs="Traditional Arabic"/>
          <w:sz w:val="32"/>
          <w:szCs w:val="32"/>
          <w:rtl/>
          <w:lang w:eastAsia="ar-SA"/>
        </w:rPr>
        <w:t>ولا يعني هذا أنه لا يجوز لها أن تخرج، وإنما الكلام هنا عن الأصل الشرعي، فالأصل الشرعي قوله تعالى: {وَقَرْنَ فِي بُيُوتِكُنَّ} [الأحزاب:33]</w:t>
      </w:r>
      <w:r w:rsidR="00EB6936" w:rsidRPr="000C0D36">
        <w:rPr>
          <w:rFonts w:cs="Traditional Arabic"/>
          <w:sz w:val="32"/>
          <w:szCs w:val="32"/>
          <w:rtl/>
          <w:lang w:eastAsia="ar-SA"/>
        </w:rPr>
        <w:t>،</w:t>
      </w:r>
      <w:r w:rsidRPr="000C0D36">
        <w:rPr>
          <w:rFonts w:cs="Traditional Arabic"/>
          <w:sz w:val="32"/>
          <w:szCs w:val="32"/>
          <w:rtl/>
          <w:lang w:eastAsia="ar-SA"/>
        </w:rPr>
        <w:t xml:space="preserve"> والأصل الشرعي أن تحفظ أبناءها وبناتها وتقوم على تعليمهم وتربيتهم وتوجيههم، وهم أمانة في عنقها، ولا تستطيع المرأة أن تتصور عظيم الخسارة التي يُمنى بها أولادها وبناتها حينما تترك البيت وتذهب خارجة لغير رسالة البيت وتفرط في حق البيت.</w:t>
      </w:r>
      <w:r w:rsidR="009E7279" w:rsidRPr="000C0D36">
        <w:rPr>
          <w:rStyle w:val="a3"/>
          <w:rFonts w:cs="Traditional Arabic"/>
          <w:sz w:val="32"/>
          <w:szCs w:val="32"/>
          <w:rtl/>
        </w:rPr>
        <w:t xml:space="preserve"> (</w:t>
      </w:r>
      <w:r w:rsidR="009E7279" w:rsidRPr="000C0D36">
        <w:rPr>
          <w:rStyle w:val="a3"/>
          <w:rFonts w:cs="Traditional Arabic"/>
          <w:sz w:val="32"/>
          <w:szCs w:val="32"/>
          <w:rtl/>
        </w:rPr>
        <w:footnoteReference w:id="6"/>
      </w:r>
      <w:r w:rsidR="009E7279" w:rsidRPr="000C0D36">
        <w:rPr>
          <w:rStyle w:val="a3"/>
          <w:rFonts w:cs="Traditional Arabic"/>
          <w:sz w:val="32"/>
          <w:szCs w:val="32"/>
          <w:rtl/>
        </w:rPr>
        <w:t>)</w:t>
      </w:r>
      <w:r w:rsidR="009E7279" w:rsidRPr="000C0D36">
        <w:rPr>
          <w:rFonts w:cs="Traditional Arabic"/>
          <w:sz w:val="32"/>
          <w:szCs w:val="32"/>
          <w:rtl/>
          <w:lang w:eastAsia="ar-SA"/>
        </w:rPr>
        <w:t>..</w:t>
      </w:r>
    </w:p>
    <w:p w:rsidR="00BB5C87" w:rsidRPr="000C0D36" w:rsidRDefault="00BB5C87" w:rsidP="009E7279">
      <w:pPr>
        <w:ind w:firstLine="0"/>
        <w:rPr>
          <w:rFonts w:cs="Traditional Arabic"/>
          <w:sz w:val="32"/>
          <w:szCs w:val="32"/>
          <w:rtl/>
        </w:rPr>
      </w:pPr>
    </w:p>
    <w:p w:rsidR="006B6609" w:rsidRPr="000C0D36" w:rsidRDefault="004A0857" w:rsidP="006F0DB3">
      <w:pPr>
        <w:pStyle w:val="aa"/>
        <w:numPr>
          <w:ilvl w:val="0"/>
          <w:numId w:val="7"/>
        </w:numPr>
        <w:rPr>
          <w:rFonts w:cs="Traditional Arabic"/>
          <w:sz w:val="32"/>
          <w:szCs w:val="32"/>
        </w:rPr>
      </w:pPr>
      <w:r w:rsidRPr="000C0D36">
        <w:rPr>
          <w:rFonts w:cs="Traditional Arabic" w:hint="cs"/>
          <w:sz w:val="32"/>
          <w:szCs w:val="32"/>
          <w:rtl/>
        </w:rPr>
        <w:t>فيه دليل على ان انه لا</w:t>
      </w:r>
      <w:r w:rsidR="00F477D7" w:rsidRPr="000C0D36">
        <w:rPr>
          <w:rFonts w:cs="Traditional Arabic" w:hint="cs"/>
          <w:sz w:val="32"/>
          <w:szCs w:val="32"/>
          <w:rtl/>
        </w:rPr>
        <w:t xml:space="preserve"> </w:t>
      </w:r>
      <w:r w:rsidRPr="000C0D36">
        <w:rPr>
          <w:rFonts w:cs="Traditional Arabic" w:hint="cs"/>
          <w:sz w:val="32"/>
          <w:szCs w:val="32"/>
          <w:rtl/>
        </w:rPr>
        <w:t>يجوز تولية المرأة وذلك من خلال قوله انها عوره ويشهد لذلك</w:t>
      </w:r>
      <w:r w:rsidRPr="000C0D36">
        <w:rPr>
          <w:rFonts w:cs="Traditional Arabic"/>
          <w:sz w:val="32"/>
          <w:szCs w:val="32"/>
          <w:rtl/>
        </w:rPr>
        <w:t xml:space="preserve">(لن يفلح قوم وَلَو أَمرهم امْرَأَة) لنقصها وعجزها والوالي مَأْمُور بالبروز للْقِيَام بشأن الرّعية وَالْمَرْأَة عَورَة لَا تصلح لذَلِك فَلَا يَصح أَن تولى الامامة وَلَا </w:t>
      </w:r>
      <w:r w:rsidRPr="000C0D36">
        <w:rPr>
          <w:rFonts w:cs="Traditional Arabic" w:hint="cs"/>
          <w:sz w:val="32"/>
          <w:szCs w:val="32"/>
          <w:rtl/>
        </w:rPr>
        <w:t>ا</w:t>
      </w:r>
      <w:r w:rsidRPr="000C0D36">
        <w:rPr>
          <w:rFonts w:cs="Traditional Arabic"/>
          <w:sz w:val="32"/>
          <w:szCs w:val="32"/>
          <w:rtl/>
        </w:rPr>
        <w:t>لقَضَاء قَالَه لما بلغه ان فَارِسًا ملكوا ابْنة كسْرَى</w:t>
      </w:r>
      <w:r w:rsidRPr="000C0D36">
        <w:rPr>
          <w:rFonts w:cs="Traditional Arabic" w:hint="cs"/>
          <w:sz w:val="32"/>
          <w:szCs w:val="32"/>
          <w:rtl/>
        </w:rPr>
        <w:t xml:space="preserve"> </w:t>
      </w:r>
      <w:r w:rsidR="006F0DB3" w:rsidRPr="000C0D36">
        <w:rPr>
          <w:rStyle w:val="a3"/>
          <w:rFonts w:cs="Traditional Arabic"/>
          <w:sz w:val="32"/>
          <w:szCs w:val="32"/>
          <w:rtl/>
        </w:rPr>
        <w:t>(</w:t>
      </w:r>
      <w:r w:rsidR="006F0DB3" w:rsidRPr="000C0D36">
        <w:rPr>
          <w:rStyle w:val="a3"/>
          <w:rFonts w:cs="Traditional Arabic"/>
          <w:sz w:val="32"/>
          <w:szCs w:val="32"/>
          <w:rtl/>
        </w:rPr>
        <w:footnoteReference w:id="7"/>
      </w:r>
      <w:r w:rsidR="006F0DB3" w:rsidRPr="000C0D36">
        <w:rPr>
          <w:rStyle w:val="a3"/>
          <w:rFonts w:cs="Traditional Arabic"/>
          <w:sz w:val="32"/>
          <w:szCs w:val="32"/>
          <w:rtl/>
        </w:rPr>
        <w:t>)</w:t>
      </w:r>
    </w:p>
    <w:p w:rsidR="004A0857" w:rsidRPr="000C0D36" w:rsidRDefault="004A0857" w:rsidP="00F477D7">
      <w:pPr>
        <w:pStyle w:val="aa"/>
        <w:numPr>
          <w:ilvl w:val="0"/>
          <w:numId w:val="7"/>
        </w:numPr>
        <w:rPr>
          <w:rFonts w:cs="Traditional Arabic"/>
          <w:sz w:val="32"/>
          <w:szCs w:val="32"/>
        </w:rPr>
      </w:pPr>
      <w:r w:rsidRPr="000C0D36">
        <w:rPr>
          <w:rFonts w:cs="Traditional Arabic" w:hint="cs"/>
          <w:sz w:val="32"/>
          <w:szCs w:val="32"/>
          <w:rtl/>
        </w:rPr>
        <w:t>فيه دليل على عدم جواز تغريب المرأة المحصن</w:t>
      </w:r>
      <w:r w:rsidR="00F477D7" w:rsidRPr="000C0D36">
        <w:rPr>
          <w:rFonts w:cs="Traditional Arabic" w:hint="cs"/>
          <w:sz w:val="32"/>
          <w:szCs w:val="32"/>
          <w:rtl/>
        </w:rPr>
        <w:t>ة</w:t>
      </w:r>
      <w:r w:rsidR="00EB6936" w:rsidRPr="000C0D36">
        <w:rPr>
          <w:rFonts w:cs="Traditional Arabic" w:hint="cs"/>
          <w:sz w:val="32"/>
          <w:szCs w:val="32"/>
          <w:rtl/>
        </w:rPr>
        <w:t xml:space="preserve"> إ</w:t>
      </w:r>
      <w:r w:rsidRPr="000C0D36">
        <w:rPr>
          <w:rFonts w:cs="Traditional Arabic" w:hint="cs"/>
          <w:sz w:val="32"/>
          <w:szCs w:val="32"/>
          <w:rtl/>
        </w:rPr>
        <w:t xml:space="preserve">ذا وقعت في الزنا </w:t>
      </w:r>
      <w:r w:rsidR="00F477D7" w:rsidRPr="000C0D36">
        <w:rPr>
          <w:rFonts w:cs="Traditional Arabic" w:hint="cs"/>
          <w:sz w:val="32"/>
          <w:szCs w:val="32"/>
          <w:rtl/>
        </w:rPr>
        <w:t>لأ</w:t>
      </w:r>
      <w:r w:rsidRPr="000C0D36">
        <w:rPr>
          <w:rFonts w:cs="Traditional Arabic" w:hint="cs"/>
          <w:sz w:val="32"/>
          <w:szCs w:val="32"/>
          <w:rtl/>
        </w:rPr>
        <w:t>نها</w:t>
      </w:r>
      <w:r w:rsidRPr="000C0D36">
        <w:rPr>
          <w:rFonts w:cs="Traditional Arabic"/>
          <w:sz w:val="32"/>
          <w:szCs w:val="32"/>
          <w:rtl/>
        </w:rPr>
        <w:t xml:space="preserve"> عَوْرَةٌ وَفِي تَغْرِيبِهَا تَعْرِيضٌ لَهَا لِزَوَالِ السَّتْرِ عَنْهَا</w:t>
      </w:r>
      <w:r w:rsidR="00EB6936" w:rsidRPr="000C0D36">
        <w:rPr>
          <w:rFonts w:cs="Traditional Arabic"/>
          <w:sz w:val="32"/>
          <w:szCs w:val="32"/>
          <w:rtl/>
        </w:rPr>
        <w:t>،</w:t>
      </w:r>
      <w:r w:rsidRPr="000C0D36">
        <w:rPr>
          <w:rFonts w:cs="Traditional Arabic"/>
          <w:sz w:val="32"/>
          <w:szCs w:val="32"/>
          <w:rtl/>
        </w:rPr>
        <w:t xml:space="preserve"> وَالْأَمَةُ حَقُّ السَّيِّدِ مُتَعَلِّقٌ بِمَنَافِعِهَا</w:t>
      </w:r>
      <w:r w:rsidR="00EB6936" w:rsidRPr="000C0D36">
        <w:rPr>
          <w:rFonts w:cs="Traditional Arabic"/>
          <w:sz w:val="32"/>
          <w:szCs w:val="32"/>
          <w:rtl/>
        </w:rPr>
        <w:t>،</w:t>
      </w:r>
      <w:r w:rsidRPr="000C0D36">
        <w:rPr>
          <w:rFonts w:cs="Traditional Arabic"/>
          <w:sz w:val="32"/>
          <w:szCs w:val="32"/>
          <w:rtl/>
        </w:rPr>
        <w:t xml:space="preserve"> وَإِنَّمَا يُغَرَّبُ الرَّجُلُ عُقُوبَةً لِيَنْقَطِعَ عَنْ مَنَافِعِهِ</w:t>
      </w:r>
      <w:r w:rsidR="006F0DB3" w:rsidRPr="000C0D36">
        <w:rPr>
          <w:rStyle w:val="a3"/>
          <w:rFonts w:cs="Traditional Arabic"/>
          <w:sz w:val="32"/>
          <w:szCs w:val="32"/>
          <w:rtl/>
        </w:rPr>
        <w:t>(</w:t>
      </w:r>
      <w:r w:rsidR="006F0DB3" w:rsidRPr="000C0D36">
        <w:rPr>
          <w:rStyle w:val="a3"/>
          <w:rFonts w:cs="Traditional Arabic"/>
          <w:sz w:val="32"/>
          <w:szCs w:val="32"/>
          <w:rtl/>
        </w:rPr>
        <w:footnoteReference w:id="8"/>
      </w:r>
      <w:r w:rsidR="006F0DB3" w:rsidRPr="000C0D36">
        <w:rPr>
          <w:rStyle w:val="a3"/>
          <w:rFonts w:cs="Traditional Arabic"/>
          <w:sz w:val="32"/>
          <w:szCs w:val="32"/>
          <w:rtl/>
        </w:rPr>
        <w:t>)</w:t>
      </w:r>
    </w:p>
    <w:p w:rsidR="004A0857" w:rsidRPr="000C0D36" w:rsidRDefault="00813187" w:rsidP="00813187">
      <w:pPr>
        <w:pStyle w:val="aa"/>
        <w:numPr>
          <w:ilvl w:val="0"/>
          <w:numId w:val="7"/>
        </w:numPr>
        <w:rPr>
          <w:rFonts w:cs="Traditional Arabic"/>
          <w:sz w:val="32"/>
          <w:szCs w:val="32"/>
        </w:rPr>
      </w:pPr>
      <w:r w:rsidRPr="000C0D36">
        <w:rPr>
          <w:rFonts w:cs="Traditional Arabic"/>
          <w:sz w:val="32"/>
          <w:szCs w:val="32"/>
          <w:rtl/>
        </w:rPr>
        <w:t>إذا كان خروج المرأة مصيدة الشيطان لها، فاصطياده لها عند اختلاطها بالرجال الأجانب أ</w:t>
      </w:r>
      <w:r w:rsidRPr="000C0D36">
        <w:rPr>
          <w:rFonts w:cs="Traditional Arabic" w:hint="cs"/>
          <w:sz w:val="32"/>
          <w:szCs w:val="32"/>
          <w:rtl/>
        </w:rPr>
        <w:t>شد</w:t>
      </w:r>
      <w:r w:rsidRPr="000C0D36">
        <w:rPr>
          <w:rFonts w:cs="Traditional Arabic"/>
          <w:sz w:val="32"/>
          <w:szCs w:val="32"/>
          <w:rtl/>
        </w:rPr>
        <w:t xml:space="preserve"> </w:t>
      </w:r>
      <w:r w:rsidRPr="000C0D36">
        <w:rPr>
          <w:rFonts w:cs="Traditional Arabic" w:hint="cs"/>
          <w:sz w:val="32"/>
          <w:szCs w:val="32"/>
          <w:rtl/>
        </w:rPr>
        <w:t xml:space="preserve">والنهي فيه من باب الاولى </w:t>
      </w:r>
    </w:p>
    <w:p w:rsidR="00813187" w:rsidRPr="000C0D36" w:rsidRDefault="00813187" w:rsidP="00016665">
      <w:pPr>
        <w:ind w:left="720" w:firstLine="0"/>
        <w:rPr>
          <w:rFonts w:cs="Traditional Arabic"/>
          <w:sz w:val="32"/>
          <w:szCs w:val="32"/>
          <w:rtl/>
        </w:rPr>
      </w:pPr>
    </w:p>
    <w:p w:rsidR="00016665" w:rsidRPr="000C0D36" w:rsidRDefault="00016665" w:rsidP="00B84038">
      <w:pPr>
        <w:pStyle w:val="1"/>
        <w:numPr>
          <w:ilvl w:val="0"/>
          <w:numId w:val="1"/>
        </w:numPr>
        <w:rPr>
          <w:rtl/>
        </w:rPr>
      </w:pPr>
      <w:bookmarkStart w:id="9" w:name="_Toc480700722"/>
      <w:bookmarkStart w:id="10" w:name="_Toc484131492"/>
      <w:bookmarkStart w:id="11" w:name="_Toc484428982"/>
      <w:r w:rsidRPr="000C0D36">
        <w:rPr>
          <w:rFonts w:hint="cs"/>
          <w:rtl/>
        </w:rPr>
        <w:t>مسائل معاصرة</w:t>
      </w:r>
      <w:r w:rsidR="00D2282D" w:rsidRPr="000C0D36">
        <w:rPr>
          <w:rFonts w:hint="cs"/>
          <w:rtl/>
        </w:rPr>
        <w:t>:</w:t>
      </w:r>
      <w:bookmarkEnd w:id="9"/>
      <w:bookmarkEnd w:id="10"/>
      <w:bookmarkEnd w:id="11"/>
    </w:p>
    <w:p w:rsidR="00016665" w:rsidRPr="000C0D36" w:rsidRDefault="00016665" w:rsidP="00830845">
      <w:pPr>
        <w:pStyle w:val="aa"/>
        <w:numPr>
          <w:ilvl w:val="0"/>
          <w:numId w:val="8"/>
        </w:numPr>
        <w:rPr>
          <w:rFonts w:cs="Traditional Arabic"/>
          <w:sz w:val="32"/>
          <w:szCs w:val="32"/>
          <w:lang w:eastAsia="ar-SA"/>
        </w:rPr>
      </w:pPr>
      <w:r w:rsidRPr="000C0D36">
        <w:rPr>
          <w:rFonts w:cs="Traditional Arabic" w:hint="cs"/>
          <w:sz w:val="32"/>
          <w:szCs w:val="32"/>
          <w:rtl/>
          <w:lang w:eastAsia="ar-SA"/>
        </w:rPr>
        <w:t>مسألة الاختلاط:</w:t>
      </w:r>
    </w:p>
    <w:p w:rsidR="00F0269F" w:rsidRPr="000C0D36" w:rsidRDefault="00EB6936" w:rsidP="00EB6936">
      <w:pPr>
        <w:pStyle w:val="aa"/>
        <w:ind w:left="1080" w:firstLine="0"/>
        <w:rPr>
          <w:rFonts w:cs="Traditional Arabic"/>
          <w:sz w:val="32"/>
          <w:szCs w:val="32"/>
          <w:rtl/>
          <w:lang w:eastAsia="ar-SA"/>
        </w:rPr>
      </w:pPr>
      <w:r w:rsidRPr="000C0D36">
        <w:rPr>
          <w:rFonts w:cs="Traditional Arabic" w:hint="cs"/>
          <w:sz w:val="32"/>
          <w:szCs w:val="32"/>
          <w:rtl/>
          <w:lang w:eastAsia="ar-SA"/>
        </w:rPr>
        <w:t>لعلي أ</w:t>
      </w:r>
      <w:r w:rsidR="00F0269F" w:rsidRPr="000C0D36">
        <w:rPr>
          <w:rFonts w:cs="Traditional Arabic" w:hint="cs"/>
          <w:sz w:val="32"/>
          <w:szCs w:val="32"/>
          <w:rtl/>
          <w:lang w:eastAsia="ar-SA"/>
        </w:rPr>
        <w:t>ذكر تعليقا</w:t>
      </w:r>
      <w:r w:rsidRPr="000C0D36">
        <w:rPr>
          <w:rFonts w:cs="Traditional Arabic" w:hint="cs"/>
          <w:sz w:val="32"/>
          <w:szCs w:val="32"/>
          <w:rtl/>
          <w:lang w:eastAsia="ar-SA"/>
        </w:rPr>
        <w:t>ً للعلامة بكر أ</w:t>
      </w:r>
      <w:r w:rsidR="00F0269F" w:rsidRPr="000C0D36">
        <w:rPr>
          <w:rFonts w:cs="Traditional Arabic" w:hint="cs"/>
          <w:sz w:val="32"/>
          <w:szCs w:val="32"/>
          <w:rtl/>
          <w:lang w:eastAsia="ar-SA"/>
        </w:rPr>
        <w:t xml:space="preserve">بو زيد رحمه الله على </w:t>
      </w:r>
      <w:r w:rsidR="00016665" w:rsidRPr="000C0D36">
        <w:rPr>
          <w:rFonts w:cs="Traditional Arabic"/>
          <w:sz w:val="32"/>
          <w:szCs w:val="32"/>
          <w:rtl/>
          <w:lang w:eastAsia="ar-SA"/>
        </w:rPr>
        <w:t>حديث عبد اللَّه بن عمرو بن العاص - رضي الله عنه -، قال: قال رسول اللَّه - صلى الله عليه وسلم -: «مُرُوا أَوْلاَدَكُمْ بِالصَّلاَةِ وَهُمْ أَبْنَاءُ سَبْعِ سِنِينَ، وَاضْرِبُوهُمْ عَلَيْهَا وَهُمْ أَبْنَاءُ عَشْرِ سِنِينَ، وَفَرِّقُوا ب</w:t>
      </w:r>
      <w:r w:rsidR="00F0269F" w:rsidRPr="000C0D36">
        <w:rPr>
          <w:rFonts w:cs="Traditional Arabic"/>
          <w:sz w:val="32"/>
          <w:szCs w:val="32"/>
          <w:rtl/>
          <w:lang w:eastAsia="ar-SA"/>
        </w:rPr>
        <w:t>َيْنَهُمْ فِي الْمَضَاجِعِ»</w:t>
      </w:r>
      <w:r w:rsidR="00D2282D" w:rsidRPr="000C0D36">
        <w:rPr>
          <w:rFonts w:cs="Traditional Arabic"/>
          <w:sz w:val="32"/>
          <w:szCs w:val="32"/>
          <w:rtl/>
          <w:lang w:eastAsia="ar-SA"/>
        </w:rPr>
        <w:t xml:space="preserve"> </w:t>
      </w:r>
      <w:r w:rsidR="00F0269F" w:rsidRPr="000C0D36">
        <w:rPr>
          <w:rFonts w:cs="Traditional Arabic"/>
          <w:sz w:val="32"/>
          <w:szCs w:val="32"/>
          <w:rtl/>
          <w:lang w:eastAsia="ar-SA"/>
        </w:rPr>
        <w:t>)</w:t>
      </w:r>
      <w:r w:rsidR="006F0DB3" w:rsidRPr="000C0D36">
        <w:rPr>
          <w:rStyle w:val="a3"/>
          <w:rFonts w:cs="Traditional Arabic"/>
          <w:sz w:val="32"/>
          <w:szCs w:val="32"/>
          <w:rtl/>
        </w:rPr>
        <w:t>(</w:t>
      </w:r>
      <w:r w:rsidR="006F0DB3" w:rsidRPr="000C0D36">
        <w:rPr>
          <w:rStyle w:val="a3"/>
          <w:rFonts w:cs="Traditional Arabic"/>
          <w:sz w:val="32"/>
          <w:szCs w:val="32"/>
          <w:rtl/>
        </w:rPr>
        <w:footnoteReference w:id="9"/>
      </w:r>
      <w:r w:rsidR="006F0DB3" w:rsidRPr="000C0D36">
        <w:rPr>
          <w:rStyle w:val="a3"/>
          <w:rFonts w:cs="Traditional Arabic"/>
          <w:sz w:val="32"/>
          <w:szCs w:val="32"/>
          <w:rtl/>
        </w:rPr>
        <w:t>)</w:t>
      </w:r>
    </w:p>
    <w:p w:rsidR="00016665" w:rsidRPr="000C0D36" w:rsidRDefault="00F0269F" w:rsidP="00F0269F">
      <w:pPr>
        <w:pStyle w:val="aa"/>
        <w:ind w:left="1080" w:firstLine="0"/>
        <w:rPr>
          <w:rFonts w:cs="Traditional Arabic"/>
          <w:sz w:val="32"/>
          <w:szCs w:val="32"/>
          <w:rtl/>
          <w:lang w:eastAsia="ar-SA"/>
        </w:rPr>
      </w:pPr>
      <w:r w:rsidRPr="000C0D36">
        <w:rPr>
          <w:rFonts w:cs="Traditional Arabic" w:hint="cs"/>
          <w:sz w:val="32"/>
          <w:szCs w:val="32"/>
          <w:rtl/>
          <w:lang w:eastAsia="ar-SA"/>
        </w:rPr>
        <w:t xml:space="preserve"> </w:t>
      </w:r>
      <w:r w:rsidR="00EB6936" w:rsidRPr="000C0D36">
        <w:rPr>
          <w:rFonts w:cs="Traditional Arabic" w:hint="cs"/>
          <w:sz w:val="32"/>
          <w:szCs w:val="32"/>
          <w:rtl/>
          <w:lang w:eastAsia="ar-SA"/>
        </w:rPr>
        <w:t>فيكون أقرب إ</w:t>
      </w:r>
      <w:r w:rsidRPr="000C0D36">
        <w:rPr>
          <w:rFonts w:cs="Traditional Arabic" w:hint="cs"/>
          <w:sz w:val="32"/>
          <w:szCs w:val="32"/>
          <w:rtl/>
          <w:lang w:eastAsia="ar-SA"/>
        </w:rPr>
        <w:t>لى توضيح المقصود</w:t>
      </w:r>
    </w:p>
    <w:p w:rsidR="00016665" w:rsidRPr="000C0D36" w:rsidRDefault="00016665" w:rsidP="00016665">
      <w:pPr>
        <w:pStyle w:val="aa"/>
        <w:ind w:left="1080" w:firstLine="0"/>
        <w:rPr>
          <w:rFonts w:cs="Traditional Arabic"/>
          <w:sz w:val="32"/>
          <w:szCs w:val="32"/>
          <w:rtl/>
          <w:lang w:eastAsia="ar-SA"/>
        </w:rPr>
      </w:pPr>
      <w:r w:rsidRPr="000C0D36">
        <w:rPr>
          <w:rFonts w:cs="Traditional Arabic"/>
          <w:sz w:val="32"/>
          <w:szCs w:val="32"/>
          <w:rtl/>
          <w:lang w:eastAsia="ar-SA"/>
        </w:rPr>
        <w:lastRenderedPageBreak/>
        <w:t>قال العلامة بكر بن عبد اللَّه أبو زيد - رحمه الله -: «فهذا الحديث نص في النهي عن بداية الاختلاط داخل البيوت، إذا بلغ الأولاد عشر سنين، فواجب على الأولياء التفريق بين أولادهم في مضاجعهم، وعدم اختلاطهم، لغرس العفة والاحتشام في نفوسهم، وخوفاً من غوائل الشهوة التي تؤدّي إليها هذه البداية في الاختلاط، ومن حام حول الحمى يوشك أن يقع فيه.</w:t>
      </w:r>
    </w:p>
    <w:p w:rsidR="00016665" w:rsidRPr="000C0D36" w:rsidRDefault="00016665" w:rsidP="006F0DB3">
      <w:pPr>
        <w:pStyle w:val="aa"/>
        <w:ind w:left="1080" w:firstLine="0"/>
        <w:rPr>
          <w:rFonts w:cs="Traditional Arabic"/>
          <w:sz w:val="32"/>
          <w:szCs w:val="32"/>
          <w:rtl/>
          <w:lang w:eastAsia="ar-SA"/>
        </w:rPr>
      </w:pPr>
      <w:r w:rsidRPr="000C0D36">
        <w:rPr>
          <w:rFonts w:cs="Traditional Arabic"/>
          <w:sz w:val="32"/>
          <w:szCs w:val="32"/>
          <w:rtl/>
          <w:lang w:eastAsia="ar-SA"/>
        </w:rPr>
        <w:t xml:space="preserve">قال إبراهيم الحربي - رحمه الله -: أول فساد الصبيان بعضهم من بعض. </w:t>
      </w:r>
      <w:r w:rsidR="006F0DB3" w:rsidRPr="000C0D36">
        <w:rPr>
          <w:rStyle w:val="a3"/>
          <w:rFonts w:cs="Traditional Arabic"/>
          <w:sz w:val="32"/>
          <w:szCs w:val="32"/>
          <w:rtl/>
        </w:rPr>
        <w:t>(</w:t>
      </w:r>
      <w:r w:rsidR="006F0DB3" w:rsidRPr="000C0D36">
        <w:rPr>
          <w:rStyle w:val="a3"/>
          <w:rFonts w:cs="Traditional Arabic"/>
          <w:sz w:val="32"/>
          <w:szCs w:val="32"/>
          <w:rtl/>
        </w:rPr>
        <w:footnoteReference w:id="10"/>
      </w:r>
      <w:r w:rsidR="006F0DB3" w:rsidRPr="000C0D36">
        <w:rPr>
          <w:rStyle w:val="a3"/>
          <w:rFonts w:cs="Traditional Arabic"/>
          <w:sz w:val="32"/>
          <w:szCs w:val="32"/>
          <w:rtl/>
        </w:rPr>
        <w:t>)</w:t>
      </w:r>
    </w:p>
    <w:p w:rsidR="00F0269F" w:rsidRPr="000C0D36" w:rsidRDefault="00F0269F" w:rsidP="006F0DB3">
      <w:pPr>
        <w:pStyle w:val="aa"/>
        <w:ind w:left="1080" w:firstLine="0"/>
        <w:rPr>
          <w:rFonts w:cs="Traditional Arabic"/>
          <w:sz w:val="32"/>
          <w:szCs w:val="32"/>
          <w:rtl/>
          <w:lang w:eastAsia="ar-SA"/>
        </w:rPr>
      </w:pPr>
      <w:r w:rsidRPr="000C0D36">
        <w:rPr>
          <w:rFonts w:cs="Traditional Arabic"/>
          <w:sz w:val="32"/>
          <w:szCs w:val="32"/>
          <w:rtl/>
          <w:lang w:eastAsia="ar-SA"/>
        </w:rPr>
        <w:t>وقد أمر النبي - صلى الله عليه وسلم - في هذا الحديث بالتفريق بين الأولاد، وعدم اختلاطهم ذكوراً وإناثاً، أو إناثاً أو ذكوراً مع أنهم أبناء عشر سنين، فكيف بمن هم أكبر منهم، وهذا تنبيه بالأدنى على الأعلى</w:t>
      </w:r>
      <w:r w:rsidR="00D2282D" w:rsidRPr="000C0D36">
        <w:rPr>
          <w:rFonts w:cs="Traditional Arabic"/>
          <w:sz w:val="32"/>
          <w:szCs w:val="32"/>
          <w:rtl/>
          <w:lang w:eastAsia="ar-SA"/>
        </w:rPr>
        <w:t xml:space="preserve"> </w:t>
      </w:r>
      <w:r w:rsidRPr="000C0D36">
        <w:rPr>
          <w:rFonts w:cs="Traditional Arabic"/>
          <w:sz w:val="32"/>
          <w:szCs w:val="32"/>
          <w:rtl/>
          <w:lang w:eastAsia="ar-SA"/>
        </w:rPr>
        <w:t xml:space="preserve">«وفي هذا ردّ على من يرى اختلاط الذكور بالإناث في الصفوف الأولى من الدراسة» </w:t>
      </w:r>
      <w:r w:rsidR="006F0DB3" w:rsidRPr="000C0D36">
        <w:rPr>
          <w:rStyle w:val="a3"/>
          <w:rFonts w:cs="Traditional Arabic"/>
          <w:sz w:val="32"/>
          <w:szCs w:val="32"/>
          <w:rtl/>
        </w:rPr>
        <w:t>(</w:t>
      </w:r>
      <w:r w:rsidR="006F0DB3" w:rsidRPr="000C0D36">
        <w:rPr>
          <w:rStyle w:val="a3"/>
          <w:rFonts w:cs="Traditional Arabic"/>
          <w:sz w:val="32"/>
          <w:szCs w:val="32"/>
          <w:rtl/>
        </w:rPr>
        <w:footnoteReference w:id="11"/>
      </w:r>
      <w:r w:rsidR="006F0DB3" w:rsidRPr="000C0D36">
        <w:rPr>
          <w:rStyle w:val="a3"/>
          <w:rFonts w:cs="Traditional Arabic"/>
          <w:sz w:val="32"/>
          <w:szCs w:val="32"/>
          <w:rtl/>
        </w:rPr>
        <w:t>)</w:t>
      </w:r>
    </w:p>
    <w:p w:rsidR="00C01490" w:rsidRPr="000C0D36" w:rsidRDefault="00C01490" w:rsidP="00390E83">
      <w:pPr>
        <w:pStyle w:val="aa"/>
        <w:numPr>
          <w:ilvl w:val="0"/>
          <w:numId w:val="4"/>
        </w:numPr>
        <w:rPr>
          <w:rFonts w:cs="Traditional Arabic"/>
          <w:sz w:val="32"/>
          <w:szCs w:val="32"/>
          <w:rtl/>
          <w:lang w:eastAsia="ar-SA"/>
        </w:rPr>
      </w:pPr>
      <w:r w:rsidRPr="000C0D36">
        <w:rPr>
          <w:rFonts w:cs="Traditional Arabic" w:hint="cs"/>
          <w:sz w:val="32"/>
          <w:szCs w:val="32"/>
          <w:rtl/>
          <w:lang w:eastAsia="ar-SA"/>
        </w:rPr>
        <w:t>فتبين مما سبق النهي عن مخالطة الرجال للنساء في حق</w:t>
      </w:r>
      <w:r w:rsidR="00EB6936" w:rsidRPr="000C0D36">
        <w:rPr>
          <w:rFonts w:cs="Traditional Arabic" w:hint="cs"/>
          <w:sz w:val="32"/>
          <w:szCs w:val="32"/>
          <w:rtl/>
          <w:lang w:eastAsia="ar-SA"/>
        </w:rPr>
        <w:t xml:space="preserve"> الإخوة والأخوات فغيرهم من باب أ</w:t>
      </w:r>
      <w:r w:rsidRPr="000C0D36">
        <w:rPr>
          <w:rFonts w:cs="Traditional Arabic" w:hint="cs"/>
          <w:sz w:val="32"/>
          <w:szCs w:val="32"/>
          <w:rtl/>
          <w:lang w:eastAsia="ar-SA"/>
        </w:rPr>
        <w:t>ولى وهذا خلاف ما ينادي به ادعياء الانحلال والاختلاط م</w:t>
      </w:r>
      <w:r w:rsidR="00EB6936" w:rsidRPr="000C0D36">
        <w:rPr>
          <w:rFonts w:cs="Traditional Arabic" w:hint="cs"/>
          <w:sz w:val="32"/>
          <w:szCs w:val="32"/>
          <w:rtl/>
          <w:lang w:eastAsia="ar-SA"/>
        </w:rPr>
        <w:t>ن ضرورة اختلاط الرجال بالنساء وأ</w:t>
      </w:r>
      <w:r w:rsidRPr="000C0D36">
        <w:rPr>
          <w:rFonts w:cs="Traditional Arabic" w:hint="cs"/>
          <w:sz w:val="32"/>
          <w:szCs w:val="32"/>
          <w:rtl/>
          <w:lang w:eastAsia="ar-SA"/>
        </w:rPr>
        <w:t xml:space="preserve">نها من ضرورات العصر وقد سبق معنا في حديث المرأة عورة </w:t>
      </w:r>
      <w:r w:rsidR="00390E83" w:rsidRPr="000C0D36">
        <w:rPr>
          <w:rFonts w:cs="Traditional Arabic" w:hint="cs"/>
          <w:sz w:val="32"/>
          <w:szCs w:val="32"/>
          <w:rtl/>
          <w:lang w:eastAsia="ar-SA"/>
        </w:rPr>
        <w:t xml:space="preserve">ان سبب النهي هو تزين الشيطان المرأة للغير وفتنتها بغيرها </w:t>
      </w:r>
      <w:r w:rsidR="00390E83" w:rsidRPr="000C0D36">
        <w:rPr>
          <w:rFonts w:cs="Traditional Arabic"/>
          <w:sz w:val="32"/>
          <w:szCs w:val="32"/>
          <w:rtl/>
          <w:lang w:eastAsia="ar-SA"/>
        </w:rPr>
        <w:t>والاختلاط وسيلة إلى تسهيل هذا التزيين والإغواء</w:t>
      </w:r>
      <w:r w:rsidR="00EB6936" w:rsidRPr="000C0D36">
        <w:rPr>
          <w:rFonts w:cs="Traditional Arabic" w:hint="cs"/>
          <w:sz w:val="32"/>
          <w:szCs w:val="32"/>
          <w:rtl/>
          <w:lang w:eastAsia="ar-SA"/>
        </w:rPr>
        <w:t xml:space="preserve"> فيعرف أنه باب آخر من أ</w:t>
      </w:r>
      <w:r w:rsidR="00390E83" w:rsidRPr="000C0D36">
        <w:rPr>
          <w:rFonts w:cs="Traditional Arabic" w:hint="cs"/>
          <w:sz w:val="32"/>
          <w:szCs w:val="32"/>
          <w:rtl/>
          <w:lang w:eastAsia="ar-SA"/>
        </w:rPr>
        <w:t>بواب الشيطان لفتنة الم</w:t>
      </w:r>
      <w:r w:rsidR="00EB6936" w:rsidRPr="000C0D36">
        <w:rPr>
          <w:rFonts w:cs="Traditional Arabic" w:hint="cs"/>
          <w:sz w:val="32"/>
          <w:szCs w:val="32"/>
          <w:rtl/>
          <w:lang w:eastAsia="ar-SA"/>
        </w:rPr>
        <w:t>ؤمنين بعضهم ببعض فوجب قفلة إلا إ</w:t>
      </w:r>
      <w:r w:rsidR="00390E83" w:rsidRPr="000C0D36">
        <w:rPr>
          <w:rFonts w:cs="Traditional Arabic" w:hint="cs"/>
          <w:sz w:val="32"/>
          <w:szCs w:val="32"/>
          <w:rtl/>
          <w:lang w:eastAsia="ar-SA"/>
        </w:rPr>
        <w:t>ذا دعة الحاجة</w:t>
      </w:r>
      <w:r w:rsidR="00D2282D" w:rsidRPr="000C0D36">
        <w:rPr>
          <w:rFonts w:cs="Traditional Arabic" w:hint="cs"/>
          <w:sz w:val="32"/>
          <w:szCs w:val="32"/>
          <w:rtl/>
          <w:lang w:eastAsia="ar-SA"/>
        </w:rPr>
        <w:t xml:space="preserve"> </w:t>
      </w:r>
    </w:p>
    <w:p w:rsidR="00016665" w:rsidRPr="000C0D36" w:rsidRDefault="00016665" w:rsidP="00016665">
      <w:pPr>
        <w:pStyle w:val="aa"/>
        <w:ind w:left="1080" w:firstLine="0"/>
        <w:rPr>
          <w:rFonts w:cs="Traditional Arabic"/>
          <w:sz w:val="32"/>
          <w:szCs w:val="32"/>
          <w:rtl/>
          <w:lang w:eastAsia="ar-SA"/>
        </w:rPr>
      </w:pPr>
      <w:r w:rsidRPr="000C0D36">
        <w:rPr>
          <w:rFonts w:cs="Traditional Arabic"/>
          <w:sz w:val="32"/>
          <w:szCs w:val="32"/>
          <w:rtl/>
          <w:lang w:eastAsia="ar-SA"/>
        </w:rPr>
        <w:t>_________</w:t>
      </w:r>
    </w:p>
    <w:p w:rsidR="00AA34A1" w:rsidRPr="000C0D36" w:rsidRDefault="00004ADB" w:rsidP="00B84038">
      <w:pPr>
        <w:pStyle w:val="1"/>
        <w:numPr>
          <w:ilvl w:val="0"/>
          <w:numId w:val="1"/>
        </w:numPr>
        <w:rPr>
          <w:rtl/>
        </w:rPr>
      </w:pPr>
      <w:bookmarkStart w:id="12" w:name="_Toc480700723"/>
      <w:bookmarkStart w:id="13" w:name="_Toc484131493"/>
      <w:bookmarkStart w:id="14" w:name="_Toc484428983"/>
      <w:r w:rsidRPr="000C0D36">
        <w:rPr>
          <w:rFonts w:hint="cs"/>
          <w:rtl/>
        </w:rPr>
        <w:t>ظوابط خروج المرأة</w:t>
      </w:r>
      <w:r w:rsidR="00D2282D" w:rsidRPr="000C0D36">
        <w:rPr>
          <w:rFonts w:hint="cs"/>
          <w:rtl/>
        </w:rPr>
        <w:t>:</w:t>
      </w:r>
      <w:bookmarkEnd w:id="12"/>
      <w:bookmarkEnd w:id="13"/>
      <w:bookmarkEnd w:id="14"/>
    </w:p>
    <w:p w:rsidR="00004ADB" w:rsidRPr="000C0D36" w:rsidRDefault="00004ADB" w:rsidP="00004ADB">
      <w:pPr>
        <w:rPr>
          <w:rFonts w:cs="Traditional Arabic"/>
          <w:sz w:val="32"/>
          <w:szCs w:val="32"/>
          <w:rtl/>
        </w:rPr>
      </w:pPr>
      <w:r w:rsidRPr="000C0D36">
        <w:rPr>
          <w:rFonts w:cs="Traditional Arabic"/>
          <w:sz w:val="32"/>
          <w:szCs w:val="32"/>
          <w:rtl/>
        </w:rPr>
        <w:t>قال القرطبيّ عند تفسير قوله تعالى</w:t>
      </w:r>
      <w:r w:rsidR="00D2282D" w:rsidRPr="000C0D36">
        <w:rPr>
          <w:rFonts w:cs="Traditional Arabic"/>
          <w:sz w:val="32"/>
          <w:szCs w:val="32"/>
          <w:rtl/>
        </w:rPr>
        <w:t>:</w:t>
      </w:r>
      <w:r w:rsidRPr="000C0D36">
        <w:rPr>
          <w:rFonts w:cs="Traditional Arabic"/>
          <w:sz w:val="32"/>
          <w:szCs w:val="32"/>
          <w:rtl/>
        </w:rPr>
        <w:t xml:space="preserve"> </w:t>
      </w:r>
      <w:proofErr w:type="gramStart"/>
      <w:r w:rsidRPr="000C0D36">
        <w:rPr>
          <w:rFonts w:cs="Traditional Arabic"/>
          <w:sz w:val="32"/>
          <w:szCs w:val="32"/>
          <w:rtl/>
        </w:rPr>
        <w:t>{ وَقَرْنَ</w:t>
      </w:r>
      <w:proofErr w:type="gramEnd"/>
      <w:r w:rsidRPr="000C0D36">
        <w:rPr>
          <w:rFonts w:cs="Traditional Arabic"/>
          <w:sz w:val="32"/>
          <w:szCs w:val="32"/>
          <w:rtl/>
        </w:rPr>
        <w:t xml:space="preserve"> فِي بُيُوتِكُنَّ وَلَا تَبَرَّجْنَ تَبَرُّجَ الْجَاهِلِيَّةِ الْأُولَى } معنى هذه الآية الأمر بلزوم البيت</w:t>
      </w:r>
      <w:r w:rsidR="00EB6936" w:rsidRPr="000C0D36">
        <w:rPr>
          <w:rFonts w:cs="Traditional Arabic"/>
          <w:sz w:val="32"/>
          <w:szCs w:val="32"/>
          <w:rtl/>
        </w:rPr>
        <w:t>،</w:t>
      </w:r>
      <w:r w:rsidRPr="000C0D36">
        <w:rPr>
          <w:rFonts w:cs="Traditional Arabic"/>
          <w:sz w:val="32"/>
          <w:szCs w:val="32"/>
          <w:rtl/>
        </w:rPr>
        <w:t xml:space="preserve"> وإن كان الخطاب لنساء النّبيّ صلى الله عليه وسلم فقد دخل فيه غيرهنّ بالمعنى</w:t>
      </w:r>
      <w:r w:rsidR="00EB6936" w:rsidRPr="000C0D36">
        <w:rPr>
          <w:rFonts w:cs="Traditional Arabic"/>
          <w:sz w:val="32"/>
          <w:szCs w:val="32"/>
          <w:rtl/>
        </w:rPr>
        <w:t>.</w:t>
      </w:r>
      <w:r w:rsidRPr="000C0D36">
        <w:rPr>
          <w:rFonts w:cs="Traditional Arabic"/>
          <w:sz w:val="32"/>
          <w:szCs w:val="32"/>
          <w:rtl/>
        </w:rPr>
        <w:t xml:space="preserve"> هذا لو لم يرد دليل يخصّ جميع النّساء</w:t>
      </w:r>
      <w:r w:rsidR="00EB6936" w:rsidRPr="000C0D36">
        <w:rPr>
          <w:rFonts w:cs="Traditional Arabic"/>
          <w:sz w:val="32"/>
          <w:szCs w:val="32"/>
          <w:rtl/>
        </w:rPr>
        <w:t>،</w:t>
      </w:r>
      <w:r w:rsidRPr="000C0D36">
        <w:rPr>
          <w:rFonts w:cs="Traditional Arabic"/>
          <w:sz w:val="32"/>
          <w:szCs w:val="32"/>
          <w:rtl/>
        </w:rPr>
        <w:t xml:space="preserve"> فكيف والشّريعة طافحة بلزوم النّساء بيوتهنّ والانكفاف عن الخروج منها إلاّ لضرورة</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فقد أخرج البزّار من حديث أبي الأحوص عن عبد اللّه بن مسعود رضي الله عنه أنّ النّبيّ صلى الله عليه وسلم قال</w:t>
      </w:r>
      <w:r w:rsidR="00D2282D" w:rsidRPr="000C0D36">
        <w:rPr>
          <w:rFonts w:cs="Traditional Arabic"/>
          <w:sz w:val="32"/>
          <w:szCs w:val="32"/>
          <w:rtl/>
        </w:rPr>
        <w:t>:</w:t>
      </w:r>
      <w:r w:rsidRPr="000C0D36">
        <w:rPr>
          <w:rFonts w:cs="Traditional Arabic"/>
          <w:sz w:val="32"/>
          <w:szCs w:val="32"/>
          <w:rtl/>
        </w:rPr>
        <w:t xml:space="preserve"> </w:t>
      </w:r>
      <w:proofErr w:type="gramStart"/>
      <w:r w:rsidRPr="000C0D36">
        <w:rPr>
          <w:rFonts w:cs="Traditional Arabic"/>
          <w:sz w:val="32"/>
          <w:szCs w:val="32"/>
          <w:rtl/>
        </w:rPr>
        <w:t>« المرأة</w:t>
      </w:r>
      <w:proofErr w:type="gramEnd"/>
      <w:r w:rsidRPr="000C0D36">
        <w:rPr>
          <w:rFonts w:cs="Traditional Arabic"/>
          <w:sz w:val="32"/>
          <w:szCs w:val="32"/>
          <w:rtl/>
        </w:rPr>
        <w:t xml:space="preserve"> عورة فإذا خرجت </w:t>
      </w:r>
      <w:proofErr w:type="spellStart"/>
      <w:r w:rsidRPr="000C0D36">
        <w:rPr>
          <w:rFonts w:cs="Traditional Arabic"/>
          <w:sz w:val="32"/>
          <w:szCs w:val="32"/>
          <w:rtl/>
        </w:rPr>
        <w:t>استشرفها</w:t>
      </w:r>
      <w:proofErr w:type="spellEnd"/>
      <w:r w:rsidRPr="000C0D36">
        <w:rPr>
          <w:rFonts w:cs="Traditional Arabic"/>
          <w:sz w:val="32"/>
          <w:szCs w:val="32"/>
          <w:rtl/>
        </w:rPr>
        <w:t xml:space="preserve"> الشّيطان</w:t>
      </w:r>
      <w:r w:rsidR="00EB6936" w:rsidRPr="000C0D36">
        <w:rPr>
          <w:rFonts w:cs="Traditional Arabic"/>
          <w:sz w:val="32"/>
          <w:szCs w:val="32"/>
          <w:rtl/>
        </w:rPr>
        <w:t>،</w:t>
      </w:r>
      <w:r w:rsidRPr="000C0D36">
        <w:rPr>
          <w:rFonts w:cs="Traditional Arabic"/>
          <w:sz w:val="32"/>
          <w:szCs w:val="32"/>
          <w:rtl/>
        </w:rPr>
        <w:t xml:space="preserve"> وأقرب ما تكون بروحة ربّها وهي في قعر بيتها »</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كما أخرج من حديث أنس رضي الله عنه أنّه قال</w:t>
      </w:r>
      <w:r w:rsidR="00D2282D" w:rsidRPr="000C0D36">
        <w:rPr>
          <w:rFonts w:cs="Traditional Arabic"/>
          <w:sz w:val="32"/>
          <w:szCs w:val="32"/>
          <w:rtl/>
        </w:rPr>
        <w:t>:</w:t>
      </w:r>
      <w:r w:rsidRPr="000C0D36">
        <w:rPr>
          <w:rFonts w:cs="Traditional Arabic"/>
          <w:sz w:val="32"/>
          <w:szCs w:val="32"/>
          <w:rtl/>
        </w:rPr>
        <w:t xml:space="preserve"> </w:t>
      </w:r>
      <w:proofErr w:type="gramStart"/>
      <w:r w:rsidRPr="000C0D36">
        <w:rPr>
          <w:rFonts w:cs="Traditional Arabic"/>
          <w:sz w:val="32"/>
          <w:szCs w:val="32"/>
          <w:rtl/>
        </w:rPr>
        <w:t>« جئن</w:t>
      </w:r>
      <w:proofErr w:type="gramEnd"/>
      <w:r w:rsidRPr="000C0D36">
        <w:rPr>
          <w:rFonts w:cs="Traditional Arabic"/>
          <w:sz w:val="32"/>
          <w:szCs w:val="32"/>
          <w:rtl/>
        </w:rPr>
        <w:t xml:space="preserve"> النّساء إلى رسول اللّه صلى الله عليه وسلم فقلن</w:t>
      </w:r>
      <w:r w:rsidR="00D2282D" w:rsidRPr="000C0D36">
        <w:rPr>
          <w:rFonts w:cs="Traditional Arabic"/>
          <w:sz w:val="32"/>
          <w:szCs w:val="32"/>
          <w:rtl/>
        </w:rPr>
        <w:t>:</w:t>
      </w:r>
      <w:r w:rsidRPr="000C0D36">
        <w:rPr>
          <w:rFonts w:cs="Traditional Arabic"/>
          <w:sz w:val="32"/>
          <w:szCs w:val="32"/>
          <w:rtl/>
        </w:rPr>
        <w:t xml:space="preserve"> يا رسول اللّه</w:t>
      </w:r>
      <w:r w:rsidR="00D2282D" w:rsidRPr="000C0D36">
        <w:rPr>
          <w:rFonts w:cs="Traditional Arabic"/>
          <w:sz w:val="32"/>
          <w:szCs w:val="32"/>
          <w:rtl/>
        </w:rPr>
        <w:t>:</w:t>
      </w:r>
      <w:r w:rsidRPr="000C0D36">
        <w:rPr>
          <w:rFonts w:cs="Traditional Arabic"/>
          <w:sz w:val="32"/>
          <w:szCs w:val="32"/>
          <w:rtl/>
        </w:rPr>
        <w:t xml:space="preserve"> ذهب الرّجال بالفضل والجهاد في سبيل اللّه تعالى فما لنا عمل ندرك به عمل المجاهدين في سبيل اللّه ؟ فقال رسول اللّه صلى الله عليه وسلم</w:t>
      </w:r>
      <w:r w:rsidR="00D2282D" w:rsidRPr="000C0D36">
        <w:rPr>
          <w:rFonts w:cs="Traditional Arabic"/>
          <w:sz w:val="32"/>
          <w:szCs w:val="32"/>
          <w:rtl/>
        </w:rPr>
        <w:t>:</w:t>
      </w:r>
      <w:r w:rsidRPr="000C0D36">
        <w:rPr>
          <w:rFonts w:cs="Traditional Arabic"/>
          <w:sz w:val="32"/>
          <w:szCs w:val="32"/>
          <w:rtl/>
        </w:rPr>
        <w:t xml:space="preserve"> من قعدت - أو كلمةً نحوها - منكنّ في بيتها</w:t>
      </w:r>
      <w:r w:rsidR="00EB6936" w:rsidRPr="000C0D36">
        <w:rPr>
          <w:rFonts w:cs="Traditional Arabic"/>
          <w:sz w:val="32"/>
          <w:szCs w:val="32"/>
          <w:rtl/>
        </w:rPr>
        <w:t>،</w:t>
      </w:r>
      <w:r w:rsidRPr="000C0D36">
        <w:rPr>
          <w:rFonts w:cs="Traditional Arabic"/>
          <w:sz w:val="32"/>
          <w:szCs w:val="32"/>
          <w:rtl/>
        </w:rPr>
        <w:t xml:space="preserve"> فإنّها تدرك عمل المجاهدين في سبيل </w:t>
      </w:r>
      <w:proofErr w:type="gramStart"/>
      <w:r w:rsidRPr="000C0D36">
        <w:rPr>
          <w:rFonts w:cs="Traditional Arabic"/>
          <w:sz w:val="32"/>
          <w:szCs w:val="32"/>
          <w:rtl/>
        </w:rPr>
        <w:t xml:space="preserve">اللّه </w:t>
      </w:r>
      <w:r w:rsidRPr="000C0D36">
        <w:rPr>
          <w:rFonts w:cs="Traditional Arabic"/>
          <w:sz w:val="32"/>
          <w:szCs w:val="32"/>
          <w:rtl/>
        </w:rPr>
        <w:lastRenderedPageBreak/>
        <w:t>»</w:t>
      </w:r>
      <w:proofErr w:type="gramEnd"/>
      <w:r w:rsidR="00EB6936" w:rsidRPr="000C0D36">
        <w:rPr>
          <w:rFonts w:cs="Traditional Arabic"/>
          <w:sz w:val="32"/>
          <w:szCs w:val="32"/>
          <w:rtl/>
        </w:rPr>
        <w:t>.</w:t>
      </w:r>
      <w:r w:rsidRPr="000C0D36">
        <w:rPr>
          <w:rFonts w:cs="Traditional Arabic"/>
          <w:sz w:val="32"/>
          <w:szCs w:val="32"/>
          <w:rtl/>
        </w:rPr>
        <w:t xml:space="preserve"> وعند الحاجة كزيارة الآباء</w:t>
      </w:r>
      <w:r w:rsidR="00EB6936" w:rsidRPr="000C0D36">
        <w:rPr>
          <w:rFonts w:cs="Traditional Arabic"/>
          <w:sz w:val="32"/>
          <w:szCs w:val="32"/>
          <w:rtl/>
        </w:rPr>
        <w:t>،</w:t>
      </w:r>
      <w:r w:rsidRPr="000C0D36">
        <w:rPr>
          <w:rFonts w:cs="Traditional Arabic"/>
          <w:sz w:val="32"/>
          <w:szCs w:val="32"/>
          <w:rtl/>
        </w:rPr>
        <w:t xml:space="preserve"> والأمّهات</w:t>
      </w:r>
      <w:r w:rsidR="00EB6936" w:rsidRPr="000C0D36">
        <w:rPr>
          <w:rFonts w:cs="Traditional Arabic"/>
          <w:sz w:val="32"/>
          <w:szCs w:val="32"/>
          <w:rtl/>
        </w:rPr>
        <w:t>،</w:t>
      </w:r>
      <w:r w:rsidRPr="000C0D36">
        <w:rPr>
          <w:rFonts w:cs="Traditional Arabic"/>
          <w:sz w:val="32"/>
          <w:szCs w:val="32"/>
          <w:rtl/>
        </w:rPr>
        <w:t xml:space="preserve"> وذوي المحارم</w:t>
      </w:r>
      <w:r w:rsidR="00EB6936" w:rsidRPr="000C0D36">
        <w:rPr>
          <w:rFonts w:cs="Traditional Arabic"/>
          <w:sz w:val="32"/>
          <w:szCs w:val="32"/>
          <w:rtl/>
        </w:rPr>
        <w:t>،</w:t>
      </w:r>
      <w:r w:rsidRPr="000C0D36">
        <w:rPr>
          <w:rFonts w:cs="Traditional Arabic"/>
          <w:sz w:val="32"/>
          <w:szCs w:val="32"/>
          <w:rtl/>
        </w:rPr>
        <w:t xml:space="preserve"> وشهود موت من ذكر</w:t>
      </w:r>
      <w:r w:rsidR="00EB6936" w:rsidRPr="000C0D36">
        <w:rPr>
          <w:rFonts w:cs="Traditional Arabic"/>
          <w:sz w:val="32"/>
          <w:szCs w:val="32"/>
          <w:rtl/>
        </w:rPr>
        <w:t>،</w:t>
      </w:r>
      <w:r w:rsidRPr="000C0D36">
        <w:rPr>
          <w:rFonts w:cs="Traditional Arabic"/>
          <w:sz w:val="32"/>
          <w:szCs w:val="32"/>
          <w:rtl/>
        </w:rPr>
        <w:t xml:space="preserve"> وحضور عرسه وقضاء حاجة لا غناء للمرأة عنها ولا تجد من يقوم بها يجوز لها الخروج</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إلاّ أنّ الفقهاء يقيّدون جواز خروج المرأة في هذه الحالات بقيود أهمّها</w:t>
      </w:r>
      <w:r w:rsidR="00D2282D"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 xml:space="preserve">أ - أن تكون المرأة غير </w:t>
      </w:r>
      <w:proofErr w:type="spellStart"/>
      <w:r w:rsidRPr="000C0D36">
        <w:rPr>
          <w:rFonts w:cs="Traditional Arabic"/>
          <w:sz w:val="32"/>
          <w:szCs w:val="32"/>
          <w:rtl/>
        </w:rPr>
        <w:t>مخشيّة</w:t>
      </w:r>
      <w:proofErr w:type="spellEnd"/>
      <w:r w:rsidRPr="000C0D36">
        <w:rPr>
          <w:rFonts w:cs="Traditional Arabic"/>
          <w:sz w:val="32"/>
          <w:szCs w:val="32"/>
          <w:rtl/>
        </w:rPr>
        <w:t xml:space="preserve"> الفتنة</w:t>
      </w:r>
      <w:r w:rsidR="00EB6936" w:rsidRPr="000C0D36">
        <w:rPr>
          <w:rFonts w:cs="Traditional Arabic"/>
          <w:sz w:val="32"/>
          <w:szCs w:val="32"/>
          <w:rtl/>
        </w:rPr>
        <w:t>،</w:t>
      </w:r>
      <w:r w:rsidRPr="000C0D36">
        <w:rPr>
          <w:rFonts w:cs="Traditional Arabic"/>
          <w:sz w:val="32"/>
          <w:szCs w:val="32"/>
          <w:rtl/>
        </w:rPr>
        <w:t xml:space="preserve"> أمّا الّتي يخشى الافتتان بها فلا تخرج أصلاً</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ب - أن تكون الطّريق مأمونةً من توقّع المفسدة وإلاّ حرم خروجها</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ج - أن يكون خروجها في زمن أمن الرّجال ولا يفضي إلى اختلاطها بهم</w:t>
      </w:r>
      <w:r w:rsidR="00EB6936" w:rsidRPr="000C0D36">
        <w:rPr>
          <w:rFonts w:cs="Traditional Arabic"/>
          <w:sz w:val="32"/>
          <w:szCs w:val="32"/>
          <w:rtl/>
        </w:rPr>
        <w:t>،</w:t>
      </w:r>
      <w:r w:rsidRPr="000C0D36">
        <w:rPr>
          <w:rFonts w:cs="Traditional Arabic"/>
          <w:sz w:val="32"/>
          <w:szCs w:val="32"/>
          <w:rtl/>
        </w:rPr>
        <w:t xml:space="preserve"> لأنّ تمكين النّساء من اختلاطهنّ بالرّجال أصل كلّ بليّة وشرّ</w:t>
      </w:r>
      <w:r w:rsidR="00EB6936" w:rsidRPr="000C0D36">
        <w:rPr>
          <w:rFonts w:cs="Traditional Arabic"/>
          <w:sz w:val="32"/>
          <w:szCs w:val="32"/>
          <w:rtl/>
        </w:rPr>
        <w:t>،</w:t>
      </w:r>
      <w:r w:rsidRPr="000C0D36">
        <w:rPr>
          <w:rFonts w:cs="Traditional Arabic"/>
          <w:sz w:val="32"/>
          <w:szCs w:val="32"/>
          <w:rtl/>
        </w:rPr>
        <w:t xml:space="preserve"> وهو من أعظم أسباب نزول العقوبات العامّة</w:t>
      </w:r>
      <w:r w:rsidR="00EB6936" w:rsidRPr="000C0D36">
        <w:rPr>
          <w:rFonts w:cs="Traditional Arabic"/>
          <w:sz w:val="32"/>
          <w:szCs w:val="32"/>
          <w:rtl/>
        </w:rPr>
        <w:t>،</w:t>
      </w:r>
      <w:r w:rsidRPr="000C0D36">
        <w:rPr>
          <w:rFonts w:cs="Traditional Arabic"/>
          <w:sz w:val="32"/>
          <w:szCs w:val="32"/>
          <w:rtl/>
        </w:rPr>
        <w:t xml:space="preserve"> كما أنّه من أسباب فساد أمور العامّة والخاصّة</w:t>
      </w:r>
      <w:r w:rsidR="00EB6936" w:rsidRPr="000C0D36">
        <w:rPr>
          <w:rFonts w:cs="Traditional Arabic"/>
          <w:sz w:val="32"/>
          <w:szCs w:val="32"/>
          <w:rtl/>
        </w:rPr>
        <w:t>،</w:t>
      </w:r>
      <w:r w:rsidRPr="000C0D36">
        <w:rPr>
          <w:rFonts w:cs="Traditional Arabic"/>
          <w:sz w:val="32"/>
          <w:szCs w:val="32"/>
          <w:rtl/>
        </w:rPr>
        <w:t xml:space="preserve"> واختلاط الرّجال با</w:t>
      </w:r>
      <w:r w:rsidR="00EB6936" w:rsidRPr="000C0D36">
        <w:rPr>
          <w:rFonts w:cs="Traditional Arabic"/>
          <w:sz w:val="32"/>
          <w:szCs w:val="32"/>
          <w:rtl/>
        </w:rPr>
        <w:t>لنّساء سبب لكثرة الفواحش والزّن</w:t>
      </w:r>
      <w:r w:rsidR="00EB6936" w:rsidRPr="000C0D36">
        <w:rPr>
          <w:rFonts w:cs="Traditional Arabic" w:hint="cs"/>
          <w:sz w:val="32"/>
          <w:szCs w:val="32"/>
          <w:rtl/>
        </w:rPr>
        <w:t>ا</w:t>
      </w:r>
      <w:r w:rsidR="00EB6936" w:rsidRPr="000C0D36">
        <w:rPr>
          <w:rFonts w:cs="Traditional Arabic"/>
          <w:sz w:val="32"/>
          <w:szCs w:val="32"/>
          <w:rtl/>
        </w:rPr>
        <w:t>،</w:t>
      </w:r>
      <w:r w:rsidRPr="000C0D36">
        <w:rPr>
          <w:rFonts w:cs="Traditional Arabic"/>
          <w:sz w:val="32"/>
          <w:szCs w:val="32"/>
          <w:rtl/>
        </w:rPr>
        <w:t xml:space="preserve"> وهو من أسباب الموت العامّ</w:t>
      </w:r>
      <w:r w:rsidR="00EB6936" w:rsidRPr="000C0D36">
        <w:rPr>
          <w:rFonts w:cs="Traditional Arabic"/>
          <w:sz w:val="32"/>
          <w:szCs w:val="32"/>
          <w:rtl/>
        </w:rPr>
        <w:t>،</w:t>
      </w:r>
      <w:r w:rsidRPr="000C0D36">
        <w:rPr>
          <w:rFonts w:cs="Traditional Arabic"/>
          <w:sz w:val="32"/>
          <w:szCs w:val="32"/>
          <w:rtl/>
        </w:rPr>
        <w:t xml:space="preserve"> فيجب على وليّ الأمر أن يمنع من اختلاط الرّجال بالنّساء في الأسواق</w:t>
      </w:r>
      <w:r w:rsidR="00EB6936" w:rsidRPr="000C0D36">
        <w:rPr>
          <w:rFonts w:cs="Traditional Arabic"/>
          <w:sz w:val="32"/>
          <w:szCs w:val="32"/>
          <w:rtl/>
        </w:rPr>
        <w:t>،</w:t>
      </w:r>
      <w:r w:rsidRPr="000C0D36">
        <w:rPr>
          <w:rFonts w:cs="Traditional Arabic"/>
          <w:sz w:val="32"/>
          <w:szCs w:val="32"/>
          <w:rtl/>
        </w:rPr>
        <w:t xml:space="preserve"> والفرج</w:t>
      </w:r>
      <w:r w:rsidR="00EB6936" w:rsidRPr="000C0D36">
        <w:rPr>
          <w:rFonts w:cs="Traditional Arabic"/>
          <w:sz w:val="32"/>
          <w:szCs w:val="32"/>
          <w:rtl/>
        </w:rPr>
        <w:t>،</w:t>
      </w:r>
      <w:r w:rsidRPr="000C0D36">
        <w:rPr>
          <w:rFonts w:cs="Traditional Arabic"/>
          <w:sz w:val="32"/>
          <w:szCs w:val="32"/>
          <w:rtl/>
        </w:rPr>
        <w:t xml:space="preserve"> ومجامع الرّجال</w:t>
      </w:r>
      <w:r w:rsidR="00EB6936" w:rsidRPr="000C0D36">
        <w:rPr>
          <w:rFonts w:cs="Traditional Arabic"/>
          <w:sz w:val="32"/>
          <w:szCs w:val="32"/>
          <w:rtl/>
        </w:rPr>
        <w:t>،</w:t>
      </w:r>
      <w:r w:rsidRPr="000C0D36">
        <w:rPr>
          <w:rFonts w:cs="Traditional Arabic"/>
          <w:sz w:val="32"/>
          <w:szCs w:val="32"/>
          <w:rtl/>
        </w:rPr>
        <w:t xml:space="preserve"> وإقرار النّساء على ذلك إعانة لهنّ على الإثم والمعصية</w:t>
      </w:r>
      <w:r w:rsidR="00EB6936" w:rsidRPr="000C0D36">
        <w:rPr>
          <w:rFonts w:cs="Traditional Arabic"/>
          <w:sz w:val="32"/>
          <w:szCs w:val="32"/>
          <w:rtl/>
        </w:rPr>
        <w:t>،</w:t>
      </w:r>
      <w:r w:rsidRPr="000C0D36">
        <w:rPr>
          <w:rFonts w:cs="Traditional Arabic"/>
          <w:sz w:val="32"/>
          <w:szCs w:val="32"/>
          <w:rtl/>
        </w:rPr>
        <w:t xml:space="preserve"> وقد منع أمير المؤمنين عمر بن الخطّاب رضي الله عنه النّساء من المشي في طريق الرّجال والاختلاط بهم في الطّريق</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د - أن يكون خروجها على تبذّل وتستّر تامّ</w:t>
      </w:r>
      <w:r w:rsidR="00EB6936" w:rsidRPr="000C0D36">
        <w:rPr>
          <w:rFonts w:cs="Traditional Arabic"/>
          <w:sz w:val="32"/>
          <w:szCs w:val="32"/>
          <w:rtl/>
        </w:rPr>
        <w:t>.</w:t>
      </w:r>
      <w:r w:rsidRPr="000C0D36">
        <w:rPr>
          <w:rFonts w:cs="Traditional Arabic"/>
          <w:sz w:val="32"/>
          <w:szCs w:val="32"/>
          <w:rtl/>
        </w:rPr>
        <w:t xml:space="preserve"> قال العينيّ</w:t>
      </w:r>
      <w:r w:rsidR="00D2282D" w:rsidRPr="000C0D36">
        <w:rPr>
          <w:rFonts w:cs="Traditional Arabic"/>
          <w:sz w:val="32"/>
          <w:szCs w:val="32"/>
          <w:rtl/>
        </w:rPr>
        <w:t>:</w:t>
      </w:r>
      <w:r w:rsidRPr="000C0D36">
        <w:rPr>
          <w:rFonts w:cs="Traditional Arabic"/>
          <w:sz w:val="32"/>
          <w:szCs w:val="32"/>
          <w:rtl/>
        </w:rPr>
        <w:t xml:space="preserve"> يجوز الخروج لما تحتاج إليه المرأة من أمورها الجائزة بشرط أن تكون بذّة الهيئة</w:t>
      </w:r>
      <w:r w:rsidR="00EB6936" w:rsidRPr="000C0D36">
        <w:rPr>
          <w:rFonts w:cs="Traditional Arabic"/>
          <w:sz w:val="32"/>
          <w:szCs w:val="32"/>
          <w:rtl/>
        </w:rPr>
        <w:t>،</w:t>
      </w:r>
      <w:r w:rsidRPr="000C0D36">
        <w:rPr>
          <w:rFonts w:cs="Traditional Arabic"/>
          <w:sz w:val="32"/>
          <w:szCs w:val="32"/>
          <w:rtl/>
        </w:rPr>
        <w:t xml:space="preserve"> خشنة الملبس</w:t>
      </w:r>
      <w:r w:rsidR="00EB6936" w:rsidRPr="000C0D36">
        <w:rPr>
          <w:rFonts w:cs="Traditional Arabic"/>
          <w:sz w:val="32"/>
          <w:szCs w:val="32"/>
          <w:rtl/>
        </w:rPr>
        <w:t>،</w:t>
      </w:r>
      <w:r w:rsidRPr="000C0D36">
        <w:rPr>
          <w:rFonts w:cs="Traditional Arabic"/>
          <w:sz w:val="32"/>
          <w:szCs w:val="32"/>
          <w:rtl/>
        </w:rPr>
        <w:t xml:space="preserve"> تفلة الرّيح</w:t>
      </w:r>
      <w:r w:rsidR="00EB6936" w:rsidRPr="000C0D36">
        <w:rPr>
          <w:rFonts w:cs="Traditional Arabic"/>
          <w:sz w:val="32"/>
          <w:szCs w:val="32"/>
          <w:rtl/>
        </w:rPr>
        <w:t>،</w:t>
      </w:r>
      <w:r w:rsidRPr="000C0D36">
        <w:rPr>
          <w:rFonts w:cs="Traditional Arabic"/>
          <w:sz w:val="32"/>
          <w:szCs w:val="32"/>
          <w:rtl/>
        </w:rPr>
        <w:t xml:space="preserve"> مستورة الأعضاء غير متبرّجة بزينة ولا رافعةً صوتها</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قال ابن قيّم الجوزيّة</w:t>
      </w:r>
      <w:r w:rsidR="00D2282D" w:rsidRPr="000C0D36">
        <w:rPr>
          <w:rFonts w:cs="Traditional Arabic"/>
          <w:sz w:val="32"/>
          <w:szCs w:val="32"/>
          <w:rtl/>
        </w:rPr>
        <w:t>:</w:t>
      </w:r>
      <w:r w:rsidRPr="000C0D36">
        <w:rPr>
          <w:rFonts w:cs="Traditional Arabic"/>
          <w:sz w:val="32"/>
          <w:szCs w:val="32"/>
          <w:rtl/>
        </w:rPr>
        <w:t xml:space="preserve"> يجب على وليّ الأمر منع النّساء من الخروج </w:t>
      </w:r>
      <w:proofErr w:type="spellStart"/>
      <w:r w:rsidRPr="000C0D36">
        <w:rPr>
          <w:rFonts w:cs="Traditional Arabic"/>
          <w:sz w:val="32"/>
          <w:szCs w:val="32"/>
          <w:rtl/>
        </w:rPr>
        <w:t>متزيّنات</w:t>
      </w:r>
      <w:proofErr w:type="spellEnd"/>
      <w:r w:rsidRPr="000C0D36">
        <w:rPr>
          <w:rFonts w:cs="Traditional Arabic"/>
          <w:sz w:val="32"/>
          <w:szCs w:val="32"/>
          <w:rtl/>
        </w:rPr>
        <w:t xml:space="preserve"> </w:t>
      </w:r>
      <w:proofErr w:type="spellStart"/>
      <w:r w:rsidRPr="000C0D36">
        <w:rPr>
          <w:rFonts w:cs="Traditional Arabic"/>
          <w:sz w:val="32"/>
          <w:szCs w:val="32"/>
          <w:rtl/>
        </w:rPr>
        <w:t>متجمّلات</w:t>
      </w:r>
      <w:proofErr w:type="spellEnd"/>
      <w:r w:rsidR="00EB6936" w:rsidRPr="000C0D36">
        <w:rPr>
          <w:rFonts w:cs="Traditional Arabic"/>
          <w:sz w:val="32"/>
          <w:szCs w:val="32"/>
          <w:rtl/>
        </w:rPr>
        <w:t>،</w:t>
      </w:r>
      <w:r w:rsidRPr="000C0D36">
        <w:rPr>
          <w:rFonts w:cs="Traditional Arabic"/>
          <w:sz w:val="32"/>
          <w:szCs w:val="32"/>
          <w:rtl/>
        </w:rPr>
        <w:t xml:space="preserve"> ومنعهنّ من الثّياب الّتي يكنّ بها كاسيات عاريّات</w:t>
      </w:r>
      <w:r w:rsidR="00EB6936" w:rsidRPr="000C0D36">
        <w:rPr>
          <w:rFonts w:cs="Traditional Arabic"/>
          <w:sz w:val="32"/>
          <w:szCs w:val="32"/>
          <w:rtl/>
        </w:rPr>
        <w:t>،</w:t>
      </w:r>
      <w:r w:rsidRPr="000C0D36">
        <w:rPr>
          <w:rFonts w:cs="Traditional Arabic"/>
          <w:sz w:val="32"/>
          <w:szCs w:val="32"/>
          <w:rtl/>
        </w:rPr>
        <w:t xml:space="preserve"> كالثّياب الواسعة والرّقاق</w:t>
      </w:r>
      <w:r w:rsidR="00EB6936" w:rsidRPr="000C0D36">
        <w:rPr>
          <w:rFonts w:cs="Traditional Arabic"/>
          <w:sz w:val="32"/>
          <w:szCs w:val="32"/>
          <w:rtl/>
        </w:rPr>
        <w:t>،</w:t>
      </w:r>
      <w:r w:rsidRPr="000C0D36">
        <w:rPr>
          <w:rFonts w:cs="Traditional Arabic"/>
          <w:sz w:val="32"/>
          <w:szCs w:val="32"/>
          <w:rtl/>
        </w:rPr>
        <w:t xml:space="preserve"> وإن رأى وليّ الأمر أن يفسد على المرأة - إذا تجمّلت وخرجت - ثيابها بحبر ونحوه</w:t>
      </w:r>
      <w:r w:rsidR="00EB6936" w:rsidRPr="000C0D36">
        <w:rPr>
          <w:rFonts w:cs="Traditional Arabic"/>
          <w:sz w:val="32"/>
          <w:szCs w:val="32"/>
          <w:rtl/>
        </w:rPr>
        <w:t>،</w:t>
      </w:r>
      <w:r w:rsidRPr="000C0D36">
        <w:rPr>
          <w:rFonts w:cs="Traditional Arabic"/>
          <w:sz w:val="32"/>
          <w:szCs w:val="32"/>
          <w:rtl/>
        </w:rPr>
        <w:t xml:space="preserve"> فقد رخّص في ذلك بعض الفقهاء وأصاب</w:t>
      </w:r>
      <w:r w:rsidR="00EB6936" w:rsidRPr="000C0D36">
        <w:rPr>
          <w:rFonts w:cs="Traditional Arabic"/>
          <w:sz w:val="32"/>
          <w:szCs w:val="32"/>
          <w:rtl/>
        </w:rPr>
        <w:t>.</w:t>
      </w:r>
      <w:r w:rsidRPr="000C0D36">
        <w:rPr>
          <w:rFonts w:cs="Traditional Arabic"/>
          <w:sz w:val="32"/>
          <w:szCs w:val="32"/>
          <w:rtl/>
        </w:rPr>
        <w:t xml:space="preserve"> وهذا من أدنى عقوبتهنّ الماليّة</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 xml:space="preserve">فقد أخبر النّبيّ صلى الله عليه وسلم </w:t>
      </w:r>
      <w:proofErr w:type="gramStart"/>
      <w:r w:rsidRPr="000C0D36">
        <w:rPr>
          <w:rFonts w:cs="Traditional Arabic"/>
          <w:sz w:val="32"/>
          <w:szCs w:val="32"/>
          <w:rtl/>
        </w:rPr>
        <w:t>« أنّ</w:t>
      </w:r>
      <w:proofErr w:type="gramEnd"/>
      <w:r w:rsidRPr="000C0D36">
        <w:rPr>
          <w:rFonts w:cs="Traditional Arabic"/>
          <w:sz w:val="32"/>
          <w:szCs w:val="32"/>
          <w:rtl/>
        </w:rPr>
        <w:t xml:space="preserve"> المرأة إذا تطيّبت وخرجت من بيتها فهي زانية ».</w:t>
      </w:r>
    </w:p>
    <w:p w:rsidR="00004ADB" w:rsidRPr="000C0D36" w:rsidRDefault="00004ADB" w:rsidP="00004ADB">
      <w:pPr>
        <w:rPr>
          <w:rFonts w:cs="Traditional Arabic"/>
          <w:sz w:val="32"/>
          <w:szCs w:val="32"/>
          <w:rtl/>
        </w:rPr>
      </w:pPr>
      <w:r w:rsidRPr="000C0D36">
        <w:rPr>
          <w:rFonts w:cs="Traditional Arabic"/>
          <w:sz w:val="32"/>
          <w:szCs w:val="32"/>
          <w:rtl/>
        </w:rPr>
        <w:t>هـ - أن يكون الخروج بإذن الزّوج</w:t>
      </w:r>
      <w:r w:rsidR="00EB6936" w:rsidRPr="000C0D36">
        <w:rPr>
          <w:rFonts w:cs="Traditional Arabic"/>
          <w:sz w:val="32"/>
          <w:szCs w:val="32"/>
          <w:rtl/>
        </w:rPr>
        <w:t>،</w:t>
      </w:r>
      <w:r w:rsidRPr="000C0D36">
        <w:rPr>
          <w:rFonts w:cs="Traditional Arabic"/>
          <w:sz w:val="32"/>
          <w:szCs w:val="32"/>
          <w:rtl/>
        </w:rPr>
        <w:t xml:space="preserve"> فلا يجوز لها الخروج إلاّ بإذنه</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 xml:space="preserve">قال ابن حجر </w:t>
      </w:r>
      <w:proofErr w:type="spellStart"/>
      <w:r w:rsidRPr="000C0D36">
        <w:rPr>
          <w:rFonts w:cs="Traditional Arabic"/>
          <w:sz w:val="32"/>
          <w:szCs w:val="32"/>
          <w:rtl/>
        </w:rPr>
        <w:t>الهيتميّ</w:t>
      </w:r>
      <w:proofErr w:type="spellEnd"/>
      <w:r w:rsidR="00D2282D" w:rsidRPr="000C0D36">
        <w:rPr>
          <w:rFonts w:cs="Traditional Arabic"/>
          <w:sz w:val="32"/>
          <w:szCs w:val="32"/>
          <w:rtl/>
        </w:rPr>
        <w:t>:</w:t>
      </w:r>
      <w:r w:rsidRPr="000C0D36">
        <w:rPr>
          <w:rFonts w:cs="Traditional Arabic"/>
          <w:sz w:val="32"/>
          <w:szCs w:val="32"/>
          <w:rtl/>
        </w:rPr>
        <w:t xml:space="preserve"> وإذا اضطرّت امرأة للخروج لزيارة والد خرجت بإذن زوجها غير متبرّجة</w:t>
      </w:r>
      <w:r w:rsidR="00EB6936" w:rsidRPr="000C0D36">
        <w:rPr>
          <w:rFonts w:cs="Traditional Arabic"/>
          <w:sz w:val="32"/>
          <w:szCs w:val="32"/>
          <w:rtl/>
        </w:rPr>
        <w:t>.</w:t>
      </w:r>
      <w:r w:rsidRPr="000C0D36">
        <w:rPr>
          <w:rFonts w:cs="Traditional Arabic"/>
          <w:sz w:val="32"/>
          <w:szCs w:val="32"/>
          <w:rtl/>
        </w:rPr>
        <w:t xml:space="preserve"> ونقل ابن حجر العسقلانيّ عن النّوويّ عند التّعليق على حديث</w:t>
      </w:r>
      <w:r w:rsidR="00D2282D" w:rsidRPr="000C0D36">
        <w:rPr>
          <w:rFonts w:cs="Traditional Arabic"/>
          <w:sz w:val="32"/>
          <w:szCs w:val="32"/>
          <w:rtl/>
        </w:rPr>
        <w:t>:</w:t>
      </w:r>
      <w:r w:rsidRPr="000C0D36">
        <w:rPr>
          <w:rFonts w:cs="Traditional Arabic"/>
          <w:sz w:val="32"/>
          <w:szCs w:val="32"/>
          <w:rtl/>
        </w:rPr>
        <w:t xml:space="preserve"> </w:t>
      </w:r>
      <w:proofErr w:type="gramStart"/>
      <w:r w:rsidRPr="000C0D36">
        <w:rPr>
          <w:rFonts w:cs="Traditional Arabic"/>
          <w:sz w:val="32"/>
          <w:szCs w:val="32"/>
          <w:rtl/>
        </w:rPr>
        <w:t>« إذا</w:t>
      </w:r>
      <w:proofErr w:type="gramEnd"/>
      <w:r w:rsidRPr="000C0D36">
        <w:rPr>
          <w:rFonts w:cs="Traditional Arabic"/>
          <w:sz w:val="32"/>
          <w:szCs w:val="32"/>
          <w:rtl/>
        </w:rPr>
        <w:t xml:space="preserve"> استأذنكم نساؤكم باللّيل إلى المسجد فأذنوا لهنّ » أنّه قال</w:t>
      </w:r>
      <w:r w:rsidR="00D2282D" w:rsidRPr="000C0D36">
        <w:rPr>
          <w:rFonts w:cs="Traditional Arabic"/>
          <w:sz w:val="32"/>
          <w:szCs w:val="32"/>
          <w:rtl/>
        </w:rPr>
        <w:t>:</w:t>
      </w:r>
      <w:r w:rsidRPr="000C0D36">
        <w:rPr>
          <w:rFonts w:cs="Traditional Arabic"/>
          <w:sz w:val="32"/>
          <w:szCs w:val="32"/>
          <w:rtl/>
        </w:rPr>
        <w:t xml:space="preserve"> استدلّ به على أنّ المرأة لا تخرج من بيت زوجها إلاّ بإذنه لتوجّه الأمر إلى الأزواج بالإذن</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وللزّوج منع زوجته من الخروج من منزله إلى ما لها منه بدّ</w:t>
      </w:r>
      <w:r w:rsidR="00EB6936" w:rsidRPr="000C0D36">
        <w:rPr>
          <w:rFonts w:cs="Traditional Arabic"/>
          <w:sz w:val="32"/>
          <w:szCs w:val="32"/>
          <w:rtl/>
        </w:rPr>
        <w:t>،</w:t>
      </w:r>
      <w:r w:rsidRPr="000C0D36">
        <w:rPr>
          <w:rFonts w:cs="Traditional Arabic"/>
          <w:sz w:val="32"/>
          <w:szCs w:val="32"/>
          <w:rtl/>
        </w:rPr>
        <w:t xml:space="preserve"> سواء أرادت زيارة والديها أو عيادتهما أو حضور جنازة أحدهما</w:t>
      </w:r>
      <w:r w:rsidR="00EB6936" w:rsidRPr="000C0D36">
        <w:rPr>
          <w:rFonts w:cs="Traditional Arabic"/>
          <w:sz w:val="32"/>
          <w:szCs w:val="32"/>
          <w:rtl/>
        </w:rPr>
        <w:t>.</w:t>
      </w:r>
      <w:r w:rsidRPr="000C0D36">
        <w:rPr>
          <w:rFonts w:cs="Traditional Arabic"/>
          <w:sz w:val="32"/>
          <w:szCs w:val="32"/>
          <w:rtl/>
        </w:rPr>
        <w:t xml:space="preserve"> قال أحمد في امرأة لها زوج وأمّ مريضة</w:t>
      </w:r>
      <w:r w:rsidR="00D2282D" w:rsidRPr="000C0D36">
        <w:rPr>
          <w:rFonts w:cs="Traditional Arabic"/>
          <w:sz w:val="32"/>
          <w:szCs w:val="32"/>
          <w:rtl/>
        </w:rPr>
        <w:t>:</w:t>
      </w:r>
      <w:r w:rsidRPr="000C0D36">
        <w:rPr>
          <w:rFonts w:cs="Traditional Arabic"/>
          <w:sz w:val="32"/>
          <w:szCs w:val="32"/>
          <w:rtl/>
        </w:rPr>
        <w:t xml:space="preserve"> طاعة زوجها أوجب عليها من أمّها إلاّ أن يأذن لها</w:t>
      </w:r>
      <w:r w:rsidR="00EB6936" w:rsidRPr="000C0D36">
        <w:rPr>
          <w:rFonts w:cs="Traditional Arabic"/>
          <w:sz w:val="32"/>
          <w:szCs w:val="32"/>
          <w:rtl/>
        </w:rPr>
        <w:t>،</w:t>
      </w:r>
      <w:r w:rsidRPr="000C0D36">
        <w:rPr>
          <w:rFonts w:cs="Traditional Arabic"/>
          <w:sz w:val="32"/>
          <w:szCs w:val="32"/>
          <w:rtl/>
        </w:rPr>
        <w:t xml:space="preserve"> وقد روى ابن بطّة في أحكام النّساء عن أنس </w:t>
      </w:r>
      <w:proofErr w:type="gramStart"/>
      <w:r w:rsidRPr="000C0D36">
        <w:rPr>
          <w:rFonts w:cs="Traditional Arabic"/>
          <w:sz w:val="32"/>
          <w:szCs w:val="32"/>
          <w:rtl/>
        </w:rPr>
        <w:t>« أنّ</w:t>
      </w:r>
      <w:proofErr w:type="gramEnd"/>
      <w:r w:rsidRPr="000C0D36">
        <w:rPr>
          <w:rFonts w:cs="Traditional Arabic"/>
          <w:sz w:val="32"/>
          <w:szCs w:val="32"/>
          <w:rtl/>
        </w:rPr>
        <w:t xml:space="preserve"> رجلاً سافر ومنع زوجته من الخروج فمرض أبوها</w:t>
      </w:r>
      <w:r w:rsidR="00EB6936" w:rsidRPr="000C0D36">
        <w:rPr>
          <w:rFonts w:cs="Traditional Arabic"/>
          <w:sz w:val="32"/>
          <w:szCs w:val="32"/>
          <w:rtl/>
        </w:rPr>
        <w:t>،</w:t>
      </w:r>
      <w:r w:rsidRPr="000C0D36">
        <w:rPr>
          <w:rFonts w:cs="Traditional Arabic"/>
          <w:sz w:val="32"/>
          <w:szCs w:val="32"/>
          <w:rtl/>
        </w:rPr>
        <w:t xml:space="preserve"> فاستأذنت رسول اللّه صلى الله عليه وسلم في عيادة أبيها فقال لها رسول اللّه صلى الله عليه وسلم اتّقي اللّه ولا تخالفي زوجك فأوحى اللّه إلى النّبيّ صلى الله عليه وسلم</w:t>
      </w:r>
      <w:r w:rsidR="00D2282D" w:rsidRPr="000C0D36">
        <w:rPr>
          <w:rFonts w:cs="Traditional Arabic"/>
          <w:sz w:val="32"/>
          <w:szCs w:val="32"/>
          <w:rtl/>
        </w:rPr>
        <w:t>:</w:t>
      </w:r>
      <w:r w:rsidRPr="000C0D36">
        <w:rPr>
          <w:rFonts w:cs="Traditional Arabic"/>
          <w:sz w:val="32"/>
          <w:szCs w:val="32"/>
          <w:rtl/>
        </w:rPr>
        <w:t xml:space="preserve"> إنّي قد غفرت لها بطاعة زوجها »</w:t>
      </w:r>
    </w:p>
    <w:p w:rsidR="00004ADB" w:rsidRPr="000C0D36" w:rsidRDefault="00004ADB" w:rsidP="00004ADB">
      <w:pPr>
        <w:rPr>
          <w:rFonts w:cs="Traditional Arabic"/>
          <w:sz w:val="32"/>
          <w:szCs w:val="32"/>
          <w:rtl/>
        </w:rPr>
      </w:pPr>
      <w:r w:rsidRPr="000C0D36">
        <w:rPr>
          <w:rFonts w:cs="Traditional Arabic"/>
          <w:sz w:val="32"/>
          <w:szCs w:val="32"/>
          <w:rtl/>
        </w:rPr>
        <w:t>ولأنّ طاعة الزّوج واجبة</w:t>
      </w:r>
      <w:r w:rsidR="00EB6936" w:rsidRPr="000C0D36">
        <w:rPr>
          <w:rFonts w:cs="Traditional Arabic"/>
          <w:sz w:val="32"/>
          <w:szCs w:val="32"/>
          <w:rtl/>
        </w:rPr>
        <w:t>،</w:t>
      </w:r>
      <w:r w:rsidRPr="000C0D36">
        <w:rPr>
          <w:rFonts w:cs="Traditional Arabic"/>
          <w:sz w:val="32"/>
          <w:szCs w:val="32"/>
          <w:rtl/>
        </w:rPr>
        <w:t xml:space="preserve"> والعيادة غير واجبة فلا يجوز ترك الواجب لما ليس بواجب</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lastRenderedPageBreak/>
        <w:t>ولا ينبغي للزّوج منع زوجته من عيادة والديها</w:t>
      </w:r>
      <w:r w:rsidR="00EB6936" w:rsidRPr="000C0D36">
        <w:rPr>
          <w:rFonts w:cs="Traditional Arabic"/>
          <w:sz w:val="32"/>
          <w:szCs w:val="32"/>
          <w:rtl/>
        </w:rPr>
        <w:t>،</w:t>
      </w:r>
      <w:r w:rsidRPr="000C0D36">
        <w:rPr>
          <w:rFonts w:cs="Traditional Arabic"/>
          <w:sz w:val="32"/>
          <w:szCs w:val="32"/>
          <w:rtl/>
        </w:rPr>
        <w:t xml:space="preserve"> وزيارتهما لأنّ في منعها من ذلك قطيعةً لهما</w:t>
      </w:r>
      <w:r w:rsidR="00EB6936" w:rsidRPr="000C0D36">
        <w:rPr>
          <w:rFonts w:cs="Traditional Arabic"/>
          <w:sz w:val="32"/>
          <w:szCs w:val="32"/>
          <w:rtl/>
        </w:rPr>
        <w:t>،</w:t>
      </w:r>
      <w:r w:rsidRPr="000C0D36">
        <w:rPr>
          <w:rFonts w:cs="Traditional Arabic"/>
          <w:sz w:val="32"/>
          <w:szCs w:val="32"/>
          <w:rtl/>
        </w:rPr>
        <w:t xml:space="preserve"> وحملاً لزوجته على مخالفته</w:t>
      </w:r>
      <w:r w:rsidR="00EB6936" w:rsidRPr="000C0D36">
        <w:rPr>
          <w:rFonts w:cs="Traditional Arabic"/>
          <w:sz w:val="32"/>
          <w:szCs w:val="32"/>
          <w:rtl/>
        </w:rPr>
        <w:t>،</w:t>
      </w:r>
      <w:r w:rsidRPr="000C0D36">
        <w:rPr>
          <w:rFonts w:cs="Traditional Arabic"/>
          <w:sz w:val="32"/>
          <w:szCs w:val="32"/>
          <w:rtl/>
        </w:rPr>
        <w:t xml:space="preserve"> وقد أمر اللّه تعالى بالمعاشرة بالمعروف</w:t>
      </w:r>
      <w:r w:rsidR="00EB6936" w:rsidRPr="000C0D36">
        <w:rPr>
          <w:rFonts w:cs="Traditional Arabic"/>
          <w:sz w:val="32"/>
          <w:szCs w:val="32"/>
          <w:rtl/>
        </w:rPr>
        <w:t>،</w:t>
      </w:r>
      <w:r w:rsidRPr="000C0D36">
        <w:rPr>
          <w:rFonts w:cs="Traditional Arabic"/>
          <w:sz w:val="32"/>
          <w:szCs w:val="32"/>
          <w:rtl/>
        </w:rPr>
        <w:t xml:space="preserve"> وليس هذا من المعاشرة بالمعروف</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 xml:space="preserve">وينبغي التّنويه إلى أنّ </w:t>
      </w:r>
      <w:proofErr w:type="spellStart"/>
      <w:r w:rsidRPr="000C0D36">
        <w:rPr>
          <w:rFonts w:cs="Traditional Arabic"/>
          <w:sz w:val="32"/>
          <w:szCs w:val="32"/>
          <w:rtl/>
        </w:rPr>
        <w:t>المفتى</w:t>
      </w:r>
      <w:proofErr w:type="spellEnd"/>
      <w:r w:rsidRPr="000C0D36">
        <w:rPr>
          <w:rFonts w:cs="Traditional Arabic"/>
          <w:sz w:val="32"/>
          <w:szCs w:val="32"/>
          <w:rtl/>
        </w:rPr>
        <w:t xml:space="preserve"> به عند الحنفيّة أنّها تخرج للوالدين في كلّ جمعة بإذن الزّوج وبدونه</w:t>
      </w:r>
      <w:r w:rsidR="00EB6936" w:rsidRPr="000C0D36">
        <w:rPr>
          <w:rFonts w:cs="Traditional Arabic"/>
          <w:sz w:val="32"/>
          <w:szCs w:val="32"/>
          <w:rtl/>
        </w:rPr>
        <w:t>،</w:t>
      </w:r>
      <w:r w:rsidRPr="000C0D36">
        <w:rPr>
          <w:rFonts w:cs="Traditional Arabic"/>
          <w:sz w:val="32"/>
          <w:szCs w:val="32"/>
          <w:rtl/>
        </w:rPr>
        <w:t xml:space="preserve"> وللمحارم في كلّ سنة مرّةً بإذنه وبدونه</w:t>
      </w:r>
      <w:r w:rsidR="00EB6936" w:rsidRPr="000C0D36">
        <w:rPr>
          <w:rFonts w:cs="Traditional Arabic"/>
          <w:sz w:val="32"/>
          <w:szCs w:val="32"/>
          <w:rtl/>
        </w:rPr>
        <w:t>.</w:t>
      </w:r>
    </w:p>
    <w:p w:rsidR="00004ADB" w:rsidRPr="000C0D36" w:rsidRDefault="00004ADB" w:rsidP="00004ADB">
      <w:pPr>
        <w:rPr>
          <w:rFonts w:cs="Traditional Arabic"/>
          <w:sz w:val="32"/>
          <w:szCs w:val="32"/>
          <w:rtl/>
        </w:rPr>
      </w:pPr>
      <w:r w:rsidRPr="000C0D36">
        <w:rPr>
          <w:rFonts w:cs="Traditional Arabic"/>
          <w:sz w:val="32"/>
          <w:szCs w:val="32"/>
          <w:rtl/>
        </w:rPr>
        <w:t>وفي مجمع النّوازل</w:t>
      </w:r>
      <w:r w:rsidR="00EB6936" w:rsidRPr="000C0D36">
        <w:rPr>
          <w:rFonts w:cs="Traditional Arabic"/>
          <w:sz w:val="32"/>
          <w:szCs w:val="32"/>
          <w:rtl/>
        </w:rPr>
        <w:t>،</w:t>
      </w:r>
      <w:r w:rsidRPr="000C0D36">
        <w:rPr>
          <w:rFonts w:cs="Traditional Arabic"/>
          <w:sz w:val="32"/>
          <w:szCs w:val="32"/>
          <w:rtl/>
        </w:rPr>
        <w:t xml:space="preserve"> فإن كانت الزّوجة قابلةً</w:t>
      </w:r>
      <w:r w:rsidR="00EB6936" w:rsidRPr="000C0D36">
        <w:rPr>
          <w:rFonts w:cs="Traditional Arabic"/>
          <w:sz w:val="32"/>
          <w:szCs w:val="32"/>
          <w:rtl/>
        </w:rPr>
        <w:t>،</w:t>
      </w:r>
      <w:r w:rsidRPr="000C0D36">
        <w:rPr>
          <w:rFonts w:cs="Traditional Arabic"/>
          <w:sz w:val="32"/>
          <w:szCs w:val="32"/>
          <w:rtl/>
        </w:rPr>
        <w:t xml:space="preserve"> أو غسّالةً</w:t>
      </w:r>
      <w:r w:rsidR="00EB6936" w:rsidRPr="000C0D36">
        <w:rPr>
          <w:rFonts w:cs="Traditional Arabic"/>
          <w:sz w:val="32"/>
          <w:szCs w:val="32"/>
          <w:rtl/>
        </w:rPr>
        <w:t>،</w:t>
      </w:r>
      <w:r w:rsidRPr="000C0D36">
        <w:rPr>
          <w:rFonts w:cs="Traditional Arabic"/>
          <w:sz w:val="32"/>
          <w:szCs w:val="32"/>
          <w:rtl/>
        </w:rPr>
        <w:t xml:space="preserve"> أو كان لها حقّ على آخر أو لآخر عليه حقّ</w:t>
      </w:r>
      <w:r w:rsidR="00EB6936" w:rsidRPr="000C0D36">
        <w:rPr>
          <w:rFonts w:cs="Traditional Arabic"/>
          <w:sz w:val="32"/>
          <w:szCs w:val="32"/>
          <w:rtl/>
        </w:rPr>
        <w:t>،</w:t>
      </w:r>
      <w:r w:rsidRPr="000C0D36">
        <w:rPr>
          <w:rFonts w:cs="Traditional Arabic"/>
          <w:sz w:val="32"/>
          <w:szCs w:val="32"/>
          <w:rtl/>
        </w:rPr>
        <w:t xml:space="preserve"> تخرج بالإذن وبغير الإذن</w:t>
      </w:r>
      <w:r w:rsidR="00EB6936" w:rsidRPr="000C0D36">
        <w:rPr>
          <w:rFonts w:cs="Traditional Arabic"/>
          <w:sz w:val="32"/>
          <w:szCs w:val="32"/>
          <w:rtl/>
        </w:rPr>
        <w:t>،</w:t>
      </w:r>
      <w:r w:rsidRPr="000C0D36">
        <w:rPr>
          <w:rFonts w:cs="Traditional Arabic"/>
          <w:sz w:val="32"/>
          <w:szCs w:val="32"/>
          <w:rtl/>
        </w:rPr>
        <w:t xml:space="preserve"> والحجّ على هذا</w:t>
      </w:r>
      <w:r w:rsidR="00EB6936" w:rsidRPr="000C0D36">
        <w:rPr>
          <w:rFonts w:cs="Traditional Arabic"/>
          <w:sz w:val="32"/>
          <w:szCs w:val="32"/>
          <w:rtl/>
        </w:rPr>
        <w:t>.</w:t>
      </w:r>
    </w:p>
    <w:p w:rsidR="00004ADB" w:rsidRPr="000C0D36" w:rsidRDefault="00004ADB" w:rsidP="006F0DB3">
      <w:pPr>
        <w:rPr>
          <w:rFonts w:cs="Traditional Arabic"/>
          <w:sz w:val="32"/>
          <w:szCs w:val="32"/>
          <w:rtl/>
        </w:rPr>
      </w:pPr>
      <w:r w:rsidRPr="000C0D36">
        <w:rPr>
          <w:rFonts w:cs="Traditional Arabic"/>
          <w:sz w:val="32"/>
          <w:szCs w:val="32"/>
          <w:rtl/>
        </w:rPr>
        <w:t>وقال ابن عابدين بعد أن نقل ما في النّوازل</w:t>
      </w:r>
      <w:r w:rsidR="00D2282D" w:rsidRPr="000C0D36">
        <w:rPr>
          <w:rFonts w:cs="Traditional Arabic"/>
          <w:sz w:val="32"/>
          <w:szCs w:val="32"/>
          <w:rtl/>
        </w:rPr>
        <w:t>:</w:t>
      </w:r>
      <w:r w:rsidRPr="000C0D36">
        <w:rPr>
          <w:rFonts w:cs="Traditional Arabic"/>
          <w:sz w:val="32"/>
          <w:szCs w:val="32"/>
          <w:rtl/>
        </w:rPr>
        <w:t xml:space="preserve"> وفي البحر عن الخانيّة تقييد خروجها بإذن الزّوج</w:t>
      </w:r>
      <w:r w:rsidR="00EB6936" w:rsidRPr="000C0D36">
        <w:rPr>
          <w:rFonts w:cs="Traditional Arabic"/>
          <w:sz w:val="32"/>
          <w:szCs w:val="32"/>
          <w:rtl/>
        </w:rPr>
        <w:t>.</w:t>
      </w:r>
      <w:r w:rsidRPr="000C0D36">
        <w:rPr>
          <w:rFonts w:cs="Traditional Arabic"/>
          <w:sz w:val="32"/>
          <w:szCs w:val="32"/>
          <w:rtl/>
        </w:rPr>
        <w:t xml:space="preserve"> هذا ويجوز للزّوجة الخروج بغير إذن الزّوج لما لا غناء لها عنه</w:t>
      </w:r>
      <w:r w:rsidR="00EB6936" w:rsidRPr="000C0D36">
        <w:rPr>
          <w:rFonts w:cs="Traditional Arabic"/>
          <w:sz w:val="32"/>
          <w:szCs w:val="32"/>
          <w:rtl/>
        </w:rPr>
        <w:t>،</w:t>
      </w:r>
      <w:r w:rsidRPr="000C0D36">
        <w:rPr>
          <w:rFonts w:cs="Traditional Arabic"/>
          <w:sz w:val="32"/>
          <w:szCs w:val="32"/>
          <w:rtl/>
        </w:rPr>
        <w:t xml:space="preserve"> كإتيان بنحو مأكل والذّهاب إلى القاضي لطلب الحقّ</w:t>
      </w:r>
      <w:r w:rsidR="00EB6936" w:rsidRPr="000C0D36">
        <w:rPr>
          <w:rFonts w:cs="Traditional Arabic"/>
          <w:sz w:val="32"/>
          <w:szCs w:val="32"/>
          <w:rtl/>
        </w:rPr>
        <w:t>،</w:t>
      </w:r>
      <w:r w:rsidRPr="000C0D36">
        <w:rPr>
          <w:rFonts w:cs="Traditional Arabic"/>
          <w:sz w:val="32"/>
          <w:szCs w:val="32"/>
          <w:rtl/>
        </w:rPr>
        <w:t xml:space="preserve"> واكتساب النّفقة إذا أعسر بها الزّوج</w:t>
      </w:r>
      <w:r w:rsidR="00EB6936" w:rsidRPr="000C0D36">
        <w:rPr>
          <w:rFonts w:cs="Traditional Arabic"/>
          <w:sz w:val="32"/>
          <w:szCs w:val="32"/>
          <w:rtl/>
        </w:rPr>
        <w:t>،</w:t>
      </w:r>
      <w:r w:rsidRPr="000C0D36">
        <w:rPr>
          <w:rFonts w:cs="Traditional Arabic"/>
          <w:sz w:val="32"/>
          <w:szCs w:val="32"/>
          <w:rtl/>
        </w:rPr>
        <w:t xml:space="preserve"> والاستفتاء إذا لم يكن زوجها فقيهاً</w:t>
      </w:r>
      <w:r w:rsidR="00EB6936" w:rsidRPr="000C0D36">
        <w:rPr>
          <w:rFonts w:cs="Traditional Arabic"/>
          <w:sz w:val="32"/>
          <w:szCs w:val="32"/>
          <w:rtl/>
        </w:rPr>
        <w:t>.</w:t>
      </w:r>
      <w:r w:rsidR="00EB6936" w:rsidRPr="000C0D36">
        <w:rPr>
          <w:rFonts w:cs="Traditional Arabic" w:hint="cs"/>
          <w:sz w:val="32"/>
          <w:szCs w:val="32"/>
          <w:rtl/>
        </w:rPr>
        <w:t xml:space="preserve"> </w:t>
      </w:r>
      <w:r w:rsidRPr="000C0D36">
        <w:rPr>
          <w:rFonts w:cs="Traditional Arabic"/>
          <w:sz w:val="32"/>
          <w:szCs w:val="32"/>
          <w:rtl/>
        </w:rPr>
        <w:t>وكذلك لها أن تخرج إذا كان المنزل الّذي تسكنه مشرفاً على انهدام. وأخذ الرّافعيّ وغيره من كلام إمام الحرمين أنّ للزّوجة اعتماد العرف الدّالّ على رضا أمثال الزّوج بمثل الخروج الّذي تريده</w:t>
      </w:r>
      <w:r w:rsidR="00EB6936" w:rsidRPr="000C0D36">
        <w:rPr>
          <w:rFonts w:cs="Traditional Arabic"/>
          <w:sz w:val="32"/>
          <w:szCs w:val="32"/>
          <w:rtl/>
        </w:rPr>
        <w:t>،</w:t>
      </w:r>
      <w:r w:rsidRPr="000C0D36">
        <w:rPr>
          <w:rFonts w:cs="Traditional Arabic"/>
          <w:sz w:val="32"/>
          <w:szCs w:val="32"/>
          <w:rtl/>
        </w:rPr>
        <w:t xml:space="preserve"> نعم لو ع</w:t>
      </w:r>
      <w:r w:rsidR="00D2282D" w:rsidRPr="000C0D36">
        <w:rPr>
          <w:rFonts w:cs="Traditional Arabic"/>
          <w:sz w:val="32"/>
          <w:szCs w:val="32"/>
          <w:rtl/>
        </w:rPr>
        <w:t xml:space="preserve"> </w:t>
      </w:r>
      <w:r w:rsidRPr="000C0D36">
        <w:rPr>
          <w:rFonts w:cs="Traditional Arabic"/>
          <w:sz w:val="32"/>
          <w:szCs w:val="32"/>
          <w:rtl/>
        </w:rPr>
        <w:t>لم مخالفته لأمثاله في ذلك فلا تخرج</w:t>
      </w:r>
      <w:r w:rsidR="00EB6936" w:rsidRPr="000C0D36">
        <w:rPr>
          <w:rFonts w:cs="Traditional Arabic"/>
          <w:sz w:val="32"/>
          <w:szCs w:val="32"/>
          <w:rtl/>
        </w:rPr>
        <w:t>.</w:t>
      </w:r>
      <w:r w:rsidRPr="000C0D36">
        <w:rPr>
          <w:rFonts w:cs="Traditional Arabic"/>
          <w:sz w:val="32"/>
          <w:szCs w:val="32"/>
          <w:rtl/>
        </w:rPr>
        <w:t xml:space="preserve"> </w:t>
      </w:r>
      <w:r w:rsidR="006F0DB3" w:rsidRPr="000C0D36">
        <w:rPr>
          <w:rStyle w:val="a3"/>
          <w:rFonts w:cs="Traditional Arabic"/>
          <w:sz w:val="32"/>
          <w:szCs w:val="32"/>
          <w:rtl/>
        </w:rPr>
        <w:t>(</w:t>
      </w:r>
      <w:r w:rsidR="006F0DB3" w:rsidRPr="000C0D36">
        <w:rPr>
          <w:rStyle w:val="a3"/>
          <w:rFonts w:cs="Traditional Arabic"/>
          <w:sz w:val="32"/>
          <w:szCs w:val="32"/>
          <w:rtl/>
        </w:rPr>
        <w:footnoteReference w:id="12"/>
      </w:r>
      <w:r w:rsidR="006F0DB3" w:rsidRPr="000C0D36">
        <w:rPr>
          <w:rStyle w:val="a3"/>
          <w:rFonts w:cs="Traditional Arabic"/>
          <w:sz w:val="32"/>
          <w:szCs w:val="32"/>
          <w:rtl/>
        </w:rPr>
        <w:t>)</w:t>
      </w:r>
      <w:bookmarkStart w:id="16" w:name="حاشيةآ1"/>
      <w:bookmarkEnd w:id="16"/>
    </w:p>
    <w:p w:rsidR="00830845" w:rsidRPr="000C0D36" w:rsidRDefault="00830845" w:rsidP="00004ADB">
      <w:pPr>
        <w:rPr>
          <w:rFonts w:cs="Traditional Arabic"/>
          <w:sz w:val="32"/>
          <w:szCs w:val="32"/>
          <w:rtl/>
        </w:rPr>
      </w:pPr>
    </w:p>
    <w:p w:rsidR="002652CA" w:rsidRPr="000C0D36" w:rsidRDefault="002652CA">
      <w:pPr>
        <w:bidi w:val="0"/>
        <w:ind w:firstLine="0"/>
        <w:jc w:val="left"/>
        <w:rPr>
          <w:rFonts w:cs="Traditional Arabic"/>
          <w:sz w:val="32"/>
          <w:szCs w:val="32"/>
        </w:rPr>
      </w:pPr>
      <w:bookmarkStart w:id="17" w:name="فهارس"/>
      <w:bookmarkStart w:id="18" w:name="أرقام_الفهارس_معالجة"/>
      <w:bookmarkStart w:id="19" w:name="Last"/>
      <w:bookmarkEnd w:id="17"/>
      <w:bookmarkEnd w:id="18"/>
      <w:bookmarkEnd w:id="19"/>
      <w:r w:rsidRPr="000C0D36">
        <w:rPr>
          <w:rFonts w:cs="Traditional Arabic"/>
          <w:sz w:val="32"/>
          <w:szCs w:val="32"/>
        </w:rPr>
        <w:br w:type="page"/>
      </w:r>
    </w:p>
    <w:p w:rsidR="00D2282D" w:rsidRPr="00B84038" w:rsidRDefault="002652CA" w:rsidP="00B84038">
      <w:pPr>
        <w:pStyle w:val="1"/>
        <w:rPr>
          <w:rtl/>
        </w:rPr>
      </w:pPr>
      <w:bookmarkStart w:id="20" w:name="_Toc484131494"/>
      <w:bookmarkStart w:id="21" w:name="_Toc484428984"/>
      <w:r w:rsidRPr="00B84038">
        <w:rPr>
          <w:rtl/>
        </w:rPr>
        <w:lastRenderedPageBreak/>
        <w:t>فهرس الموضوعات</w:t>
      </w:r>
      <w:bookmarkEnd w:id="20"/>
      <w:bookmarkEnd w:id="21"/>
    </w:p>
    <w:sdt>
      <w:sdtPr>
        <w:rPr>
          <w:rFonts w:ascii="Times New Roman" w:eastAsia="Times New Roman" w:hAnsi="Times New Roman" w:cs="ATraditional Arabic"/>
          <w:b w:val="0"/>
          <w:bCs w:val="0"/>
          <w:color w:val="auto"/>
          <w:sz w:val="36"/>
          <w:szCs w:val="36"/>
          <w:lang w:val="ar-SA"/>
        </w:rPr>
        <w:id w:val="-1636711052"/>
        <w:docPartObj>
          <w:docPartGallery w:val="Table of Contents"/>
          <w:docPartUnique/>
        </w:docPartObj>
      </w:sdtPr>
      <w:sdtEndPr>
        <w:rPr>
          <w:rFonts w:cs="Traditional Arabic"/>
          <w:sz w:val="34"/>
          <w:szCs w:val="34"/>
          <w:lang w:val="en-US"/>
        </w:rPr>
      </w:sdtEndPr>
      <w:sdtContent>
        <w:p w:rsidR="00B84038" w:rsidRPr="00B84038" w:rsidRDefault="00B84038" w:rsidP="00B84038">
          <w:pPr>
            <w:pStyle w:val="af0"/>
          </w:pPr>
        </w:p>
        <w:p w:rsidR="00B84038" w:rsidRPr="009B1117" w:rsidRDefault="00B84038">
          <w:pPr>
            <w:pStyle w:val="11"/>
            <w:tabs>
              <w:tab w:val="right" w:leader="dot" w:pos="9912"/>
            </w:tabs>
            <w:rPr>
              <w:rFonts w:asciiTheme="minorHAnsi" w:eastAsiaTheme="minorEastAsia" w:hAnsiTheme="minorHAnsi" w:cs="Traditional Arabic"/>
              <w:noProof/>
              <w:sz w:val="52"/>
              <w:szCs w:val="52"/>
              <w:rtl/>
            </w:rPr>
          </w:pPr>
          <w:r w:rsidRPr="00B84038">
            <w:rPr>
              <w:rFonts w:cs="Traditional Arabic"/>
              <w:b/>
              <w:bCs/>
              <w:sz w:val="34"/>
              <w:szCs w:val="34"/>
            </w:rPr>
            <w:fldChar w:fldCharType="begin"/>
          </w:r>
          <w:r w:rsidRPr="00B84038">
            <w:rPr>
              <w:rFonts w:cs="Traditional Arabic"/>
              <w:b/>
              <w:bCs/>
              <w:sz w:val="34"/>
              <w:szCs w:val="34"/>
            </w:rPr>
            <w:instrText xml:space="preserve"> TOC \o "1-3" \h \z \u </w:instrText>
          </w:r>
          <w:r w:rsidRPr="00B84038">
            <w:rPr>
              <w:rFonts w:cs="Traditional Arabic"/>
              <w:b/>
              <w:bCs/>
              <w:sz w:val="34"/>
              <w:szCs w:val="34"/>
            </w:rPr>
            <w:fldChar w:fldCharType="separate"/>
          </w:r>
          <w:hyperlink w:anchor="_Toc484428981" w:history="1">
            <w:r w:rsidRPr="009B1117">
              <w:rPr>
                <w:rStyle w:val="Hyperlink"/>
                <w:rFonts w:cs="Traditional Arabic" w:hint="eastAsia"/>
                <w:noProof/>
                <w:sz w:val="52"/>
                <w:szCs w:val="52"/>
                <w:rtl/>
              </w:rPr>
              <w:t>المعنى</w:t>
            </w:r>
            <w:r w:rsidRPr="009B1117">
              <w:rPr>
                <w:rStyle w:val="Hyperlink"/>
                <w:rFonts w:cs="Traditional Arabic"/>
                <w:noProof/>
                <w:sz w:val="52"/>
                <w:szCs w:val="52"/>
                <w:rtl/>
              </w:rPr>
              <w:t xml:space="preserve"> </w:t>
            </w:r>
            <w:r w:rsidRPr="009B1117">
              <w:rPr>
                <w:rStyle w:val="Hyperlink"/>
                <w:rFonts w:cs="Traditional Arabic" w:hint="eastAsia"/>
                <w:noProof/>
                <w:sz w:val="52"/>
                <w:szCs w:val="52"/>
                <w:rtl/>
              </w:rPr>
              <w:t>الاجمالي</w:t>
            </w:r>
            <w:r w:rsidRPr="009B1117">
              <w:rPr>
                <w:rStyle w:val="Hyperlink"/>
                <w:rFonts w:cs="Traditional Arabic"/>
                <w:noProof/>
                <w:sz w:val="52"/>
                <w:szCs w:val="52"/>
                <w:rtl/>
              </w:rPr>
              <w:t>:</w:t>
            </w:r>
            <w:r w:rsidRPr="009B1117">
              <w:rPr>
                <w:rFonts w:cs="Traditional Arabic"/>
                <w:noProof/>
                <w:webHidden/>
                <w:sz w:val="52"/>
                <w:szCs w:val="52"/>
                <w:rtl/>
              </w:rPr>
              <w:tab/>
            </w:r>
            <w:r w:rsidRPr="009B1117">
              <w:rPr>
                <w:rStyle w:val="Hyperlink"/>
                <w:rFonts w:cs="Traditional Arabic"/>
                <w:noProof/>
                <w:sz w:val="52"/>
                <w:szCs w:val="52"/>
                <w:rtl/>
              </w:rPr>
              <w:fldChar w:fldCharType="begin"/>
            </w:r>
            <w:r w:rsidRPr="009B1117">
              <w:rPr>
                <w:rFonts w:cs="Traditional Arabic"/>
                <w:noProof/>
                <w:webHidden/>
                <w:sz w:val="52"/>
                <w:szCs w:val="52"/>
                <w:rtl/>
              </w:rPr>
              <w:instrText xml:space="preserve"> </w:instrText>
            </w:r>
            <w:r w:rsidRPr="009B1117">
              <w:rPr>
                <w:rFonts w:cs="Traditional Arabic"/>
                <w:noProof/>
                <w:webHidden/>
                <w:sz w:val="52"/>
                <w:szCs w:val="52"/>
              </w:rPr>
              <w:instrText>PAGEREF</w:instrText>
            </w:r>
            <w:r w:rsidRPr="009B1117">
              <w:rPr>
                <w:rFonts w:cs="Traditional Arabic"/>
                <w:noProof/>
                <w:webHidden/>
                <w:sz w:val="52"/>
                <w:szCs w:val="52"/>
                <w:rtl/>
              </w:rPr>
              <w:instrText xml:space="preserve"> _</w:instrText>
            </w:r>
            <w:r w:rsidRPr="009B1117">
              <w:rPr>
                <w:rFonts w:cs="Traditional Arabic"/>
                <w:noProof/>
                <w:webHidden/>
                <w:sz w:val="52"/>
                <w:szCs w:val="52"/>
              </w:rPr>
              <w:instrText>Toc</w:instrText>
            </w:r>
            <w:r w:rsidRPr="009B1117">
              <w:rPr>
                <w:rFonts w:cs="Traditional Arabic"/>
                <w:noProof/>
                <w:webHidden/>
                <w:sz w:val="52"/>
                <w:szCs w:val="52"/>
                <w:rtl/>
              </w:rPr>
              <w:instrText xml:space="preserve">484428981 </w:instrText>
            </w:r>
            <w:r w:rsidRPr="009B1117">
              <w:rPr>
                <w:rFonts w:cs="Traditional Arabic"/>
                <w:noProof/>
                <w:webHidden/>
                <w:sz w:val="52"/>
                <w:szCs w:val="52"/>
              </w:rPr>
              <w:instrText>\h</w:instrText>
            </w:r>
            <w:r w:rsidRPr="009B1117">
              <w:rPr>
                <w:rFonts w:cs="Traditional Arabic"/>
                <w:noProof/>
                <w:webHidden/>
                <w:sz w:val="52"/>
                <w:szCs w:val="52"/>
                <w:rtl/>
              </w:rPr>
              <w:instrText xml:space="preserve"> </w:instrText>
            </w:r>
            <w:r w:rsidRPr="009B1117">
              <w:rPr>
                <w:rStyle w:val="Hyperlink"/>
                <w:rFonts w:cs="Traditional Arabic"/>
                <w:noProof/>
                <w:sz w:val="52"/>
                <w:szCs w:val="52"/>
                <w:rtl/>
              </w:rPr>
            </w:r>
            <w:r w:rsidRPr="009B1117">
              <w:rPr>
                <w:rStyle w:val="Hyperlink"/>
                <w:rFonts w:cs="Traditional Arabic"/>
                <w:noProof/>
                <w:sz w:val="52"/>
                <w:szCs w:val="52"/>
                <w:rtl/>
              </w:rPr>
              <w:fldChar w:fldCharType="separate"/>
            </w:r>
            <w:r w:rsidRPr="009B1117">
              <w:rPr>
                <w:rFonts w:cs="Traditional Arabic"/>
                <w:noProof/>
                <w:webHidden/>
                <w:sz w:val="52"/>
                <w:szCs w:val="52"/>
                <w:rtl/>
              </w:rPr>
              <w:t>4</w:t>
            </w:r>
            <w:r w:rsidRPr="009B1117">
              <w:rPr>
                <w:rStyle w:val="Hyperlink"/>
                <w:rFonts w:cs="Traditional Arabic"/>
                <w:noProof/>
                <w:sz w:val="52"/>
                <w:szCs w:val="52"/>
                <w:rtl/>
              </w:rPr>
              <w:fldChar w:fldCharType="end"/>
            </w:r>
          </w:hyperlink>
        </w:p>
        <w:p w:rsidR="00B84038" w:rsidRPr="009B1117" w:rsidRDefault="005455E2" w:rsidP="00B84038">
          <w:pPr>
            <w:pStyle w:val="11"/>
            <w:tabs>
              <w:tab w:val="left" w:pos="2880"/>
              <w:tab w:val="right" w:leader="dot" w:pos="9912"/>
            </w:tabs>
            <w:rPr>
              <w:rFonts w:asciiTheme="minorHAnsi" w:eastAsiaTheme="minorEastAsia" w:hAnsiTheme="minorHAnsi" w:cs="Traditional Arabic"/>
              <w:noProof/>
              <w:sz w:val="52"/>
              <w:szCs w:val="52"/>
            </w:rPr>
          </w:pPr>
          <w:hyperlink w:anchor="_Toc484428982" w:history="1">
            <w:r w:rsidR="00B84038" w:rsidRPr="009B1117">
              <w:rPr>
                <w:rStyle w:val="Hyperlink"/>
                <w:rFonts w:cs="Traditional Arabic" w:hint="eastAsia"/>
                <w:noProof/>
                <w:sz w:val="52"/>
                <w:szCs w:val="52"/>
                <w:rtl/>
              </w:rPr>
              <w:t>مسائل</w:t>
            </w:r>
            <w:r w:rsidR="00B84038" w:rsidRPr="009B1117">
              <w:rPr>
                <w:rStyle w:val="Hyperlink"/>
                <w:rFonts w:cs="Traditional Arabic"/>
                <w:noProof/>
                <w:sz w:val="52"/>
                <w:szCs w:val="52"/>
                <w:rtl/>
              </w:rPr>
              <w:t xml:space="preserve"> </w:t>
            </w:r>
            <w:r w:rsidR="00B84038" w:rsidRPr="009B1117">
              <w:rPr>
                <w:rStyle w:val="Hyperlink"/>
                <w:rFonts w:cs="Traditional Arabic" w:hint="eastAsia"/>
                <w:noProof/>
                <w:sz w:val="52"/>
                <w:szCs w:val="52"/>
                <w:rtl/>
              </w:rPr>
              <w:t>معاصرة</w:t>
            </w:r>
            <w:r w:rsidR="00B84038" w:rsidRPr="009B1117">
              <w:rPr>
                <w:rStyle w:val="Hyperlink"/>
                <w:rFonts w:cs="Traditional Arabic"/>
                <w:noProof/>
                <w:sz w:val="52"/>
                <w:szCs w:val="52"/>
                <w:rtl/>
              </w:rPr>
              <w:t>:</w:t>
            </w:r>
            <w:r w:rsidR="00B84038" w:rsidRPr="009B1117">
              <w:rPr>
                <w:rFonts w:cs="Traditional Arabic"/>
                <w:noProof/>
                <w:webHidden/>
                <w:sz w:val="52"/>
                <w:szCs w:val="52"/>
              </w:rPr>
              <w:t>…….</w:t>
            </w:r>
            <w:r w:rsidR="00B84038" w:rsidRPr="009B1117">
              <w:rPr>
                <w:rFonts w:cs="Traditional Arabic"/>
                <w:noProof/>
                <w:webHidden/>
                <w:sz w:val="52"/>
                <w:szCs w:val="52"/>
              </w:rPr>
              <w:tab/>
            </w:r>
            <w:r w:rsidR="00B84038" w:rsidRPr="009B1117">
              <w:rPr>
                <w:rStyle w:val="Hyperlink"/>
                <w:rFonts w:cs="Traditional Arabic"/>
                <w:noProof/>
                <w:sz w:val="52"/>
                <w:szCs w:val="52"/>
                <w:rtl/>
              </w:rPr>
              <w:fldChar w:fldCharType="begin"/>
            </w:r>
            <w:r w:rsidR="00B84038" w:rsidRPr="009B1117">
              <w:rPr>
                <w:rFonts w:cs="Traditional Arabic"/>
                <w:noProof/>
                <w:webHidden/>
                <w:sz w:val="52"/>
                <w:szCs w:val="52"/>
              </w:rPr>
              <w:instrText xml:space="preserve"> PAGEREF _Toc484428982 \h </w:instrText>
            </w:r>
            <w:r w:rsidR="00B84038" w:rsidRPr="009B1117">
              <w:rPr>
                <w:rStyle w:val="Hyperlink"/>
                <w:rFonts w:cs="Traditional Arabic"/>
                <w:noProof/>
                <w:sz w:val="52"/>
                <w:szCs w:val="52"/>
                <w:rtl/>
              </w:rPr>
            </w:r>
            <w:r w:rsidR="00B84038" w:rsidRPr="009B1117">
              <w:rPr>
                <w:rStyle w:val="Hyperlink"/>
                <w:rFonts w:cs="Traditional Arabic"/>
                <w:noProof/>
                <w:sz w:val="52"/>
                <w:szCs w:val="52"/>
                <w:rtl/>
              </w:rPr>
              <w:fldChar w:fldCharType="separate"/>
            </w:r>
            <w:r w:rsidR="00B84038" w:rsidRPr="009B1117">
              <w:rPr>
                <w:rFonts w:cs="Traditional Arabic"/>
                <w:noProof/>
                <w:webHidden/>
                <w:sz w:val="52"/>
                <w:szCs w:val="52"/>
                <w:rtl/>
              </w:rPr>
              <w:t>6</w:t>
            </w:r>
            <w:r w:rsidR="00B84038" w:rsidRPr="009B1117">
              <w:rPr>
                <w:rStyle w:val="Hyperlink"/>
                <w:rFonts w:cs="Traditional Arabic"/>
                <w:noProof/>
                <w:sz w:val="52"/>
                <w:szCs w:val="52"/>
                <w:rtl/>
              </w:rPr>
              <w:fldChar w:fldCharType="end"/>
            </w:r>
          </w:hyperlink>
        </w:p>
        <w:p w:rsidR="00B84038" w:rsidRPr="009B1117" w:rsidRDefault="005455E2">
          <w:pPr>
            <w:pStyle w:val="11"/>
            <w:tabs>
              <w:tab w:val="left" w:pos="2880"/>
              <w:tab w:val="right" w:leader="dot" w:pos="9912"/>
            </w:tabs>
            <w:rPr>
              <w:rFonts w:asciiTheme="minorHAnsi" w:eastAsiaTheme="minorEastAsia" w:hAnsiTheme="minorHAnsi" w:cs="Traditional Arabic"/>
              <w:noProof/>
              <w:sz w:val="52"/>
              <w:szCs w:val="52"/>
            </w:rPr>
          </w:pPr>
          <w:hyperlink w:anchor="_Toc484428983" w:history="1">
            <w:r w:rsidR="00B84038" w:rsidRPr="009B1117">
              <w:rPr>
                <w:rStyle w:val="Hyperlink"/>
                <w:rFonts w:cs="Traditional Arabic" w:hint="eastAsia"/>
                <w:noProof/>
                <w:sz w:val="52"/>
                <w:szCs w:val="52"/>
                <w:rtl/>
              </w:rPr>
              <w:t>ظوابط</w:t>
            </w:r>
            <w:r w:rsidR="00B84038" w:rsidRPr="009B1117">
              <w:rPr>
                <w:rStyle w:val="Hyperlink"/>
                <w:rFonts w:cs="Traditional Arabic"/>
                <w:noProof/>
                <w:sz w:val="52"/>
                <w:szCs w:val="52"/>
                <w:rtl/>
              </w:rPr>
              <w:t xml:space="preserve"> </w:t>
            </w:r>
            <w:r w:rsidR="00B84038" w:rsidRPr="009B1117">
              <w:rPr>
                <w:rStyle w:val="Hyperlink"/>
                <w:rFonts w:cs="Traditional Arabic" w:hint="eastAsia"/>
                <w:noProof/>
                <w:sz w:val="52"/>
                <w:szCs w:val="52"/>
                <w:rtl/>
              </w:rPr>
              <w:t>خروج</w:t>
            </w:r>
            <w:r w:rsidR="00B84038" w:rsidRPr="009B1117">
              <w:rPr>
                <w:rStyle w:val="Hyperlink"/>
                <w:rFonts w:cs="Traditional Arabic"/>
                <w:noProof/>
                <w:sz w:val="52"/>
                <w:szCs w:val="52"/>
                <w:rtl/>
              </w:rPr>
              <w:t xml:space="preserve"> </w:t>
            </w:r>
            <w:r w:rsidR="00B84038" w:rsidRPr="009B1117">
              <w:rPr>
                <w:rStyle w:val="Hyperlink"/>
                <w:rFonts w:cs="Traditional Arabic" w:hint="eastAsia"/>
                <w:noProof/>
                <w:sz w:val="52"/>
                <w:szCs w:val="52"/>
                <w:rtl/>
              </w:rPr>
              <w:t>المرأة</w:t>
            </w:r>
            <w:r w:rsidR="00B84038" w:rsidRPr="009B1117">
              <w:rPr>
                <w:rStyle w:val="Hyperlink"/>
                <w:rFonts w:cs="Traditional Arabic"/>
                <w:noProof/>
                <w:sz w:val="52"/>
                <w:szCs w:val="52"/>
                <w:rtl/>
              </w:rPr>
              <w:t>:</w:t>
            </w:r>
            <w:r w:rsidR="00B84038" w:rsidRPr="009B1117">
              <w:rPr>
                <w:rStyle w:val="Hyperlink"/>
                <w:rFonts w:cs="Traditional Arabic" w:hint="cs"/>
                <w:noProof/>
                <w:sz w:val="52"/>
                <w:szCs w:val="52"/>
                <w:rtl/>
                <w:lang w:bidi="ar-EG"/>
              </w:rPr>
              <w:t>..........</w:t>
            </w:r>
            <w:r w:rsidR="00B84038" w:rsidRPr="009B1117">
              <w:rPr>
                <w:rFonts w:cs="Traditional Arabic"/>
                <w:noProof/>
                <w:webHidden/>
                <w:sz w:val="52"/>
                <w:szCs w:val="52"/>
              </w:rPr>
              <w:tab/>
            </w:r>
            <w:r w:rsidR="00B84038" w:rsidRPr="009B1117">
              <w:rPr>
                <w:rStyle w:val="Hyperlink"/>
                <w:rFonts w:cs="Traditional Arabic"/>
                <w:noProof/>
                <w:sz w:val="52"/>
                <w:szCs w:val="52"/>
                <w:rtl/>
              </w:rPr>
              <w:fldChar w:fldCharType="begin"/>
            </w:r>
            <w:r w:rsidR="00B84038" w:rsidRPr="009B1117">
              <w:rPr>
                <w:rFonts w:cs="Traditional Arabic"/>
                <w:noProof/>
                <w:webHidden/>
                <w:sz w:val="52"/>
                <w:szCs w:val="52"/>
              </w:rPr>
              <w:instrText xml:space="preserve"> PAGEREF _Toc484428983 \h </w:instrText>
            </w:r>
            <w:r w:rsidR="00B84038" w:rsidRPr="009B1117">
              <w:rPr>
                <w:rStyle w:val="Hyperlink"/>
                <w:rFonts w:cs="Traditional Arabic"/>
                <w:noProof/>
                <w:sz w:val="52"/>
                <w:szCs w:val="52"/>
                <w:rtl/>
              </w:rPr>
            </w:r>
            <w:r w:rsidR="00B84038" w:rsidRPr="009B1117">
              <w:rPr>
                <w:rStyle w:val="Hyperlink"/>
                <w:rFonts w:cs="Traditional Arabic"/>
                <w:noProof/>
                <w:sz w:val="52"/>
                <w:szCs w:val="52"/>
                <w:rtl/>
              </w:rPr>
              <w:fldChar w:fldCharType="separate"/>
            </w:r>
            <w:r w:rsidR="00B84038" w:rsidRPr="009B1117">
              <w:rPr>
                <w:rFonts w:cs="Traditional Arabic"/>
                <w:noProof/>
                <w:webHidden/>
                <w:sz w:val="52"/>
                <w:szCs w:val="52"/>
                <w:rtl/>
              </w:rPr>
              <w:t>7</w:t>
            </w:r>
            <w:r w:rsidR="00B84038" w:rsidRPr="009B1117">
              <w:rPr>
                <w:rStyle w:val="Hyperlink"/>
                <w:rFonts w:cs="Traditional Arabic"/>
                <w:noProof/>
                <w:sz w:val="52"/>
                <w:szCs w:val="52"/>
                <w:rtl/>
              </w:rPr>
              <w:fldChar w:fldCharType="end"/>
            </w:r>
          </w:hyperlink>
        </w:p>
        <w:p w:rsidR="00B84038" w:rsidRPr="009B1117" w:rsidRDefault="005455E2">
          <w:pPr>
            <w:pStyle w:val="11"/>
            <w:tabs>
              <w:tab w:val="right" w:leader="dot" w:pos="9912"/>
            </w:tabs>
            <w:rPr>
              <w:rFonts w:asciiTheme="minorHAnsi" w:eastAsiaTheme="minorEastAsia" w:hAnsiTheme="minorHAnsi" w:cs="Traditional Arabic"/>
              <w:noProof/>
              <w:sz w:val="52"/>
              <w:szCs w:val="52"/>
              <w:rtl/>
            </w:rPr>
          </w:pPr>
          <w:hyperlink w:anchor="_Toc484428984" w:history="1">
            <w:r w:rsidR="00B84038" w:rsidRPr="009B1117">
              <w:rPr>
                <w:rStyle w:val="Hyperlink"/>
                <w:rFonts w:cs="Traditional Arabic" w:hint="eastAsia"/>
                <w:noProof/>
                <w:sz w:val="52"/>
                <w:szCs w:val="52"/>
                <w:rtl/>
              </w:rPr>
              <w:t>فهرس</w:t>
            </w:r>
            <w:r w:rsidR="00B84038" w:rsidRPr="009B1117">
              <w:rPr>
                <w:rStyle w:val="Hyperlink"/>
                <w:rFonts w:cs="Traditional Arabic"/>
                <w:noProof/>
                <w:sz w:val="52"/>
                <w:szCs w:val="52"/>
                <w:rtl/>
              </w:rPr>
              <w:t xml:space="preserve"> </w:t>
            </w:r>
            <w:r w:rsidR="00B84038" w:rsidRPr="009B1117">
              <w:rPr>
                <w:rStyle w:val="Hyperlink"/>
                <w:rFonts w:cs="Traditional Arabic" w:hint="eastAsia"/>
                <w:noProof/>
                <w:sz w:val="52"/>
                <w:szCs w:val="52"/>
                <w:rtl/>
              </w:rPr>
              <w:t>الموضوعات</w:t>
            </w:r>
            <w:r w:rsidR="00B84038" w:rsidRPr="009B1117">
              <w:rPr>
                <w:rFonts w:cs="Traditional Arabic"/>
                <w:noProof/>
                <w:webHidden/>
                <w:sz w:val="52"/>
                <w:szCs w:val="52"/>
                <w:rtl/>
              </w:rPr>
              <w:tab/>
            </w:r>
            <w:r w:rsidR="00B84038" w:rsidRPr="009B1117">
              <w:rPr>
                <w:rStyle w:val="Hyperlink"/>
                <w:rFonts w:cs="Traditional Arabic"/>
                <w:noProof/>
                <w:sz w:val="52"/>
                <w:szCs w:val="52"/>
                <w:rtl/>
              </w:rPr>
              <w:fldChar w:fldCharType="begin"/>
            </w:r>
            <w:r w:rsidR="00B84038" w:rsidRPr="009B1117">
              <w:rPr>
                <w:rFonts w:cs="Traditional Arabic"/>
                <w:noProof/>
                <w:webHidden/>
                <w:sz w:val="52"/>
                <w:szCs w:val="52"/>
                <w:rtl/>
              </w:rPr>
              <w:instrText xml:space="preserve"> </w:instrText>
            </w:r>
            <w:r w:rsidR="00B84038" w:rsidRPr="009B1117">
              <w:rPr>
                <w:rFonts w:cs="Traditional Arabic"/>
                <w:noProof/>
                <w:webHidden/>
                <w:sz w:val="52"/>
                <w:szCs w:val="52"/>
              </w:rPr>
              <w:instrText>PAGEREF</w:instrText>
            </w:r>
            <w:r w:rsidR="00B84038" w:rsidRPr="009B1117">
              <w:rPr>
                <w:rFonts w:cs="Traditional Arabic"/>
                <w:noProof/>
                <w:webHidden/>
                <w:sz w:val="52"/>
                <w:szCs w:val="52"/>
                <w:rtl/>
              </w:rPr>
              <w:instrText xml:space="preserve"> _</w:instrText>
            </w:r>
            <w:r w:rsidR="00B84038" w:rsidRPr="009B1117">
              <w:rPr>
                <w:rFonts w:cs="Traditional Arabic"/>
                <w:noProof/>
                <w:webHidden/>
                <w:sz w:val="52"/>
                <w:szCs w:val="52"/>
              </w:rPr>
              <w:instrText>Toc</w:instrText>
            </w:r>
            <w:r w:rsidR="00B84038" w:rsidRPr="009B1117">
              <w:rPr>
                <w:rFonts w:cs="Traditional Arabic"/>
                <w:noProof/>
                <w:webHidden/>
                <w:sz w:val="52"/>
                <w:szCs w:val="52"/>
                <w:rtl/>
              </w:rPr>
              <w:instrText xml:space="preserve">484428984 </w:instrText>
            </w:r>
            <w:r w:rsidR="00B84038" w:rsidRPr="009B1117">
              <w:rPr>
                <w:rFonts w:cs="Traditional Arabic"/>
                <w:noProof/>
                <w:webHidden/>
                <w:sz w:val="52"/>
                <w:szCs w:val="52"/>
              </w:rPr>
              <w:instrText>\h</w:instrText>
            </w:r>
            <w:r w:rsidR="00B84038" w:rsidRPr="009B1117">
              <w:rPr>
                <w:rFonts w:cs="Traditional Arabic"/>
                <w:noProof/>
                <w:webHidden/>
                <w:sz w:val="52"/>
                <w:szCs w:val="52"/>
                <w:rtl/>
              </w:rPr>
              <w:instrText xml:space="preserve"> </w:instrText>
            </w:r>
            <w:r w:rsidR="00B84038" w:rsidRPr="009B1117">
              <w:rPr>
                <w:rStyle w:val="Hyperlink"/>
                <w:rFonts w:cs="Traditional Arabic"/>
                <w:noProof/>
                <w:sz w:val="52"/>
                <w:szCs w:val="52"/>
                <w:rtl/>
              </w:rPr>
            </w:r>
            <w:r w:rsidR="00B84038" w:rsidRPr="009B1117">
              <w:rPr>
                <w:rStyle w:val="Hyperlink"/>
                <w:rFonts w:cs="Traditional Arabic"/>
                <w:noProof/>
                <w:sz w:val="52"/>
                <w:szCs w:val="52"/>
                <w:rtl/>
              </w:rPr>
              <w:fldChar w:fldCharType="separate"/>
            </w:r>
            <w:r w:rsidR="00B84038" w:rsidRPr="009B1117">
              <w:rPr>
                <w:rFonts w:cs="Traditional Arabic"/>
                <w:noProof/>
                <w:webHidden/>
                <w:sz w:val="52"/>
                <w:szCs w:val="52"/>
                <w:rtl/>
              </w:rPr>
              <w:t>10</w:t>
            </w:r>
            <w:r w:rsidR="00B84038" w:rsidRPr="009B1117">
              <w:rPr>
                <w:rStyle w:val="Hyperlink"/>
                <w:rFonts w:cs="Traditional Arabic"/>
                <w:noProof/>
                <w:sz w:val="52"/>
                <w:szCs w:val="52"/>
                <w:rtl/>
              </w:rPr>
              <w:fldChar w:fldCharType="end"/>
            </w:r>
          </w:hyperlink>
        </w:p>
        <w:p w:rsidR="00B84038" w:rsidRPr="00B84038" w:rsidRDefault="00B84038">
          <w:pPr>
            <w:rPr>
              <w:rFonts w:cs="Traditional Arabic"/>
              <w:b/>
              <w:bCs/>
              <w:sz w:val="34"/>
              <w:szCs w:val="34"/>
            </w:rPr>
          </w:pPr>
          <w:r w:rsidRPr="00B84038">
            <w:rPr>
              <w:rFonts w:cs="Traditional Arabic"/>
              <w:b/>
              <w:bCs/>
              <w:sz w:val="34"/>
              <w:szCs w:val="34"/>
              <w:lang w:val="ar-SA"/>
            </w:rPr>
            <w:fldChar w:fldCharType="end"/>
          </w:r>
        </w:p>
      </w:sdtContent>
    </w:sdt>
    <w:p w:rsidR="00B84038" w:rsidRPr="00B84038" w:rsidRDefault="00B84038" w:rsidP="00B84038">
      <w:pPr>
        <w:rPr>
          <w:rFonts w:cs="Traditional Arabic" w:hint="cs"/>
          <w:b/>
          <w:bCs/>
          <w:sz w:val="34"/>
          <w:szCs w:val="34"/>
          <w:rtl/>
          <w:lang w:eastAsia="ar-SA" w:bidi="ar-EG"/>
        </w:rPr>
      </w:pPr>
      <w:bookmarkStart w:id="22" w:name="_GoBack"/>
      <w:bookmarkEnd w:id="22"/>
    </w:p>
    <w:sectPr w:rsidR="00B84038" w:rsidRPr="00B84038" w:rsidSect="000C0D36">
      <w:footerReference w:type="default" r:id="rId11"/>
      <w:footnotePr>
        <w:numRestart w:val="eachPage"/>
      </w:footnotePr>
      <w:pgSz w:w="11906" w:h="16838"/>
      <w:pgMar w:top="1440" w:right="1133" w:bottom="1440" w:left="851" w:header="708" w:footer="708" w:gutter="0"/>
      <w:pgNumType w:start="0"/>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5E2" w:rsidRDefault="005455E2" w:rsidP="00D92DEF">
      <w:r>
        <w:separator/>
      </w:r>
    </w:p>
  </w:endnote>
  <w:endnote w:type="continuationSeparator" w:id="0">
    <w:p w:rsidR="005455E2" w:rsidRDefault="005455E2" w:rsidP="00D92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Traditional Arabic">
    <w:altName w:val="Times New Roman"/>
    <w:charset w:val="00"/>
    <w:family w:val="roman"/>
    <w:pitch w:val="variable"/>
    <w:sig w:usb0="00000000"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urooq 16">
    <w:altName w:val="Arial"/>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hurooq 19">
    <w:altName w:val="Arial"/>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offok">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B84038" w:rsidRPr="009B1117" w:rsidRDefault="009B1117" w:rsidP="009B1117">
        <w:pPr>
          <w:pStyle w:val="ad"/>
          <w:tabs>
            <w:tab w:val="clear" w:pos="8306"/>
          </w:tabs>
          <w:ind w:right="-851" w:firstLine="0"/>
        </w:pPr>
        <w:r>
          <w:rPr>
            <w:noProof/>
          </w:rPr>
          <mc:AlternateContent>
            <mc:Choice Requires="wps">
              <w:drawing>
                <wp:anchor distT="0" distB="0" distL="114300" distR="114300" simplePos="0" relativeHeight="251662336" behindDoc="0" locked="0" layoutInCell="1" allowOverlap="1">
                  <wp:simplePos x="0" y="0"/>
                  <wp:positionH relativeFrom="margin">
                    <wp:posOffset>414617</wp:posOffset>
                  </wp:positionH>
                  <wp:positionV relativeFrom="paragraph">
                    <wp:posOffset>71120</wp:posOffset>
                  </wp:positionV>
                  <wp:extent cx="440690" cy="486423"/>
                  <wp:effectExtent l="0" t="3810" r="12700" b="1270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40690" cy="486423"/>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B1117" w:rsidRPr="00A74C62" w:rsidRDefault="009B1117" w:rsidP="009B1117">
                              <w:pPr>
                                <w:pStyle w:val="ad"/>
                                <w:ind w:firstLine="220"/>
                                <w:jc w:val="left"/>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B1117">
                                <w:rPr>
                                  <w:rFonts w:ascii="Tahoma" w:hAnsi="Tahoma" w:cs="Tahoma"/>
                                  <w:b/>
                                  <w:bCs/>
                                  <w:noProof/>
                                  <w:sz w:val="24"/>
                                  <w:szCs w:val="24"/>
                                  <w:rtl/>
                                  <w:lang w:val="ar-SA"/>
                                </w:rPr>
                                <w:t>10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2" o:spid="_x0000_s1026" style="position:absolute;left:0;text-align:left;margin-left:32.65pt;margin-top:5.6pt;width:34.7pt;height:38.3pt;rotation:-90;flip:x;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" fillcolor="white [3201]" strokecolor="#9bbb59 [3206]" strokeweight="2pt">
                  <v:textbox>
                    <w:txbxContent>
                      <w:p w:rsidR="009B1117" w:rsidRPr="00A74C62" w:rsidRDefault="009B1117" w:rsidP="009B1117">
                        <w:pPr>
                          <w:pStyle w:val="ad"/>
                          <w:ind w:firstLine="220"/>
                          <w:jc w:val="left"/>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9B1117">
                          <w:rPr>
                            <w:rFonts w:ascii="Tahoma" w:hAnsi="Tahoma" w:cs="Tahoma"/>
                            <w:b/>
                            <w:bCs/>
                            <w:noProof/>
                            <w:sz w:val="24"/>
                            <w:szCs w:val="24"/>
                            <w:rtl/>
                            <w:lang w:val="ar-SA"/>
                          </w:rPr>
                          <w:t>10</w:t>
                        </w:r>
                        <w:r w:rsidRPr="00A74C62">
                          <w:rPr>
                            <w:rFonts w:ascii="Tahoma" w:hAnsi="Tahoma" w:cs="Tahoma"/>
                            <w:b/>
                            <w:bCs/>
                            <w:sz w:val="24"/>
                            <w:szCs w:val="24"/>
                          </w:rPr>
                          <w:fldChar w:fldCharType="end"/>
                        </w:r>
                      </w:p>
                    </w:txbxContent>
                  </v:textbox>
                  <w10:wrap anchorx="margin"/>
                </v:rect>
              </w:pict>
            </mc:Fallback>
          </mc:AlternateContent>
        </w:r>
        <w:r>
          <w:rPr>
            <w:noProof/>
          </w:rPr>
          <w:drawing>
            <wp:anchor distT="0" distB="0" distL="114300" distR="114300" simplePos="0" relativeHeight="251657215" behindDoc="1" locked="0" layoutInCell="1" allowOverlap="1" wp14:anchorId="2AF6F6BC" wp14:editId="5F644111">
              <wp:simplePos x="0" y="0"/>
              <wp:positionH relativeFrom="margin">
                <wp:align>right</wp:align>
              </wp:positionH>
              <wp:positionV relativeFrom="paragraph">
                <wp:posOffset>91857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42120EA" wp14:editId="25F86E87">
                  <wp:simplePos x="0" y="0"/>
                  <wp:positionH relativeFrom="column">
                    <wp:posOffset>2420620</wp:posOffset>
                  </wp:positionH>
                  <wp:positionV relativeFrom="paragraph">
                    <wp:posOffset>191135</wp:posOffset>
                  </wp:positionV>
                  <wp:extent cx="1937385" cy="340360"/>
                  <wp:effectExtent l="0" t="0" r="24765" b="21590"/>
                  <wp:wrapTight wrapText="bothSides">
                    <wp:wrapPolygon edited="0">
                      <wp:start x="0" y="0"/>
                      <wp:lineTo x="0" y="21761"/>
                      <wp:lineTo x="21664" y="21761"/>
                      <wp:lineTo x="21664"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738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1117" w:rsidRDefault="009B1117" w:rsidP="009B1117">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2120EA" id="_x0000_t202" coordsize="21600,21600" o:spt="202" path="m,l,21600r21600,l21600,xe">
                  <v:stroke joinstyle="miter"/>
                  <v:path gradientshapeok="t" o:connecttype="rect"/>
                </v:shapetype>
                <v:shape id="مربع نص 2" o:spid="_x0000_s1027" type="#_x0000_t202" style="position:absolute;left:0;text-align:left;margin-left:190.6pt;margin-top:15.05pt;width:152.5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" filled="f" strokecolor="white [3212]">
                  <v:textbox>
                    <w:txbxContent>
                      <w:p w:rsidR="009B1117" w:rsidRDefault="009B1117" w:rsidP="009B1117">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5E2" w:rsidRDefault="005455E2" w:rsidP="00D92DEF">
      <w:r>
        <w:separator/>
      </w:r>
    </w:p>
  </w:footnote>
  <w:footnote w:type="continuationSeparator" w:id="0">
    <w:p w:rsidR="005455E2" w:rsidRDefault="005455E2" w:rsidP="00D92DEF">
      <w:r>
        <w:continuationSeparator/>
      </w:r>
    </w:p>
  </w:footnote>
  <w:footnote w:id="1">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rPr>
        <w:t xml:space="preserve"> مجمع بحار الأنوار (3/ 206)</w:t>
      </w:r>
    </w:p>
  </w:footnote>
  <w:footnote w:id="2">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rPr>
        <w:t xml:space="preserve"> لسان العرب (4/ 617)</w:t>
      </w:r>
    </w:p>
  </w:footnote>
  <w:footnote w:id="3">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rPr>
        <w:t xml:space="preserve"> مرقاة المفاتيح شرح مشكاة المصابيح (5/ 2054)</w:t>
      </w:r>
    </w:p>
  </w:footnote>
  <w:footnote w:id="4">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rPr>
        <w:t xml:space="preserve"> فيض القدير (6/ 266)</w:t>
      </w:r>
    </w:p>
  </w:footnote>
  <w:footnote w:id="5">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lang w:eastAsia="ar-SA"/>
        </w:rPr>
        <w:t xml:space="preserve"> في مجموع الفتوى</w:t>
      </w:r>
    </w:p>
  </w:footnote>
  <w:footnote w:id="6">
    <w:p w:rsidR="009E7279" w:rsidRPr="00F67371" w:rsidRDefault="009E7279" w:rsidP="009E7279">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lang w:eastAsia="ar-SA"/>
        </w:rPr>
        <w:t xml:space="preserve"> من تفريغ شرح الشّيخ محمّد المُختار الشّنقيطيّ -حفظه الله- لزادِ المُستقنع</w:t>
      </w:r>
    </w:p>
  </w:footnote>
  <w:footnote w:id="7">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rPr>
        <w:t xml:space="preserve"> </w:t>
      </w:r>
      <w:r w:rsidRPr="00F67371">
        <w:rPr>
          <w:rFonts w:cs="Traditional Arabic" w:hint="cs"/>
          <w:rtl/>
        </w:rPr>
        <w:t>انظر</w:t>
      </w:r>
      <w:r w:rsidR="00EB6936">
        <w:rPr>
          <w:rFonts w:cs="Traditional Arabic" w:hint="cs"/>
          <w:rtl/>
        </w:rPr>
        <w:t xml:space="preserve"> </w:t>
      </w:r>
      <w:r w:rsidRPr="00F67371">
        <w:rPr>
          <w:rFonts w:cs="Traditional Arabic" w:hint="cs"/>
          <w:rtl/>
        </w:rPr>
        <w:t xml:space="preserve">التيسير بشرح الجامع الصغير 2/303 </w:t>
      </w:r>
    </w:p>
  </w:footnote>
  <w:footnote w:id="8">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rPr>
        <w:t xml:space="preserve"> </w:t>
      </w:r>
      <w:r w:rsidRPr="00F67371">
        <w:rPr>
          <w:rFonts w:cs="Traditional Arabic" w:hint="cs"/>
          <w:rtl/>
        </w:rPr>
        <w:t>المنتقى في شرح الموطأ 4/144</w:t>
      </w:r>
    </w:p>
  </w:footnote>
  <w:footnote w:id="9">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lang w:eastAsia="ar-SA"/>
        </w:rPr>
        <w:t xml:space="preserve">  سنن أبي داود، كتاب الصلاة، باب متى يؤمر الغلام بالصلاة، برقم 495، وأحمد</w:t>
      </w:r>
    </w:p>
  </w:footnote>
  <w:footnote w:id="10">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lang w:eastAsia="ar-SA"/>
        </w:rPr>
        <w:t xml:space="preserve"> ذم الهوى لابن الجوزي</w:t>
      </w:r>
      <w:r w:rsidRPr="00F67371">
        <w:rPr>
          <w:rFonts w:cs="Traditional Arabic" w:hint="cs"/>
          <w:rtl/>
          <w:lang w:eastAsia="ar-SA"/>
        </w:rPr>
        <w:t xml:space="preserve"> ص116</w:t>
      </w:r>
    </w:p>
  </w:footnote>
  <w:footnote w:id="11">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r w:rsidRPr="00F67371">
        <w:rPr>
          <w:rStyle w:val="a3"/>
          <w:rFonts w:cs="Traditional Arabic"/>
          <w:rtl/>
        </w:rPr>
        <w:t>)</w:t>
      </w:r>
      <w:r w:rsidRPr="00F67371">
        <w:rPr>
          <w:rFonts w:cs="Traditional Arabic"/>
          <w:rtl/>
          <w:lang w:eastAsia="ar-SA"/>
        </w:rPr>
        <w:t xml:space="preserve"> </w:t>
      </w:r>
      <w:r w:rsidRPr="00F67371">
        <w:rPr>
          <w:rFonts w:cs="Traditional Arabic" w:hint="cs"/>
          <w:rtl/>
          <w:lang w:eastAsia="ar-SA"/>
        </w:rPr>
        <w:t xml:space="preserve">الاختلاط بين الرجال والنساء د سعيد بن وهف </w:t>
      </w:r>
    </w:p>
  </w:footnote>
  <w:footnote w:id="12">
    <w:p w:rsidR="006F0DB3" w:rsidRPr="00F67371" w:rsidRDefault="006F0DB3" w:rsidP="006F0DB3">
      <w:pPr>
        <w:pStyle w:val="a4"/>
        <w:rPr>
          <w:rStyle w:val="a3"/>
          <w:rFonts w:cs="Traditional Arabic"/>
          <w:rtl/>
        </w:rPr>
      </w:pPr>
      <w:r w:rsidRPr="00F67371">
        <w:rPr>
          <w:rStyle w:val="a3"/>
          <w:rFonts w:cs="Traditional Arabic"/>
          <w:rtl/>
        </w:rPr>
        <w:t>(</w:t>
      </w:r>
      <w:r w:rsidRPr="00F67371">
        <w:rPr>
          <w:rStyle w:val="a3"/>
          <w:rFonts w:cs="Traditional Arabic"/>
          <w:rtl/>
        </w:rPr>
        <w:footnoteRef/>
      </w:r>
      <w:bookmarkStart w:id="15" w:name="حاشيةآ2"/>
      <w:bookmarkEnd w:id="15"/>
      <w:r w:rsidRPr="00F67371">
        <w:rPr>
          <w:rStyle w:val="a3"/>
          <w:rFonts w:cs="Traditional Arabic"/>
          <w:rtl/>
        </w:rPr>
        <w:t>)</w:t>
      </w:r>
      <w:r w:rsidRPr="00F67371">
        <w:rPr>
          <w:rFonts w:cs="Traditional Arabic"/>
          <w:rtl/>
        </w:rPr>
        <w:t xml:space="preserve"> موسوعة فقه العبادات (247/ 2)</w:t>
      </w:r>
      <w:r w:rsidR="00F67371" w:rsidRPr="00F67371">
        <w:rPr>
          <w:rFonts w:cs="Traditional Arabic" w:hint="cs"/>
          <w:rtl/>
        </w:rPr>
        <w:t xml:space="preserve"> </w:t>
      </w:r>
      <w:r w:rsidRPr="00F67371">
        <w:rPr>
          <w:rFonts w:cs="Traditional Arabic" w:hint="cs"/>
          <w:rtl/>
        </w:rPr>
        <w:t xml:space="preserve">جمع على بن نايف </w:t>
      </w:r>
      <w:proofErr w:type="spellStart"/>
      <w:r w:rsidRPr="00F67371">
        <w:rPr>
          <w:rFonts w:cs="Traditional Arabic" w:hint="cs"/>
          <w:rtl/>
        </w:rPr>
        <w:t>الشحوذ</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4789F"/>
    <w:multiLevelType w:val="hybridMultilevel"/>
    <w:tmpl w:val="C65C61C2"/>
    <w:lvl w:ilvl="0" w:tplc="28BAE264">
      <w:numFmt w:val="bullet"/>
      <w:lvlText w:val=""/>
      <w:lvlJc w:val="left"/>
      <w:pPr>
        <w:ind w:left="1080" w:hanging="360"/>
      </w:pPr>
      <w:rPr>
        <w:rFonts w:ascii="Symbol" w:eastAsia="Times New Roman" w:hAnsi="Symbol" w:cs="A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39134C"/>
    <w:multiLevelType w:val="hybridMultilevel"/>
    <w:tmpl w:val="2B78F262"/>
    <w:lvl w:ilvl="0" w:tplc="2E281C40">
      <w:numFmt w:val="bullet"/>
      <w:lvlText w:val=""/>
      <w:lvlJc w:val="left"/>
      <w:pPr>
        <w:ind w:left="1080" w:hanging="720"/>
      </w:pPr>
      <w:rPr>
        <w:rFonts w:ascii="Symbol" w:eastAsia="Times New Roman" w:hAnsi="Symbol" w:cs="Shurooq 16"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C069A"/>
    <w:multiLevelType w:val="hybridMultilevel"/>
    <w:tmpl w:val="D92AB006"/>
    <w:lvl w:ilvl="0" w:tplc="C6E49418">
      <w:numFmt w:val="bullet"/>
      <w:lvlText w:val="-"/>
      <w:lvlJc w:val="left"/>
      <w:pPr>
        <w:ind w:left="1080" w:hanging="360"/>
      </w:pPr>
      <w:rPr>
        <w:rFonts w:ascii="ATraditional Arabic" w:eastAsia="Times New Roman" w:hAnsi="Times New Roman" w:cs="A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8E40EB"/>
    <w:multiLevelType w:val="hybridMultilevel"/>
    <w:tmpl w:val="A9B6416E"/>
    <w:lvl w:ilvl="0" w:tplc="4AFE8B70">
      <w:numFmt w:val="bullet"/>
      <w:lvlText w:val="-"/>
      <w:lvlJc w:val="left"/>
      <w:pPr>
        <w:ind w:left="1080" w:hanging="360"/>
      </w:pPr>
      <w:rPr>
        <w:rFonts w:ascii="ATraditional Arabic" w:eastAsia="Times New Roman" w:hAnsi="Times New Roman" w:cs="A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CF912A1"/>
    <w:multiLevelType w:val="hybridMultilevel"/>
    <w:tmpl w:val="FAA4FFF8"/>
    <w:lvl w:ilvl="0" w:tplc="D7F455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4754DD"/>
    <w:multiLevelType w:val="hybridMultilevel"/>
    <w:tmpl w:val="4560E1AC"/>
    <w:lvl w:ilvl="0" w:tplc="E57C7EA6">
      <w:start w:val="1596"/>
      <w:numFmt w:val="bullet"/>
      <w:lvlText w:val=""/>
      <w:lvlJc w:val="left"/>
      <w:pPr>
        <w:ind w:left="1080" w:hanging="360"/>
      </w:pPr>
      <w:rPr>
        <w:rFonts w:ascii="Symbol" w:eastAsia="Times New Roman" w:hAnsi="Symbol" w:cs="A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3854437"/>
    <w:multiLevelType w:val="hybridMultilevel"/>
    <w:tmpl w:val="43322E0A"/>
    <w:lvl w:ilvl="0" w:tplc="AA843F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45F6982"/>
    <w:multiLevelType w:val="hybridMultilevel"/>
    <w:tmpl w:val="5638F2F8"/>
    <w:lvl w:ilvl="0" w:tplc="0E60D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6"/>
  </w:num>
  <w:num w:numId="4">
    <w:abstractNumId w:val="3"/>
  </w:num>
  <w:num w:numId="5">
    <w:abstractNumId w:val="4"/>
  </w:num>
  <w:num w:numId="6">
    <w:abstractNumId w:val="1"/>
  </w:num>
  <w:num w:numId="7">
    <w:abstractNumId w:val="8"/>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1B0"/>
    <w:rsid w:val="00004ADB"/>
    <w:rsid w:val="00016665"/>
    <w:rsid w:val="0002263D"/>
    <w:rsid w:val="000409FE"/>
    <w:rsid w:val="000427EC"/>
    <w:rsid w:val="000A1F97"/>
    <w:rsid w:val="000C0D36"/>
    <w:rsid w:val="000C2EFF"/>
    <w:rsid w:val="000E2A8A"/>
    <w:rsid w:val="000E363B"/>
    <w:rsid w:val="00102C73"/>
    <w:rsid w:val="00115D21"/>
    <w:rsid w:val="00145F0F"/>
    <w:rsid w:val="001D2892"/>
    <w:rsid w:val="001F35DD"/>
    <w:rsid w:val="001F45B2"/>
    <w:rsid w:val="001F62D9"/>
    <w:rsid w:val="002041B0"/>
    <w:rsid w:val="002106B2"/>
    <w:rsid w:val="00236740"/>
    <w:rsid w:val="00246034"/>
    <w:rsid w:val="002652CA"/>
    <w:rsid w:val="002B46A9"/>
    <w:rsid w:val="002C3969"/>
    <w:rsid w:val="002D7525"/>
    <w:rsid w:val="002F6FC0"/>
    <w:rsid w:val="0032364A"/>
    <w:rsid w:val="003427C9"/>
    <w:rsid w:val="0037270F"/>
    <w:rsid w:val="00386DD9"/>
    <w:rsid w:val="00390E83"/>
    <w:rsid w:val="003F18EB"/>
    <w:rsid w:val="004068D5"/>
    <w:rsid w:val="00411725"/>
    <w:rsid w:val="0043154D"/>
    <w:rsid w:val="004A0857"/>
    <w:rsid w:val="004D5220"/>
    <w:rsid w:val="005455E2"/>
    <w:rsid w:val="00584C6A"/>
    <w:rsid w:val="005871F2"/>
    <w:rsid w:val="00590934"/>
    <w:rsid w:val="00640881"/>
    <w:rsid w:val="00655BD9"/>
    <w:rsid w:val="00665FF9"/>
    <w:rsid w:val="0068156C"/>
    <w:rsid w:val="00686ACA"/>
    <w:rsid w:val="00692BE7"/>
    <w:rsid w:val="006A2ACB"/>
    <w:rsid w:val="006B6609"/>
    <w:rsid w:val="006C5660"/>
    <w:rsid w:val="006E58BC"/>
    <w:rsid w:val="006F0DB3"/>
    <w:rsid w:val="006F6C5E"/>
    <w:rsid w:val="00712D90"/>
    <w:rsid w:val="00713C68"/>
    <w:rsid w:val="00755412"/>
    <w:rsid w:val="00813187"/>
    <w:rsid w:val="00830845"/>
    <w:rsid w:val="00873328"/>
    <w:rsid w:val="00891B2F"/>
    <w:rsid w:val="008E338E"/>
    <w:rsid w:val="008F2DB3"/>
    <w:rsid w:val="00901E15"/>
    <w:rsid w:val="00930C50"/>
    <w:rsid w:val="00957640"/>
    <w:rsid w:val="009725FF"/>
    <w:rsid w:val="00994F0D"/>
    <w:rsid w:val="009A189F"/>
    <w:rsid w:val="009B1117"/>
    <w:rsid w:val="009C15F6"/>
    <w:rsid w:val="009D2CA8"/>
    <w:rsid w:val="009E7279"/>
    <w:rsid w:val="00A30E4D"/>
    <w:rsid w:val="00A436D4"/>
    <w:rsid w:val="00A61866"/>
    <w:rsid w:val="00AA185B"/>
    <w:rsid w:val="00AA34A1"/>
    <w:rsid w:val="00AA5AF0"/>
    <w:rsid w:val="00AB0DD6"/>
    <w:rsid w:val="00AB151C"/>
    <w:rsid w:val="00B405BF"/>
    <w:rsid w:val="00B70158"/>
    <w:rsid w:val="00B84038"/>
    <w:rsid w:val="00B96341"/>
    <w:rsid w:val="00BA31EB"/>
    <w:rsid w:val="00BB3E01"/>
    <w:rsid w:val="00BB5C87"/>
    <w:rsid w:val="00C00D8A"/>
    <w:rsid w:val="00C01490"/>
    <w:rsid w:val="00C13C04"/>
    <w:rsid w:val="00C23D89"/>
    <w:rsid w:val="00C316B3"/>
    <w:rsid w:val="00C548AE"/>
    <w:rsid w:val="00C55E82"/>
    <w:rsid w:val="00C6560A"/>
    <w:rsid w:val="00C8118D"/>
    <w:rsid w:val="00C93208"/>
    <w:rsid w:val="00CD10DD"/>
    <w:rsid w:val="00CF73F4"/>
    <w:rsid w:val="00CF7C5F"/>
    <w:rsid w:val="00D046D5"/>
    <w:rsid w:val="00D05855"/>
    <w:rsid w:val="00D2282D"/>
    <w:rsid w:val="00D244A8"/>
    <w:rsid w:val="00D41373"/>
    <w:rsid w:val="00D63E52"/>
    <w:rsid w:val="00D92DEF"/>
    <w:rsid w:val="00D95CE2"/>
    <w:rsid w:val="00DB3E6A"/>
    <w:rsid w:val="00DF462E"/>
    <w:rsid w:val="00E54A39"/>
    <w:rsid w:val="00E80228"/>
    <w:rsid w:val="00EB6936"/>
    <w:rsid w:val="00EC0A21"/>
    <w:rsid w:val="00EC204E"/>
    <w:rsid w:val="00ED0709"/>
    <w:rsid w:val="00F0269F"/>
    <w:rsid w:val="00F17313"/>
    <w:rsid w:val="00F44652"/>
    <w:rsid w:val="00F477D7"/>
    <w:rsid w:val="00F50A96"/>
    <w:rsid w:val="00F57681"/>
    <w:rsid w:val="00F601A8"/>
    <w:rsid w:val="00F67371"/>
    <w:rsid w:val="00F763EA"/>
    <w:rsid w:val="00F77EE6"/>
    <w:rsid w:val="00FB1961"/>
    <w:rsid w:val="00FB6909"/>
    <w:rsid w:val="00FC1BF9"/>
    <w:rsid w:val="00FC2594"/>
    <w:rsid w:val="00FD236D"/>
    <w:rsid w:val="00FE5E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8D54A6"/>
  <w15:docId w15:val="{9443FC87-507D-48E3-BC6A-5F778984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25FF"/>
    <w:pPr>
      <w:bidi/>
      <w:ind w:firstLine="720"/>
      <w:jc w:val="lowKashida"/>
    </w:pPr>
    <w:rPr>
      <w:rFonts w:cs="ATraditional Arabic"/>
      <w:sz w:val="36"/>
      <w:szCs w:val="36"/>
    </w:rPr>
  </w:style>
  <w:style w:type="paragraph" w:styleId="1">
    <w:name w:val="heading 1"/>
    <w:basedOn w:val="a"/>
    <w:next w:val="a"/>
    <w:autoRedefine/>
    <w:qFormat/>
    <w:rsid w:val="00B84038"/>
    <w:pPr>
      <w:keepNext/>
      <w:shd w:val="clear" w:color="auto" w:fill="FFFFFF"/>
      <w:ind w:firstLine="0"/>
      <w:jc w:val="center"/>
      <w:outlineLvl w:val="0"/>
    </w:pPr>
    <w:rPr>
      <w:rFonts w:cs="Traditional Arabic"/>
      <w:b/>
      <w:bCs/>
      <w:noProof/>
      <w:sz w:val="40"/>
      <w:szCs w:val="40"/>
      <w:u w:val="single"/>
      <w:lang w:eastAsia="ar-SA"/>
    </w:rPr>
  </w:style>
  <w:style w:type="paragraph" w:styleId="2">
    <w:name w:val="heading 2"/>
    <w:basedOn w:val="a"/>
    <w:next w:val="a"/>
    <w:autoRedefine/>
    <w:qFormat/>
    <w:rsid w:val="0068156C"/>
    <w:pPr>
      <w:keepNext/>
      <w:spacing w:before="120" w:after="60"/>
      <w:ind w:left="284" w:firstLine="0"/>
      <w:jc w:val="left"/>
      <w:outlineLvl w:val="1"/>
    </w:pPr>
    <w:rPr>
      <w:rFonts w:ascii="Arial" w:hAnsi="Arial" w:cs="Shurooq 19"/>
      <w:b/>
      <w:bCs/>
      <w:noProof/>
      <w:sz w:val="24"/>
      <w:szCs w:val="40"/>
      <w:lang w:eastAsia="ar-SA"/>
    </w:rPr>
  </w:style>
  <w:style w:type="paragraph" w:styleId="3">
    <w:name w:val="heading 3"/>
    <w:basedOn w:val="a"/>
    <w:next w:val="a"/>
    <w:autoRedefine/>
    <w:qFormat/>
    <w:rsid w:val="0068156C"/>
    <w:pPr>
      <w:keepNext/>
      <w:widowControl w:val="0"/>
      <w:spacing w:before="120" w:after="60"/>
      <w:ind w:left="284" w:firstLine="0"/>
      <w:jc w:val="left"/>
      <w:outlineLvl w:val="2"/>
    </w:pPr>
    <w:rPr>
      <w:rFonts w:cs="Shurooq 19"/>
      <w:b/>
      <w:bCs/>
      <w:noProof/>
      <w:sz w:val="32"/>
      <w:lang w:eastAsia="ar-SA"/>
    </w:rPr>
  </w:style>
  <w:style w:type="paragraph" w:styleId="4">
    <w:name w:val="heading 4"/>
    <w:basedOn w:val="a"/>
    <w:next w:val="a"/>
    <w:autoRedefine/>
    <w:qFormat/>
    <w:rsid w:val="0068156C"/>
    <w:pPr>
      <w:widowControl w:val="0"/>
      <w:ind w:left="284" w:firstLine="0"/>
      <w:jc w:val="left"/>
      <w:outlineLvl w:val="3"/>
    </w:pPr>
    <w:rPr>
      <w:rFonts w:cs="Shurooq 19"/>
      <w:bCs/>
      <w:noProof/>
      <w:sz w:val="26"/>
      <w:lang w:eastAsia="ar-SA"/>
    </w:rPr>
  </w:style>
  <w:style w:type="paragraph" w:styleId="5">
    <w:name w:val="heading 5"/>
    <w:basedOn w:val="a"/>
    <w:next w:val="a"/>
    <w:autoRedefine/>
    <w:qFormat/>
    <w:rsid w:val="0068156C"/>
    <w:pPr>
      <w:widowControl w:val="0"/>
      <w:ind w:left="340" w:firstLine="0"/>
      <w:jc w:val="left"/>
      <w:outlineLvl w:val="4"/>
    </w:pPr>
    <w:rPr>
      <w:rFonts w:cs="Shurooq 19"/>
      <w:noProof/>
      <w:sz w:val="32"/>
      <w:lang w:eastAsia="ar-SA"/>
    </w:rPr>
  </w:style>
  <w:style w:type="paragraph" w:styleId="6">
    <w:name w:val="heading 6"/>
    <w:basedOn w:val="a"/>
    <w:next w:val="a"/>
    <w:autoRedefine/>
    <w:qFormat/>
    <w:rsid w:val="0068156C"/>
    <w:pPr>
      <w:widowControl w:val="0"/>
      <w:ind w:left="397" w:firstLine="0"/>
      <w:jc w:val="left"/>
      <w:outlineLvl w:val="5"/>
    </w:pPr>
    <w:rPr>
      <w:rFonts w:cs="Shurooq 19"/>
      <w:noProof/>
      <w:sz w:val="32"/>
      <w:lang w:eastAsia="ar-SA"/>
    </w:rPr>
  </w:style>
  <w:style w:type="paragraph" w:styleId="7">
    <w:name w:val="heading 7"/>
    <w:basedOn w:val="a"/>
    <w:next w:val="a"/>
    <w:autoRedefine/>
    <w:qFormat/>
    <w:rsid w:val="0068156C"/>
    <w:pPr>
      <w:ind w:left="284" w:right="454"/>
      <w:jc w:val="both"/>
      <w:outlineLvl w:val="6"/>
    </w:pPr>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paragraph" w:styleId="8">
    <w:name w:val="heading 8"/>
    <w:basedOn w:val="a"/>
    <w:next w:val="a"/>
    <w:autoRedefine/>
    <w:qFormat/>
    <w:rsid w:val="0068156C"/>
    <w:pPr>
      <w:ind w:firstLine="0"/>
      <w:jc w:val="left"/>
      <w:outlineLvl w:val="7"/>
    </w:pPr>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autoRedefine/>
    <w:qFormat/>
    <w:rsid w:val="0068156C"/>
    <w:pPr>
      <w:spacing w:before="240" w:after="60"/>
      <w:ind w:firstLine="0"/>
      <w:jc w:val="center"/>
      <w:outlineLvl w:val="8"/>
    </w:pPr>
    <w:rPr>
      <w:rFonts w:ascii="Arial" w:hAnsi="Arial" w:cs="AL-Mohanad"/>
      <w:sz w:val="22"/>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2652CA"/>
    <w:rPr>
      <w:rFonts w:cs="ATraditional Arabic"/>
      <w:dstrike w:val="0"/>
      <w:position w:val="10"/>
      <w:szCs w:val="28"/>
      <w:vertAlign w:val="baseline"/>
    </w:rPr>
  </w:style>
  <w:style w:type="paragraph" w:styleId="a4">
    <w:name w:val="footnote text"/>
    <w:basedOn w:val="a"/>
    <w:autoRedefine/>
    <w:rsid w:val="002652CA"/>
    <w:pPr>
      <w:ind w:firstLine="0"/>
      <w:jc w:val="both"/>
    </w:pPr>
    <w:rPr>
      <w:position w:val="10"/>
      <w:sz w:val="20"/>
      <w:szCs w:val="28"/>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7">
    <w:name w:val="عنوان_زخرفي"/>
    <w:basedOn w:val="a"/>
    <w:rsid w:val="0068156C"/>
    <w:pPr>
      <w:jc w:val="center"/>
    </w:pPr>
    <w:rPr>
      <w:rFonts w:ascii="ATraditional Arabic" w:hAnsi="ATraditional Arabic" w:cs="CTraditional Arabic"/>
      <w:szCs w:val="300"/>
    </w:rPr>
  </w:style>
  <w:style w:type="character" w:customStyle="1" w:styleId="10">
    <w:name w:val="نمط1"/>
    <w:basedOn w:val="a0"/>
    <w:rsid w:val="006F6C5E"/>
    <w:rPr>
      <w:rFonts w:cs="Tahoma"/>
      <w:iCs/>
      <w:color w:val="auto"/>
      <w:szCs w:val="24"/>
    </w:rPr>
  </w:style>
  <w:style w:type="paragraph" w:styleId="a8">
    <w:name w:val="No Spacing"/>
    <w:link w:val="Char"/>
    <w:uiPriority w:val="1"/>
    <w:qFormat/>
    <w:rsid w:val="000C2EFF"/>
    <w:pPr>
      <w:bidi/>
    </w:pPr>
    <w:rPr>
      <w:rFonts w:asciiTheme="minorHAnsi" w:eastAsiaTheme="minorEastAsia" w:hAnsiTheme="minorHAnsi" w:cstheme="minorBidi"/>
      <w:sz w:val="22"/>
      <w:szCs w:val="22"/>
    </w:rPr>
  </w:style>
  <w:style w:type="character" w:customStyle="1" w:styleId="Char">
    <w:name w:val="بلا تباعد Char"/>
    <w:basedOn w:val="a0"/>
    <w:link w:val="a8"/>
    <w:uiPriority w:val="1"/>
    <w:rsid w:val="000C2EFF"/>
    <w:rPr>
      <w:rFonts w:asciiTheme="minorHAnsi" w:eastAsiaTheme="minorEastAsia" w:hAnsiTheme="minorHAnsi" w:cstheme="minorBidi"/>
      <w:sz w:val="22"/>
      <w:szCs w:val="22"/>
    </w:rPr>
  </w:style>
  <w:style w:type="paragraph" w:styleId="a9">
    <w:name w:val="Balloon Text"/>
    <w:basedOn w:val="a"/>
    <w:link w:val="Char0"/>
    <w:semiHidden/>
    <w:unhideWhenUsed/>
    <w:rsid w:val="000C2EFF"/>
    <w:rPr>
      <w:rFonts w:ascii="Tahoma" w:hAnsi="Tahoma" w:cs="Tahoma"/>
      <w:sz w:val="16"/>
      <w:szCs w:val="16"/>
    </w:rPr>
  </w:style>
  <w:style w:type="character" w:customStyle="1" w:styleId="Char0">
    <w:name w:val="نص في بالون Char"/>
    <w:basedOn w:val="a0"/>
    <w:link w:val="a9"/>
    <w:semiHidden/>
    <w:rsid w:val="000C2EFF"/>
    <w:rPr>
      <w:rFonts w:ascii="Tahoma" w:hAnsi="Tahoma" w:cs="Tahoma"/>
      <w:sz w:val="16"/>
      <w:szCs w:val="16"/>
    </w:rPr>
  </w:style>
  <w:style w:type="paragraph" w:styleId="aa">
    <w:name w:val="List Paragraph"/>
    <w:basedOn w:val="a"/>
    <w:uiPriority w:val="34"/>
    <w:qFormat/>
    <w:rsid w:val="00E54A39"/>
    <w:pPr>
      <w:ind w:left="720"/>
      <w:contextualSpacing/>
    </w:pPr>
  </w:style>
  <w:style w:type="character" w:styleId="ab">
    <w:name w:val="Subtle Reference"/>
    <w:basedOn w:val="a0"/>
    <w:uiPriority w:val="31"/>
    <w:qFormat/>
    <w:rsid w:val="000E363B"/>
    <w:rPr>
      <w:smallCaps/>
      <w:color w:val="C0504D" w:themeColor="accent2"/>
      <w:u w:val="single"/>
    </w:rPr>
  </w:style>
  <w:style w:type="paragraph" w:styleId="ac">
    <w:name w:val="header"/>
    <w:basedOn w:val="a"/>
    <w:link w:val="Char1"/>
    <w:unhideWhenUsed/>
    <w:rsid w:val="00D92DEF"/>
    <w:pPr>
      <w:tabs>
        <w:tab w:val="center" w:pos="4153"/>
        <w:tab w:val="right" w:pos="8306"/>
      </w:tabs>
    </w:pPr>
  </w:style>
  <w:style w:type="character" w:customStyle="1" w:styleId="Char1">
    <w:name w:val="رأس الصفحة Char"/>
    <w:basedOn w:val="a0"/>
    <w:link w:val="ac"/>
    <w:rsid w:val="00D92DEF"/>
    <w:rPr>
      <w:rFonts w:cs="ATraditional Arabic"/>
      <w:sz w:val="36"/>
      <w:szCs w:val="36"/>
    </w:rPr>
  </w:style>
  <w:style w:type="paragraph" w:styleId="ad">
    <w:name w:val="footer"/>
    <w:basedOn w:val="a"/>
    <w:link w:val="Char2"/>
    <w:uiPriority w:val="99"/>
    <w:unhideWhenUsed/>
    <w:rsid w:val="00D92DEF"/>
    <w:pPr>
      <w:tabs>
        <w:tab w:val="center" w:pos="4153"/>
        <w:tab w:val="right" w:pos="8306"/>
      </w:tabs>
    </w:pPr>
  </w:style>
  <w:style w:type="character" w:customStyle="1" w:styleId="Char2">
    <w:name w:val="تذييل الصفحة Char"/>
    <w:basedOn w:val="a0"/>
    <w:link w:val="ad"/>
    <w:uiPriority w:val="99"/>
    <w:rsid w:val="00D92DEF"/>
    <w:rPr>
      <w:rFonts w:cs="ATraditional Arabic"/>
      <w:sz w:val="36"/>
      <w:szCs w:val="36"/>
    </w:rPr>
  </w:style>
  <w:style w:type="paragraph" w:styleId="ae">
    <w:name w:val="Title"/>
    <w:basedOn w:val="a"/>
    <w:next w:val="a"/>
    <w:link w:val="Char3"/>
    <w:qFormat/>
    <w:rsid w:val="000226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e"/>
    <w:rsid w:val="0002263D"/>
    <w:rPr>
      <w:rFonts w:asciiTheme="majorHAnsi" w:eastAsiaTheme="majorEastAsia" w:hAnsiTheme="majorHAnsi" w:cstheme="majorBidi"/>
      <w:color w:val="17365D" w:themeColor="text2" w:themeShade="BF"/>
      <w:spacing w:val="5"/>
      <w:kern w:val="28"/>
      <w:sz w:val="52"/>
      <w:szCs w:val="52"/>
    </w:rPr>
  </w:style>
  <w:style w:type="paragraph" w:styleId="Index2">
    <w:name w:val="index 2"/>
    <w:basedOn w:val="a"/>
    <w:next w:val="a"/>
    <w:autoRedefine/>
    <w:semiHidden/>
    <w:unhideWhenUsed/>
    <w:rsid w:val="00D2282D"/>
    <w:pPr>
      <w:ind w:left="720" w:hanging="360"/>
    </w:pPr>
    <w:rPr>
      <w:szCs w:val="28"/>
    </w:rPr>
  </w:style>
  <w:style w:type="paragraph" w:styleId="Index1">
    <w:name w:val="index 1"/>
    <w:basedOn w:val="a"/>
    <w:next w:val="a"/>
    <w:autoRedefine/>
    <w:semiHidden/>
    <w:unhideWhenUsed/>
    <w:rsid w:val="00D2282D"/>
    <w:pPr>
      <w:ind w:left="360" w:hanging="360"/>
    </w:pPr>
  </w:style>
  <w:style w:type="paragraph" w:styleId="Index3">
    <w:name w:val="index 3"/>
    <w:basedOn w:val="a"/>
    <w:next w:val="a"/>
    <w:autoRedefine/>
    <w:semiHidden/>
    <w:unhideWhenUsed/>
    <w:rsid w:val="00D2282D"/>
    <w:pPr>
      <w:ind w:left="1080" w:hanging="360"/>
    </w:pPr>
  </w:style>
  <w:style w:type="paragraph" w:styleId="Index4">
    <w:name w:val="index 4"/>
    <w:basedOn w:val="a"/>
    <w:next w:val="a"/>
    <w:autoRedefine/>
    <w:semiHidden/>
    <w:unhideWhenUsed/>
    <w:rsid w:val="00D2282D"/>
    <w:pPr>
      <w:ind w:left="1440" w:hanging="360"/>
    </w:pPr>
  </w:style>
  <w:style w:type="paragraph" w:styleId="Index5">
    <w:name w:val="index 5"/>
    <w:basedOn w:val="a"/>
    <w:next w:val="a"/>
    <w:autoRedefine/>
    <w:semiHidden/>
    <w:unhideWhenUsed/>
    <w:rsid w:val="00D2282D"/>
    <w:pPr>
      <w:ind w:left="1800" w:hanging="360"/>
    </w:pPr>
  </w:style>
  <w:style w:type="paragraph" w:styleId="Index6">
    <w:name w:val="index 6"/>
    <w:basedOn w:val="a"/>
    <w:next w:val="a"/>
    <w:autoRedefine/>
    <w:semiHidden/>
    <w:unhideWhenUsed/>
    <w:rsid w:val="00D2282D"/>
    <w:pPr>
      <w:ind w:left="2160" w:hanging="360"/>
    </w:pPr>
  </w:style>
  <w:style w:type="paragraph" w:styleId="Index7">
    <w:name w:val="index 7"/>
    <w:basedOn w:val="a"/>
    <w:next w:val="a"/>
    <w:autoRedefine/>
    <w:semiHidden/>
    <w:unhideWhenUsed/>
    <w:rsid w:val="00D2282D"/>
    <w:pPr>
      <w:ind w:left="2520" w:hanging="360"/>
    </w:pPr>
  </w:style>
  <w:style w:type="paragraph" w:styleId="Index8">
    <w:name w:val="index 8"/>
    <w:basedOn w:val="a"/>
    <w:next w:val="a"/>
    <w:autoRedefine/>
    <w:semiHidden/>
    <w:unhideWhenUsed/>
    <w:rsid w:val="00D2282D"/>
    <w:pPr>
      <w:ind w:left="2880" w:hanging="360"/>
    </w:pPr>
  </w:style>
  <w:style w:type="paragraph" w:styleId="Index9">
    <w:name w:val="index 9"/>
    <w:basedOn w:val="a"/>
    <w:next w:val="a"/>
    <w:autoRedefine/>
    <w:semiHidden/>
    <w:unhideWhenUsed/>
    <w:rsid w:val="00D2282D"/>
    <w:pPr>
      <w:ind w:left="3240" w:hanging="360"/>
    </w:pPr>
  </w:style>
  <w:style w:type="paragraph" w:customStyle="1" w:styleId="20">
    <w:name w:val="نمط2"/>
    <w:basedOn w:val="a6"/>
    <w:rsid w:val="00D2282D"/>
    <w:pPr>
      <w:pBdr>
        <w:top w:val="none" w:sz="0" w:space="0" w:color="auto"/>
        <w:left w:val="none" w:sz="0" w:space="0" w:color="auto"/>
        <w:bottom w:val="none" w:sz="0" w:space="0" w:color="auto"/>
        <w:right w:val="none" w:sz="0" w:space="0" w:color="auto"/>
      </w:pBdr>
      <w:spacing w:after="0"/>
      <w:ind w:left="0" w:right="0" w:firstLine="0"/>
      <w:jc w:val="lowKashida"/>
    </w:pPr>
    <w:rPr>
      <w:rFonts w:cs="Traditional Arabic"/>
      <w:bCs w:val="0"/>
      <w:noProof w:val="0"/>
      <w:sz w:val="2"/>
      <w:szCs w:val="36"/>
      <w:lang w:eastAsia="en-US"/>
    </w:rPr>
  </w:style>
  <w:style w:type="paragraph" w:styleId="80">
    <w:name w:val="toc 8"/>
    <w:basedOn w:val="a"/>
    <w:next w:val="a"/>
    <w:autoRedefine/>
    <w:uiPriority w:val="39"/>
    <w:unhideWhenUsed/>
    <w:rsid w:val="00D2282D"/>
    <w:pPr>
      <w:spacing w:after="100"/>
      <w:ind w:left="2520"/>
    </w:pPr>
  </w:style>
  <w:style w:type="paragraph" w:styleId="11">
    <w:name w:val="toc 1"/>
    <w:basedOn w:val="a"/>
    <w:next w:val="a"/>
    <w:autoRedefine/>
    <w:uiPriority w:val="39"/>
    <w:unhideWhenUsed/>
    <w:rsid w:val="00D2282D"/>
    <w:pPr>
      <w:spacing w:after="100"/>
    </w:pPr>
  </w:style>
  <w:style w:type="character" w:styleId="Hyperlink">
    <w:name w:val="Hyperlink"/>
    <w:basedOn w:val="a0"/>
    <w:uiPriority w:val="99"/>
    <w:unhideWhenUsed/>
    <w:rsid w:val="00D2282D"/>
    <w:rPr>
      <w:color w:val="0000FF" w:themeColor="hyperlink"/>
      <w:u w:val="single"/>
    </w:rPr>
  </w:style>
  <w:style w:type="paragraph" w:styleId="21">
    <w:name w:val="toc 2"/>
    <w:basedOn w:val="a"/>
    <w:next w:val="a"/>
    <w:autoRedefine/>
    <w:semiHidden/>
    <w:unhideWhenUsed/>
    <w:rsid w:val="00D2282D"/>
    <w:pPr>
      <w:spacing w:after="100"/>
      <w:ind w:left="360"/>
    </w:pPr>
  </w:style>
  <w:style w:type="paragraph" w:styleId="30">
    <w:name w:val="toc 3"/>
    <w:basedOn w:val="a"/>
    <w:next w:val="a"/>
    <w:autoRedefine/>
    <w:semiHidden/>
    <w:unhideWhenUsed/>
    <w:rsid w:val="00D2282D"/>
    <w:pPr>
      <w:spacing w:after="100"/>
      <w:ind w:left="720"/>
    </w:pPr>
  </w:style>
  <w:style w:type="paragraph" w:styleId="40">
    <w:name w:val="toc 4"/>
    <w:basedOn w:val="a"/>
    <w:next w:val="a"/>
    <w:autoRedefine/>
    <w:semiHidden/>
    <w:unhideWhenUsed/>
    <w:rsid w:val="00D2282D"/>
    <w:pPr>
      <w:spacing w:after="100"/>
      <w:ind w:left="1080"/>
    </w:pPr>
  </w:style>
  <w:style w:type="paragraph" w:styleId="50">
    <w:name w:val="toc 5"/>
    <w:basedOn w:val="a"/>
    <w:next w:val="a"/>
    <w:autoRedefine/>
    <w:semiHidden/>
    <w:unhideWhenUsed/>
    <w:rsid w:val="00D2282D"/>
    <w:pPr>
      <w:spacing w:after="100"/>
      <w:ind w:left="1440"/>
    </w:pPr>
  </w:style>
  <w:style w:type="paragraph" w:styleId="60">
    <w:name w:val="toc 6"/>
    <w:basedOn w:val="a"/>
    <w:next w:val="a"/>
    <w:autoRedefine/>
    <w:semiHidden/>
    <w:unhideWhenUsed/>
    <w:rsid w:val="00D2282D"/>
    <w:pPr>
      <w:spacing w:after="100"/>
      <w:ind w:left="1800"/>
    </w:pPr>
  </w:style>
  <w:style w:type="paragraph" w:styleId="70">
    <w:name w:val="toc 7"/>
    <w:basedOn w:val="a"/>
    <w:next w:val="a"/>
    <w:autoRedefine/>
    <w:semiHidden/>
    <w:unhideWhenUsed/>
    <w:rsid w:val="00D2282D"/>
    <w:pPr>
      <w:spacing w:after="100"/>
      <w:ind w:left="2160"/>
    </w:pPr>
  </w:style>
  <w:style w:type="paragraph" w:styleId="90">
    <w:name w:val="toc 9"/>
    <w:basedOn w:val="a"/>
    <w:next w:val="a"/>
    <w:autoRedefine/>
    <w:semiHidden/>
    <w:unhideWhenUsed/>
    <w:rsid w:val="00D2282D"/>
    <w:pPr>
      <w:spacing w:after="100"/>
      <w:ind w:left="2880"/>
    </w:pPr>
  </w:style>
  <w:style w:type="character" w:styleId="af">
    <w:name w:val="page number"/>
    <w:qFormat/>
    <w:rsid w:val="00D2282D"/>
    <w:rPr>
      <w:sz w:val="28"/>
      <w:szCs w:val="28"/>
    </w:rPr>
  </w:style>
  <w:style w:type="paragraph" w:styleId="31">
    <w:name w:val="Body Text 3"/>
    <w:basedOn w:val="a"/>
    <w:link w:val="3Char"/>
    <w:rsid w:val="00D2282D"/>
    <w:pPr>
      <w:ind w:firstLine="0"/>
    </w:pPr>
    <w:rPr>
      <w:rFonts w:cs="Traditional Arabic"/>
      <w:noProof/>
      <w:sz w:val="32"/>
      <w:lang w:eastAsia="ar-SA"/>
    </w:rPr>
  </w:style>
  <w:style w:type="character" w:customStyle="1" w:styleId="3Char">
    <w:name w:val="نص أساسي 3 Char"/>
    <w:basedOn w:val="a0"/>
    <w:link w:val="31"/>
    <w:rsid w:val="00D2282D"/>
    <w:rPr>
      <w:rFonts w:cs="Traditional Arabic"/>
      <w:noProof/>
      <w:sz w:val="32"/>
      <w:szCs w:val="36"/>
      <w:lang w:eastAsia="ar-SA"/>
    </w:rPr>
  </w:style>
  <w:style w:type="paragraph" w:styleId="af0">
    <w:name w:val="TOC Heading"/>
    <w:basedOn w:val="1"/>
    <w:next w:val="a"/>
    <w:uiPriority w:val="39"/>
    <w:unhideWhenUsed/>
    <w:qFormat/>
    <w:rsid w:val="00B84038"/>
    <w:pPr>
      <w:keepLines/>
      <w:shd w:val="clear" w:color="auto" w:fill="auto"/>
      <w:spacing w:before="240" w:line="259" w:lineRule="auto"/>
      <w:outlineLvl w:val="9"/>
    </w:pPr>
    <w:rPr>
      <w:rFonts w:asciiTheme="majorHAnsi" w:eastAsiaTheme="majorEastAsia" w:hAnsiTheme="majorHAnsi" w:cstheme="majorBidi"/>
      <w:noProof w:val="0"/>
      <w:color w:val="365F91" w:themeColor="accent1" w:themeShade="BF"/>
      <w:sz w:val="32"/>
      <w:szCs w:val="32"/>
      <w:u w:val="none"/>
      <w:rt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25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الطالب / عبدالله بن جابر القرني                   المشرف د. طارق الدهلوي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644132-BBD5-442D-8415-121845CB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1941</Words>
  <Characters>11064</Characters>
  <Application>Microsoft Office Word</Application>
  <DocSecurity>0</DocSecurity>
  <Lines>92</Lines>
  <Paragraphs>25</Paragraphs>
  <ScaleCrop>false</ScaleCrop>
  <HeadingPairs>
    <vt:vector size="2" baseType="variant">
      <vt:variant>
        <vt:lpstr>العنوان</vt:lpstr>
      </vt:variant>
      <vt:variant>
        <vt:i4>1</vt:i4>
      </vt:variant>
    </vt:vector>
  </HeadingPairs>
  <TitlesOfParts>
    <vt:vector size="1" baseType="lpstr">
      <vt:lpstr>حديث (المرأة عورة اذا خرجت استشرفها الشيطان ) دراسة تحليليه</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حديث (المرأة عورة اذا خرجت استشرفها الشيطان ) دراسة تحليليه</dc:title>
  <dc:subject/>
  <dc:creator>زبير يوسف</dc:creator>
  <cp:keywords/>
  <dc:description/>
  <cp:lastModifiedBy>Haytham Mohamed</cp:lastModifiedBy>
  <cp:revision>3</cp:revision>
  <cp:lastPrinted>2017-04-23T05:49:00Z</cp:lastPrinted>
  <dcterms:created xsi:type="dcterms:W3CDTF">2017-06-05T10:28:00Z</dcterms:created>
  <dcterms:modified xsi:type="dcterms:W3CDTF">2017-06-05T10:46:00Z</dcterms:modified>
</cp:coreProperties>
</file>