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B73" w:rsidRDefault="00BA3D56" w:rsidP="00F02B73">
      <w:pPr>
        <w:widowControl/>
        <w:bidi w:val="0"/>
        <w:ind w:firstLine="0"/>
        <w:jc w:val="left"/>
        <w:rPr>
          <w:rFonts w:ascii="Traditional Arabic" w:eastAsia="Calibri" w:hAnsi="Traditional Arabic"/>
          <w:b/>
          <w:bCs/>
          <w:color w:val="auto"/>
          <w:sz w:val="28"/>
          <w:szCs w:val="28"/>
          <w:lang w:eastAsia="en-US" w:bidi="ar-EG"/>
        </w:rPr>
      </w:pPr>
      <w:bookmarkStart w:id="0" w:name="_GoBack"/>
      <w:r>
        <w:rPr>
          <w:rFonts w:ascii="Traditional Arabic" w:eastAsia="Calibri" w:hAnsi="Traditional Arabic"/>
          <w:b/>
          <w:bCs/>
          <w:noProof/>
          <w:color w:val="auto"/>
          <w:sz w:val="28"/>
          <w:szCs w:val="28"/>
          <w:lang w:eastAsia="en-US"/>
        </w:rPr>
        <w:drawing>
          <wp:anchor distT="0" distB="0" distL="114300" distR="114300" simplePos="0" relativeHeight="251664384" behindDoc="1" locked="0" layoutInCell="1" allowOverlap="1">
            <wp:simplePos x="0" y="0"/>
            <wp:positionH relativeFrom="column">
              <wp:posOffset>-900430</wp:posOffset>
            </wp:positionH>
            <wp:positionV relativeFrom="paragraph">
              <wp:posOffset>-900430</wp:posOffset>
            </wp:positionV>
            <wp:extent cx="7547610" cy="10662285"/>
            <wp:effectExtent l="0" t="0" r="0" b="0"/>
            <wp:wrapTight wrapText="bothSides">
              <wp:wrapPolygon edited="0">
                <wp:start x="0" y="0"/>
                <wp:lineTo x="0" y="21573"/>
                <wp:lineTo x="21535" y="21573"/>
                <wp:lineTo x="21535" y="0"/>
                <wp:lineTo x="0" y="0"/>
              </wp:wrapPolygon>
            </wp:wrapTight>
            <wp:docPr id="3" name="صورة 3" descr="S:\هيثم\مواد اليوم\آل سيف\0 هيثم\الأسهم والأحكام المتعلقة بها\الأسهم والأحكام المتعلقة ب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هيثم\مواد اليوم\آل سيف\0 هيثم\الأسهم والأحكام المتعلقة بها\الأسهم والأحكام المتعلقة به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610" cy="10662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02B73">
        <w:rPr>
          <w:rFonts w:ascii="Traditional Arabic" w:eastAsia="Calibri" w:hAnsi="Traditional Arabic"/>
          <w:b/>
          <w:bCs/>
          <w:color w:val="auto"/>
          <w:sz w:val="28"/>
          <w:szCs w:val="28"/>
          <w:rtl/>
          <w:lang w:eastAsia="en-US"/>
        </w:rPr>
        <w:br w:type="page"/>
      </w:r>
      <w:r w:rsidR="00F02B73">
        <w:rPr>
          <w:rFonts w:ascii="Traditional Arabic" w:eastAsia="Calibri" w:hAnsi="Traditional Arabic"/>
          <w:b/>
          <w:bCs/>
          <w:color w:val="auto"/>
          <w:sz w:val="28"/>
          <w:szCs w:val="28"/>
          <w:lang w:eastAsia="en-US"/>
        </w:rPr>
        <w:lastRenderedPageBreak/>
        <w:br w:type="page"/>
      </w:r>
      <w:r w:rsidR="00F02B73">
        <w:rPr>
          <w:rFonts w:ascii="Traditional Arabic" w:eastAsia="Calibri" w:hAnsi="Traditional Arabic"/>
          <w:b/>
          <w:bCs/>
          <w:noProof/>
          <w:color w:val="auto"/>
          <w:sz w:val="28"/>
          <w:szCs w:val="28"/>
          <w:lang w:eastAsia="en-US"/>
        </w:rPr>
        <w:drawing>
          <wp:anchor distT="0" distB="0" distL="114300" distR="114300" simplePos="0" relativeHeight="251662848" behindDoc="1" locked="0" layoutInCell="1" allowOverlap="1">
            <wp:simplePos x="0" y="0"/>
            <wp:positionH relativeFrom="column">
              <wp:posOffset>-900430</wp:posOffset>
            </wp:positionH>
            <wp:positionV relativeFrom="paragraph">
              <wp:posOffset>-900430</wp:posOffset>
            </wp:positionV>
            <wp:extent cx="7551420" cy="10673080"/>
            <wp:effectExtent l="0" t="0" r="0" b="0"/>
            <wp:wrapTight wrapText="bothSides">
              <wp:wrapPolygon edited="0">
                <wp:start x="0" y="0"/>
                <wp:lineTo x="0" y="21551"/>
                <wp:lineTo x="21524" y="21551"/>
                <wp:lineTo x="21524" y="0"/>
                <wp:lineTo x="0" y="0"/>
              </wp:wrapPolygon>
            </wp:wrapTight>
            <wp:docPr id="1" name="صورة 1" descr="C:\Users\h-mohamed\Deskto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ohamed\Desktop\0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1420" cy="1067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1FB" w:rsidRDefault="00BA3D56" w:rsidP="005841FB">
      <w:pPr>
        <w:widowControl/>
        <w:ind w:firstLine="0"/>
        <w:jc w:val="left"/>
        <w:rPr>
          <w:rFonts w:ascii="Traditional Arabic" w:eastAsia="Calibri" w:hAnsi="Traditional Arabic"/>
          <w:b/>
          <w:bCs/>
          <w:color w:val="auto"/>
          <w:sz w:val="28"/>
          <w:szCs w:val="28"/>
          <w:rtl/>
          <w:lang w:eastAsia="en-US" w:bidi="ar-EG"/>
        </w:rPr>
      </w:pPr>
      <w:r>
        <w:rPr>
          <w:rtl/>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pt;margin-top:-4.45pt;width:59.25pt;height:83.65pt;z-index:251660288">
            <v:imagedata r:id="rId10" o:title=""/>
          </v:shape>
          <o:OLEObject Type="Embed" ProgID="Msxml2.SAXXMLReader.5.0" ShapeID="_x0000_s1028" DrawAspect="Content" ObjectID="_1568637775" r:id="rId11"/>
        </w:object>
      </w:r>
      <w:r w:rsidR="005841FB">
        <w:rPr>
          <w:rFonts w:ascii="Traditional Arabic" w:eastAsia="Calibri" w:hAnsi="Traditional Arabic"/>
          <w:b/>
          <w:bCs/>
          <w:color w:val="auto"/>
          <w:sz w:val="28"/>
          <w:szCs w:val="28"/>
          <w:rtl/>
          <w:lang w:eastAsia="en-US"/>
        </w:rPr>
        <w:t xml:space="preserve">المملكة العربية السعودية     </w:t>
      </w:r>
    </w:p>
    <w:p w:rsidR="005841FB" w:rsidRDefault="005841FB" w:rsidP="005841FB">
      <w:pPr>
        <w:widowControl/>
        <w:ind w:firstLine="0"/>
        <w:jc w:val="left"/>
        <w:rPr>
          <w:rFonts w:ascii="Traditional Arabic" w:eastAsia="Calibri" w:hAnsi="Traditional Arabic"/>
          <w:b/>
          <w:bCs/>
          <w:color w:val="auto"/>
          <w:sz w:val="28"/>
          <w:szCs w:val="28"/>
          <w:rtl/>
          <w:lang w:eastAsia="en-US"/>
        </w:rPr>
      </w:pPr>
      <w:r>
        <w:rPr>
          <w:rFonts w:ascii="Traditional Arabic" w:eastAsia="Calibri" w:hAnsi="Traditional Arabic"/>
          <w:b/>
          <w:bCs/>
          <w:color w:val="auto"/>
          <w:sz w:val="28"/>
          <w:szCs w:val="28"/>
          <w:rtl/>
          <w:lang w:eastAsia="en-US"/>
        </w:rPr>
        <w:t xml:space="preserve">     وزارة التعليم                                                                                         </w:t>
      </w:r>
    </w:p>
    <w:p w:rsidR="005841FB" w:rsidRDefault="005841FB" w:rsidP="005841FB">
      <w:pPr>
        <w:widowControl/>
        <w:ind w:left="-2" w:firstLine="0"/>
        <w:jc w:val="left"/>
        <w:rPr>
          <w:rFonts w:ascii="Traditional Arabic" w:eastAsia="Calibri" w:hAnsi="Traditional Arabic"/>
          <w:b/>
          <w:bCs/>
          <w:color w:val="auto"/>
          <w:sz w:val="28"/>
          <w:szCs w:val="28"/>
          <w:lang w:eastAsia="en-US"/>
        </w:rPr>
      </w:pPr>
      <w:r>
        <w:rPr>
          <w:rFonts w:ascii="Traditional Arabic" w:eastAsia="Calibri" w:hAnsi="Traditional Arabic"/>
          <w:b/>
          <w:bCs/>
          <w:color w:val="auto"/>
          <w:sz w:val="28"/>
          <w:szCs w:val="28"/>
          <w:rtl/>
          <w:lang w:eastAsia="en-US"/>
        </w:rPr>
        <w:t>جامعة الإمام محمد بن سعود الإسلامية</w:t>
      </w:r>
    </w:p>
    <w:p w:rsidR="005841FB" w:rsidRDefault="005841FB" w:rsidP="005841FB">
      <w:pPr>
        <w:widowControl/>
        <w:ind w:left="-2" w:firstLine="0"/>
        <w:jc w:val="left"/>
        <w:rPr>
          <w:rFonts w:ascii="Traditional Arabic" w:eastAsia="Calibri" w:hAnsi="Traditional Arabic"/>
          <w:b/>
          <w:bCs/>
          <w:color w:val="auto"/>
          <w:sz w:val="28"/>
          <w:szCs w:val="28"/>
          <w:rtl/>
          <w:lang w:eastAsia="en-US"/>
        </w:rPr>
      </w:pPr>
      <w:r>
        <w:rPr>
          <w:rFonts w:ascii="Traditional Arabic" w:eastAsia="Calibri" w:hAnsi="Traditional Arabic"/>
          <w:b/>
          <w:bCs/>
          <w:color w:val="auto"/>
          <w:sz w:val="28"/>
          <w:szCs w:val="28"/>
          <w:rtl/>
          <w:lang w:eastAsia="en-US"/>
        </w:rPr>
        <w:t xml:space="preserve">  كلية الشريعة بالرياض</w:t>
      </w:r>
    </w:p>
    <w:p w:rsidR="005841FB" w:rsidRDefault="005841FB" w:rsidP="005841FB">
      <w:pPr>
        <w:widowControl/>
        <w:ind w:left="-2" w:firstLine="0"/>
        <w:jc w:val="left"/>
        <w:rPr>
          <w:rFonts w:ascii="Traditional Arabic" w:eastAsia="Calibri" w:hAnsi="Traditional Arabic"/>
          <w:b/>
          <w:bCs/>
          <w:color w:val="auto"/>
          <w:sz w:val="28"/>
          <w:szCs w:val="28"/>
          <w:rtl/>
          <w:lang w:eastAsia="en-US"/>
        </w:rPr>
      </w:pPr>
      <w:r>
        <w:rPr>
          <w:rFonts w:ascii="Traditional Arabic" w:eastAsia="Calibri" w:hAnsi="Traditional Arabic"/>
          <w:b/>
          <w:bCs/>
          <w:color w:val="auto"/>
          <w:sz w:val="28"/>
          <w:szCs w:val="28"/>
          <w:rtl/>
          <w:lang w:eastAsia="en-US"/>
        </w:rPr>
        <w:t xml:space="preserve">     قسم الفقه</w:t>
      </w:r>
    </w:p>
    <w:p w:rsidR="005841FB" w:rsidRDefault="005841FB" w:rsidP="005841FB">
      <w:pPr>
        <w:widowControl/>
        <w:ind w:left="-2" w:firstLine="0"/>
        <w:jc w:val="left"/>
        <w:rPr>
          <w:rFonts w:ascii="Traditional Arabic" w:eastAsia="Calibri" w:hAnsi="Traditional Arabic"/>
          <w:color w:val="auto"/>
          <w:sz w:val="24"/>
          <w:szCs w:val="24"/>
          <w:rtl/>
          <w:lang w:eastAsia="en-US"/>
        </w:rPr>
      </w:pPr>
    </w:p>
    <w:p w:rsidR="005841FB" w:rsidRDefault="005841FB" w:rsidP="005841FB">
      <w:pPr>
        <w:widowControl/>
        <w:ind w:left="-2" w:firstLine="0"/>
        <w:jc w:val="left"/>
        <w:rPr>
          <w:rFonts w:ascii="Traditional Arabic" w:eastAsia="Calibri" w:hAnsi="Traditional Arabic"/>
          <w:color w:val="auto"/>
          <w:sz w:val="44"/>
          <w:szCs w:val="44"/>
          <w:rtl/>
          <w:lang w:eastAsia="en-US"/>
        </w:rPr>
      </w:pPr>
      <w:r>
        <w:rPr>
          <w:rFonts w:ascii="Traditional Arabic" w:eastAsia="Calibri" w:hAnsi="Traditional Arabic"/>
          <w:color w:val="auto"/>
          <w:sz w:val="24"/>
          <w:szCs w:val="24"/>
          <w:rtl/>
          <w:lang w:eastAsia="en-US"/>
        </w:rPr>
        <w:t xml:space="preserve">                          </w:t>
      </w:r>
      <w:r>
        <w:rPr>
          <w:rFonts w:ascii="Traditional Arabic" w:eastAsia="Calibri" w:hAnsi="Traditional Arabic"/>
          <w:color w:val="auto"/>
          <w:rtl/>
          <w:lang w:eastAsia="en-US"/>
        </w:rPr>
        <w:t xml:space="preserve">       </w:t>
      </w:r>
    </w:p>
    <w:p w:rsidR="005841FB" w:rsidRDefault="005841FB" w:rsidP="005841FB">
      <w:pPr>
        <w:widowControl/>
        <w:ind w:left="-2" w:firstLine="0"/>
        <w:jc w:val="left"/>
        <w:rPr>
          <w:rFonts w:ascii="Traditional Arabic" w:eastAsia="Calibri" w:hAnsi="Traditional Arabic"/>
          <w:color w:val="auto"/>
          <w:sz w:val="44"/>
          <w:szCs w:val="44"/>
          <w:rtl/>
          <w:lang w:eastAsia="en-US"/>
        </w:rPr>
      </w:pPr>
    </w:p>
    <w:p w:rsidR="005841FB" w:rsidRDefault="005841FB" w:rsidP="005841FB">
      <w:pPr>
        <w:widowControl/>
        <w:ind w:left="-2" w:firstLine="0"/>
        <w:jc w:val="left"/>
        <w:rPr>
          <w:rFonts w:ascii="Traditional Arabic" w:eastAsia="Calibri" w:hAnsi="Traditional Arabic"/>
          <w:color w:val="auto"/>
          <w:sz w:val="44"/>
          <w:szCs w:val="44"/>
          <w:rtl/>
          <w:lang w:eastAsia="en-US"/>
        </w:rPr>
      </w:pPr>
    </w:p>
    <w:p w:rsidR="005841FB" w:rsidRPr="00F02B73" w:rsidRDefault="005841FB" w:rsidP="005841FB">
      <w:pPr>
        <w:keepNext/>
        <w:widowControl/>
        <w:ind w:firstLine="0"/>
        <w:jc w:val="center"/>
        <w:rPr>
          <w:rFonts w:ascii="Traditional Arabic" w:eastAsia="Calibri" w:hAnsi="Traditional Arabic"/>
          <w:b/>
          <w:bCs/>
          <w:color w:val="0070C0"/>
          <w:sz w:val="96"/>
          <w:szCs w:val="96"/>
          <w:rtl/>
          <w:lang w:eastAsia="en-US"/>
        </w:rPr>
      </w:pPr>
      <w:r w:rsidRPr="00F02B73">
        <w:rPr>
          <w:rFonts w:ascii="Traditional Arabic" w:eastAsia="Calibri" w:hAnsi="Traditional Arabic" w:hint="cs"/>
          <w:b/>
          <w:bCs/>
          <w:color w:val="0070C0"/>
          <w:sz w:val="96"/>
          <w:szCs w:val="96"/>
          <w:rtl/>
          <w:lang w:eastAsia="en-US"/>
        </w:rPr>
        <w:t>الأسهم والأحكام المتعلقة بها</w:t>
      </w:r>
    </w:p>
    <w:p w:rsidR="005841FB" w:rsidRPr="00F02B73" w:rsidRDefault="004F04DE" w:rsidP="004F04DE">
      <w:pPr>
        <w:widowControl/>
        <w:tabs>
          <w:tab w:val="center" w:pos="4153"/>
          <w:tab w:val="left" w:pos="4946"/>
          <w:tab w:val="left" w:pos="6116"/>
        </w:tabs>
        <w:ind w:firstLine="0"/>
        <w:jc w:val="center"/>
        <w:rPr>
          <w:rFonts w:ascii="Traditional Arabic" w:eastAsia="Calibri" w:hAnsi="Traditional Arabic"/>
          <w:b/>
          <w:bCs/>
          <w:color w:val="0070C0"/>
          <w:sz w:val="56"/>
          <w:szCs w:val="56"/>
          <w:u w:val="single"/>
          <w:rtl/>
          <w:lang w:eastAsia="en-US"/>
        </w:rPr>
      </w:pPr>
      <w:r w:rsidRPr="00F02B73">
        <w:rPr>
          <w:rFonts w:ascii="Traditional Arabic" w:eastAsia="Calibri" w:hAnsi="Traditional Arabic" w:hint="cs"/>
          <w:b/>
          <w:bCs/>
          <w:color w:val="0070C0"/>
          <w:sz w:val="56"/>
          <w:szCs w:val="56"/>
          <w:u w:val="single"/>
          <w:rtl/>
          <w:lang w:eastAsia="en-US"/>
        </w:rPr>
        <w:t>نسخة معدلة</w:t>
      </w:r>
    </w:p>
    <w:p w:rsidR="004B0418" w:rsidRDefault="004B0418" w:rsidP="005841FB">
      <w:pPr>
        <w:widowControl/>
        <w:tabs>
          <w:tab w:val="center" w:pos="4153"/>
          <w:tab w:val="left" w:pos="4946"/>
          <w:tab w:val="left" w:pos="6116"/>
        </w:tabs>
        <w:ind w:firstLine="0"/>
        <w:rPr>
          <w:rFonts w:ascii="Traditional Arabic" w:eastAsia="Calibri" w:hAnsi="Traditional Arabic"/>
          <w:color w:val="auto"/>
          <w:rtl/>
          <w:lang w:eastAsia="en-US" w:bidi="ar-EG"/>
        </w:rPr>
      </w:pPr>
    </w:p>
    <w:p w:rsidR="005841FB" w:rsidRDefault="005841FB" w:rsidP="005841FB">
      <w:pPr>
        <w:widowControl/>
        <w:tabs>
          <w:tab w:val="center" w:pos="4153"/>
          <w:tab w:val="left" w:pos="4946"/>
          <w:tab w:val="left" w:pos="6116"/>
        </w:tabs>
        <w:ind w:left="-2" w:firstLine="0"/>
        <w:jc w:val="center"/>
        <w:rPr>
          <w:rFonts w:ascii="Traditional Arabic" w:eastAsia="Calibri" w:hAnsi="Traditional Arabic"/>
          <w:b/>
          <w:bCs/>
          <w:color w:val="auto"/>
          <w:rtl/>
          <w:lang w:eastAsia="en-US"/>
        </w:rPr>
      </w:pPr>
      <w:r>
        <w:rPr>
          <w:rFonts w:ascii="Traditional Arabic" w:eastAsia="Calibri" w:hAnsi="Traditional Arabic"/>
          <w:b/>
          <w:bCs/>
          <w:color w:val="auto"/>
          <w:rtl/>
          <w:lang w:eastAsia="en-US"/>
        </w:rPr>
        <w:t>إعداد</w:t>
      </w:r>
    </w:p>
    <w:p w:rsidR="005841FB" w:rsidRDefault="005841FB" w:rsidP="005841FB">
      <w:pPr>
        <w:widowControl/>
        <w:ind w:left="-2" w:firstLine="0"/>
        <w:jc w:val="center"/>
        <w:rPr>
          <w:rFonts w:ascii="Traditional Arabic" w:eastAsia="Calibri" w:hAnsi="Traditional Arabic"/>
          <w:color w:val="auto"/>
          <w:rtl/>
          <w:lang w:eastAsia="en-US"/>
        </w:rPr>
      </w:pPr>
      <w:r>
        <w:rPr>
          <w:rFonts w:ascii="Traditional Arabic" w:eastAsia="Calibri" w:hAnsi="Traditional Arabic"/>
          <w:b/>
          <w:bCs/>
          <w:color w:val="auto"/>
          <w:rtl/>
          <w:lang w:eastAsia="en-US"/>
        </w:rPr>
        <w:t>آمنة بنت علي النفيسة</w:t>
      </w:r>
      <w:r>
        <w:rPr>
          <w:rFonts w:ascii="Traditional Arabic" w:eastAsia="Calibri" w:hAnsi="Traditional Arabic"/>
          <w:color w:val="auto"/>
          <w:rtl/>
          <w:lang w:eastAsia="en-US"/>
        </w:rPr>
        <w:t xml:space="preserve"> </w:t>
      </w:r>
    </w:p>
    <w:p w:rsidR="005841FB" w:rsidRDefault="005841FB" w:rsidP="005841FB">
      <w:pPr>
        <w:widowControl/>
        <w:ind w:left="-2" w:firstLine="0"/>
        <w:jc w:val="center"/>
        <w:rPr>
          <w:rFonts w:ascii="Traditional Arabic" w:eastAsia="Calibri" w:hAnsi="Traditional Arabic"/>
          <w:color w:val="auto"/>
          <w:rtl/>
          <w:lang w:eastAsia="en-US"/>
        </w:rPr>
      </w:pPr>
    </w:p>
    <w:p w:rsidR="004B0418" w:rsidRDefault="004B0418" w:rsidP="005841FB">
      <w:pPr>
        <w:widowControl/>
        <w:ind w:left="-2" w:firstLine="0"/>
        <w:jc w:val="center"/>
        <w:rPr>
          <w:rFonts w:ascii="Traditional Arabic" w:eastAsia="Calibri" w:hAnsi="Traditional Arabic"/>
          <w:color w:val="auto"/>
          <w:rtl/>
          <w:lang w:eastAsia="en-US"/>
        </w:rPr>
      </w:pPr>
    </w:p>
    <w:p w:rsidR="005841FB" w:rsidRPr="00F02B73" w:rsidRDefault="005841FB" w:rsidP="005841FB">
      <w:pPr>
        <w:widowControl/>
        <w:ind w:left="-2" w:firstLine="0"/>
        <w:jc w:val="center"/>
        <w:rPr>
          <w:rFonts w:ascii="Traditional Arabic" w:eastAsia="Calibri" w:hAnsi="Traditional Arabic"/>
          <w:b/>
          <w:bCs/>
          <w:color w:val="632423" w:themeColor="accent2" w:themeShade="80"/>
          <w:rtl/>
          <w:lang w:eastAsia="en-US"/>
        </w:rPr>
      </w:pPr>
      <w:r w:rsidRPr="00F02B73">
        <w:rPr>
          <w:rFonts w:ascii="Traditional Arabic" w:eastAsia="Calibri" w:hAnsi="Traditional Arabic"/>
          <w:b/>
          <w:bCs/>
          <w:color w:val="632423" w:themeColor="accent2" w:themeShade="80"/>
          <w:rtl/>
          <w:lang w:eastAsia="en-US"/>
        </w:rPr>
        <w:t>مقدم إلى فضيلة الشيخ</w:t>
      </w:r>
    </w:p>
    <w:p w:rsidR="005841FB" w:rsidRPr="00F02B73" w:rsidRDefault="005841FB" w:rsidP="005841FB">
      <w:pPr>
        <w:widowControl/>
        <w:ind w:left="-2" w:firstLine="0"/>
        <w:jc w:val="center"/>
        <w:rPr>
          <w:rFonts w:ascii="Traditional Arabic" w:eastAsia="Calibri" w:hAnsi="Traditional Arabic"/>
          <w:b/>
          <w:bCs/>
          <w:color w:val="632423" w:themeColor="accent2" w:themeShade="80"/>
          <w:rtl/>
          <w:lang w:eastAsia="en-US"/>
        </w:rPr>
      </w:pPr>
      <w:r w:rsidRPr="00F02B73">
        <w:rPr>
          <w:rFonts w:ascii="Traditional Arabic" w:eastAsia="Calibri" w:hAnsi="Traditional Arabic"/>
          <w:b/>
          <w:bCs/>
          <w:color w:val="632423" w:themeColor="accent2" w:themeShade="80"/>
          <w:rtl/>
          <w:lang w:eastAsia="en-US"/>
        </w:rPr>
        <w:t>أ.د</w:t>
      </w:r>
      <w:r w:rsidR="004F04DE" w:rsidRPr="00F02B73">
        <w:rPr>
          <w:rFonts w:ascii="Traditional Arabic" w:eastAsia="Calibri" w:hAnsi="Traditional Arabic" w:hint="cs"/>
          <w:b/>
          <w:bCs/>
          <w:color w:val="632423" w:themeColor="accent2" w:themeShade="80"/>
          <w:rtl/>
          <w:lang w:eastAsia="en-US"/>
        </w:rPr>
        <w:t>.</w:t>
      </w:r>
      <w:r w:rsidRPr="00F02B73">
        <w:rPr>
          <w:rFonts w:ascii="Traditional Arabic" w:eastAsia="Calibri" w:hAnsi="Traditional Arabic"/>
          <w:b/>
          <w:bCs/>
          <w:color w:val="632423" w:themeColor="accent2" w:themeShade="80"/>
          <w:rtl/>
          <w:lang w:eastAsia="en-US"/>
        </w:rPr>
        <w:t xml:space="preserve"> </w:t>
      </w:r>
      <w:r w:rsidRPr="00F02B73">
        <w:rPr>
          <w:rFonts w:ascii="Traditional Arabic" w:eastAsia="Calibri" w:hAnsi="Traditional Arabic" w:hint="cs"/>
          <w:b/>
          <w:bCs/>
          <w:color w:val="632423" w:themeColor="accent2" w:themeShade="80"/>
          <w:rtl/>
          <w:lang w:eastAsia="en-US"/>
        </w:rPr>
        <w:t>عبدالله بن مبارك آل سيف</w:t>
      </w:r>
    </w:p>
    <w:p w:rsidR="005841FB" w:rsidRDefault="005841FB" w:rsidP="005841FB">
      <w:pPr>
        <w:widowControl/>
        <w:ind w:firstLine="0"/>
        <w:rPr>
          <w:rFonts w:ascii="Traditional Arabic" w:eastAsia="Calibri" w:hAnsi="Traditional Arabic"/>
          <w:color w:val="auto"/>
          <w:sz w:val="24"/>
          <w:szCs w:val="24"/>
          <w:rtl/>
          <w:lang w:eastAsia="en-US"/>
        </w:rPr>
      </w:pPr>
    </w:p>
    <w:p w:rsidR="005841FB" w:rsidRDefault="005841FB" w:rsidP="005841FB">
      <w:pPr>
        <w:widowControl/>
        <w:ind w:firstLine="0"/>
        <w:rPr>
          <w:rFonts w:ascii="Traditional Arabic" w:eastAsia="Calibri" w:hAnsi="Traditional Arabic"/>
          <w:color w:val="auto"/>
          <w:sz w:val="24"/>
          <w:szCs w:val="24"/>
          <w:rtl/>
          <w:lang w:eastAsia="en-US"/>
        </w:rPr>
      </w:pPr>
    </w:p>
    <w:p w:rsidR="005841FB" w:rsidRDefault="005841FB" w:rsidP="005841FB">
      <w:pPr>
        <w:widowControl/>
        <w:ind w:firstLine="0"/>
        <w:rPr>
          <w:rFonts w:ascii="Traditional Arabic" w:eastAsia="Calibri" w:hAnsi="Traditional Arabic"/>
          <w:color w:val="auto"/>
          <w:sz w:val="24"/>
          <w:szCs w:val="24"/>
          <w:rtl/>
          <w:lang w:eastAsia="en-US"/>
        </w:rPr>
      </w:pPr>
    </w:p>
    <w:p w:rsidR="005841FB" w:rsidRDefault="005841FB" w:rsidP="005841FB">
      <w:pPr>
        <w:widowControl/>
        <w:ind w:firstLine="0"/>
        <w:rPr>
          <w:rFonts w:ascii="Traditional Arabic" w:eastAsia="Calibri" w:hAnsi="Traditional Arabic"/>
          <w:color w:val="auto"/>
          <w:sz w:val="24"/>
          <w:szCs w:val="24"/>
          <w:rtl/>
          <w:lang w:eastAsia="en-US"/>
        </w:rPr>
      </w:pPr>
    </w:p>
    <w:p w:rsidR="005841FB" w:rsidRDefault="005841FB" w:rsidP="005841FB">
      <w:pPr>
        <w:widowControl/>
        <w:ind w:left="-2" w:firstLine="0"/>
        <w:jc w:val="center"/>
        <w:rPr>
          <w:rFonts w:ascii="Traditional Arabic" w:eastAsia="Calibri" w:hAnsi="Traditional Arabic"/>
          <w:color w:val="auto"/>
          <w:sz w:val="24"/>
          <w:szCs w:val="24"/>
          <w:rtl/>
          <w:lang w:eastAsia="en-US"/>
        </w:rPr>
      </w:pPr>
    </w:p>
    <w:p w:rsidR="005841FB" w:rsidRDefault="005841FB" w:rsidP="005841FB">
      <w:pPr>
        <w:widowControl/>
        <w:ind w:left="-2" w:firstLine="0"/>
        <w:jc w:val="center"/>
        <w:rPr>
          <w:rFonts w:ascii="Traditional Arabic" w:eastAsia="Calibri" w:hAnsi="Traditional Arabic"/>
          <w:b/>
          <w:bCs/>
          <w:color w:val="auto"/>
          <w:rtl/>
          <w:lang w:eastAsia="en-US"/>
        </w:rPr>
      </w:pPr>
      <w:r>
        <w:rPr>
          <w:rFonts w:ascii="Traditional Arabic" w:eastAsia="Calibri" w:hAnsi="Traditional Arabic"/>
          <w:b/>
          <w:bCs/>
          <w:color w:val="auto"/>
          <w:rtl/>
          <w:lang w:eastAsia="en-US"/>
        </w:rPr>
        <w:t>العام الجامعي</w:t>
      </w:r>
    </w:p>
    <w:p w:rsidR="005841FB" w:rsidRDefault="005841FB" w:rsidP="005841FB">
      <w:pPr>
        <w:widowControl/>
        <w:ind w:left="-2" w:firstLine="0"/>
        <w:jc w:val="center"/>
        <w:rPr>
          <w:rFonts w:ascii="Traditional Arabic" w:eastAsia="Calibri" w:hAnsi="Traditional Arabic"/>
          <w:b/>
          <w:bCs/>
          <w:color w:val="auto"/>
          <w:rtl/>
          <w:lang w:eastAsia="en-US"/>
        </w:rPr>
      </w:pPr>
      <w:r>
        <w:rPr>
          <w:rFonts w:ascii="Traditional Arabic" w:eastAsia="Calibri" w:hAnsi="Traditional Arabic"/>
          <w:b/>
          <w:bCs/>
          <w:color w:val="auto"/>
          <w:rtl/>
          <w:lang w:eastAsia="en-US"/>
        </w:rPr>
        <w:t>1437- 1438هـ</w:t>
      </w:r>
    </w:p>
    <w:p w:rsidR="00144084" w:rsidRPr="00F02B73" w:rsidRDefault="005841FB" w:rsidP="00144084">
      <w:pPr>
        <w:jc w:val="center"/>
        <w:rPr>
          <w:b/>
          <w:bCs/>
          <w:color w:val="632423" w:themeColor="accent2" w:themeShade="80"/>
          <w:rtl/>
        </w:rPr>
      </w:pPr>
      <w:r w:rsidRPr="00F02B73">
        <w:rPr>
          <w:rFonts w:hint="cs"/>
          <w:b/>
          <w:bCs/>
          <w:color w:val="632423" w:themeColor="accent2" w:themeShade="80"/>
          <w:rtl/>
        </w:rPr>
        <w:lastRenderedPageBreak/>
        <w:t>بسم الله الرحمن الرحيم</w:t>
      </w:r>
    </w:p>
    <w:p w:rsidR="004E3AD1" w:rsidRDefault="004E3AD1" w:rsidP="00732D4A">
      <w:pPr>
        <w:ind w:hanging="2"/>
        <w:jc w:val="left"/>
        <w:rPr>
          <w:b/>
          <w:bCs/>
          <w:rtl/>
          <w:lang w:bidi="ar-EG"/>
        </w:rPr>
      </w:pPr>
      <w:r>
        <w:rPr>
          <w:rFonts w:hint="cs"/>
          <w:b/>
          <w:bCs/>
          <w:rtl/>
        </w:rPr>
        <w:t>الأسهم في اللغة:</w:t>
      </w:r>
    </w:p>
    <w:p w:rsidR="00144084" w:rsidRDefault="00944C68" w:rsidP="00144084">
      <w:pPr>
        <w:jc w:val="left"/>
        <w:rPr>
          <w:rtl/>
        </w:rPr>
      </w:pPr>
      <w:r>
        <w:rPr>
          <w:rFonts w:hint="cs"/>
          <w:rtl/>
        </w:rPr>
        <w:t>جمع سهم</w:t>
      </w:r>
      <w:r w:rsidR="003F2165">
        <w:rPr>
          <w:rFonts w:hint="cs"/>
          <w:rtl/>
        </w:rPr>
        <w:t>،</w:t>
      </w:r>
      <w:r>
        <w:rPr>
          <w:rFonts w:hint="cs"/>
          <w:rtl/>
        </w:rPr>
        <w:t xml:space="preserve"> و</w:t>
      </w:r>
      <w:r w:rsidR="00427666" w:rsidRPr="00427666">
        <w:rPr>
          <w:rFonts w:ascii="Courier New" w:hAnsi="Courier New"/>
          <w:kern w:val="28"/>
          <w:sz w:val="28"/>
          <w:rtl/>
        </w:rPr>
        <w:t xml:space="preserve"> «السين والهاء والميم أصلان: أحدهما يدل على تغير في لون، والآخر على حظ ونصيب</w:t>
      </w:r>
      <w:r w:rsidR="00427666" w:rsidRPr="00427666">
        <w:rPr>
          <w:rFonts w:ascii="Courier New" w:hAnsi="Courier New" w:hint="cs"/>
          <w:kern w:val="28"/>
          <w:sz w:val="28"/>
          <w:rtl/>
        </w:rPr>
        <w:t xml:space="preserve"> وشيء من أشياء</w:t>
      </w:r>
      <w:r w:rsidR="00427666" w:rsidRPr="00427666">
        <w:rPr>
          <w:rFonts w:ascii="Courier New" w:hAnsi="Courier New"/>
          <w:kern w:val="28"/>
          <w:sz w:val="28"/>
          <w:rtl/>
        </w:rPr>
        <w:t>»</w:t>
      </w:r>
      <w:r w:rsidR="00427666" w:rsidRPr="00427666">
        <w:rPr>
          <w:vertAlign w:val="superscript"/>
          <w:rtl/>
        </w:rPr>
        <w:t>(</w:t>
      </w:r>
      <w:r w:rsidR="00427666" w:rsidRPr="00427666">
        <w:rPr>
          <w:vertAlign w:val="superscript"/>
          <w:rtl/>
        </w:rPr>
        <w:footnoteReference w:id="1"/>
      </w:r>
      <w:r w:rsidR="00427666" w:rsidRPr="00427666">
        <w:rPr>
          <w:vertAlign w:val="superscript"/>
          <w:rtl/>
        </w:rPr>
        <w:t>)</w:t>
      </w:r>
      <w:r w:rsidR="003F2165">
        <w:rPr>
          <w:rFonts w:hint="cs"/>
          <w:rtl/>
        </w:rPr>
        <w:t>،</w:t>
      </w:r>
      <w:r>
        <w:rPr>
          <w:rFonts w:hint="cs"/>
          <w:rtl/>
        </w:rPr>
        <w:t xml:space="preserve"> و</w:t>
      </w:r>
      <w:r w:rsidR="00C11460">
        <w:rPr>
          <w:rFonts w:hint="cs"/>
          <w:rtl/>
        </w:rPr>
        <w:t xml:space="preserve">المعنى </w:t>
      </w:r>
      <w:r>
        <w:rPr>
          <w:rFonts w:hint="cs"/>
          <w:rtl/>
        </w:rPr>
        <w:t>الثاني هو المراد هنا</w:t>
      </w:r>
      <w:r w:rsidR="00C11460">
        <w:rPr>
          <w:rFonts w:hint="cs"/>
          <w:rtl/>
        </w:rPr>
        <w:t>.</w:t>
      </w:r>
    </w:p>
    <w:p w:rsidR="00F33BC9" w:rsidRDefault="00F33BC9" w:rsidP="00144084">
      <w:pPr>
        <w:jc w:val="left"/>
        <w:rPr>
          <w:rtl/>
        </w:rPr>
      </w:pPr>
    </w:p>
    <w:p w:rsidR="004E3AD1" w:rsidRDefault="004E3AD1" w:rsidP="00732D4A">
      <w:pPr>
        <w:ind w:hanging="2"/>
        <w:jc w:val="left"/>
        <w:rPr>
          <w:b/>
          <w:bCs/>
          <w:rtl/>
        </w:rPr>
      </w:pPr>
      <w:r>
        <w:rPr>
          <w:rFonts w:hint="cs"/>
          <w:b/>
          <w:bCs/>
          <w:rtl/>
        </w:rPr>
        <w:t>في الاصطلاح:</w:t>
      </w:r>
    </w:p>
    <w:p w:rsidR="004E3AD1" w:rsidRDefault="00C11460" w:rsidP="00732D4A">
      <w:pPr>
        <w:ind w:hanging="2"/>
        <w:jc w:val="left"/>
        <w:rPr>
          <w:b/>
          <w:bCs/>
          <w:rtl/>
        </w:rPr>
      </w:pPr>
      <w:r>
        <w:rPr>
          <w:rFonts w:hint="cs"/>
          <w:b/>
          <w:bCs/>
          <w:rtl/>
        </w:rPr>
        <w:t>السهم عند القانونيين على معنيين</w:t>
      </w:r>
      <w:r w:rsidR="004E3AD1">
        <w:rPr>
          <w:rFonts w:hint="cs"/>
          <w:b/>
          <w:bCs/>
          <w:rtl/>
        </w:rPr>
        <w:t>:</w:t>
      </w:r>
    </w:p>
    <w:p w:rsidR="004E3AD1" w:rsidRPr="00082F62" w:rsidRDefault="004E3AD1" w:rsidP="00732D4A">
      <w:pPr>
        <w:ind w:hanging="2"/>
        <w:jc w:val="left"/>
        <w:rPr>
          <w:rtl/>
        </w:rPr>
      </w:pPr>
      <w:r w:rsidRPr="00C11460">
        <w:rPr>
          <w:rFonts w:hint="cs"/>
          <w:b/>
          <w:bCs/>
          <w:rtl/>
        </w:rPr>
        <w:t>الأول:</w:t>
      </w:r>
      <w:r w:rsidR="00C11460">
        <w:rPr>
          <w:rFonts w:hint="cs"/>
          <w:rtl/>
        </w:rPr>
        <w:t xml:space="preserve"> أنه نصيب الشريك المشاع في الشركة.</w:t>
      </w:r>
    </w:p>
    <w:p w:rsidR="004E3AD1" w:rsidRDefault="004E3AD1" w:rsidP="00732D4A">
      <w:pPr>
        <w:ind w:hanging="2"/>
        <w:jc w:val="left"/>
        <w:rPr>
          <w:rtl/>
        </w:rPr>
      </w:pPr>
      <w:r w:rsidRPr="00C11460">
        <w:rPr>
          <w:rFonts w:hint="cs"/>
          <w:b/>
          <w:bCs/>
          <w:rtl/>
        </w:rPr>
        <w:t>الثاني:</w:t>
      </w:r>
      <w:r w:rsidR="00C11460">
        <w:rPr>
          <w:rFonts w:hint="cs"/>
          <w:rtl/>
        </w:rPr>
        <w:t xml:space="preserve"> أنه صك تصدره الشركة تثبت نصيب المساهم فيها</w:t>
      </w:r>
      <w:r w:rsidR="0031168D" w:rsidRPr="0031168D">
        <w:rPr>
          <w:rStyle w:val="ae"/>
          <w:rtl/>
        </w:rPr>
        <w:t>(</w:t>
      </w:r>
      <w:r w:rsidR="0031168D">
        <w:rPr>
          <w:rStyle w:val="ae"/>
          <w:rtl/>
        </w:rPr>
        <w:footnoteReference w:id="2"/>
      </w:r>
      <w:r w:rsidR="0031168D" w:rsidRPr="0031168D">
        <w:rPr>
          <w:rStyle w:val="ae"/>
          <w:rtl/>
        </w:rPr>
        <w:t>)</w:t>
      </w:r>
      <w:r w:rsidR="00C11460">
        <w:rPr>
          <w:rFonts w:hint="cs"/>
          <w:rtl/>
        </w:rPr>
        <w:t>.</w:t>
      </w:r>
    </w:p>
    <w:p w:rsidR="00144084" w:rsidRDefault="00C11460" w:rsidP="009470DB">
      <w:pPr>
        <w:ind w:hanging="2"/>
        <w:rPr>
          <w:rtl/>
        </w:rPr>
      </w:pPr>
      <w:r w:rsidRPr="0031168D">
        <w:rPr>
          <w:rFonts w:hint="cs"/>
          <w:b/>
          <w:bCs/>
          <w:rtl/>
        </w:rPr>
        <w:t xml:space="preserve">ويمكن أن نجمع بين هذين المعنيين </w:t>
      </w:r>
      <w:r w:rsidR="000C4427" w:rsidRPr="0031168D">
        <w:rPr>
          <w:rFonts w:hint="cs"/>
          <w:b/>
          <w:bCs/>
          <w:rtl/>
        </w:rPr>
        <w:t>بأن نقول:</w:t>
      </w:r>
      <w:r w:rsidR="000C4427">
        <w:rPr>
          <w:rFonts w:hint="cs"/>
          <w:rtl/>
        </w:rPr>
        <w:t xml:space="preserve"> السهم هو </w:t>
      </w:r>
      <w:r w:rsidR="006936A0" w:rsidRPr="006936A0">
        <w:rPr>
          <w:rFonts w:ascii="Courier New" w:hAnsi="Courier New"/>
          <w:kern w:val="28"/>
          <w:sz w:val="28"/>
          <w:rtl/>
        </w:rPr>
        <w:t>«</w:t>
      </w:r>
      <w:r w:rsidR="006936A0" w:rsidRPr="006936A0">
        <w:rPr>
          <w:rFonts w:ascii="Courier New" w:hAnsi="Courier New" w:hint="cs"/>
          <w:kern w:val="28"/>
          <w:sz w:val="28"/>
          <w:rtl/>
        </w:rPr>
        <w:t>حصة الشريك في</w:t>
      </w:r>
      <w:r w:rsidR="006936A0">
        <w:rPr>
          <w:rFonts w:ascii="Courier New" w:hAnsi="Courier New" w:hint="cs"/>
          <w:kern w:val="28"/>
          <w:sz w:val="28"/>
          <w:rtl/>
        </w:rPr>
        <w:t xml:space="preserve"> موجودات الشركة ممثلة بصك قابل للتداول</w:t>
      </w:r>
      <w:r w:rsidR="006936A0" w:rsidRPr="006936A0">
        <w:rPr>
          <w:rFonts w:ascii="Courier New" w:hAnsi="Courier New"/>
          <w:kern w:val="28"/>
          <w:sz w:val="28"/>
          <w:rtl/>
        </w:rPr>
        <w:t>»</w:t>
      </w:r>
      <w:r w:rsidR="006936A0" w:rsidRPr="006936A0">
        <w:rPr>
          <w:rStyle w:val="ae"/>
          <w:rtl/>
        </w:rPr>
        <w:t>(</w:t>
      </w:r>
      <w:r w:rsidR="006936A0">
        <w:rPr>
          <w:rStyle w:val="ae"/>
          <w:rtl/>
        </w:rPr>
        <w:footnoteReference w:id="3"/>
      </w:r>
      <w:r w:rsidR="006936A0" w:rsidRPr="006936A0">
        <w:rPr>
          <w:rStyle w:val="ae"/>
          <w:rtl/>
        </w:rPr>
        <w:t>)</w:t>
      </w:r>
      <w:r w:rsidR="00771342">
        <w:rPr>
          <w:rFonts w:hint="cs"/>
          <w:rtl/>
        </w:rPr>
        <w:t>.</w:t>
      </w:r>
    </w:p>
    <w:p w:rsidR="00F33BC9" w:rsidRDefault="00F33BC9" w:rsidP="009470DB">
      <w:pPr>
        <w:ind w:hanging="2"/>
        <w:rPr>
          <w:rtl/>
        </w:rPr>
      </w:pPr>
    </w:p>
    <w:p w:rsidR="004B0418" w:rsidRPr="004B0418" w:rsidRDefault="004B0418" w:rsidP="00771342">
      <w:pPr>
        <w:ind w:hanging="2"/>
        <w:rPr>
          <w:b/>
          <w:bCs/>
          <w:rtl/>
        </w:rPr>
      </w:pPr>
      <w:r w:rsidRPr="004B0418">
        <w:rPr>
          <w:rFonts w:hint="cs"/>
          <w:b/>
          <w:bCs/>
          <w:rtl/>
        </w:rPr>
        <w:t>أنواع الأسهم</w:t>
      </w:r>
      <w:r w:rsidR="0028330A">
        <w:rPr>
          <w:rFonts w:hint="cs"/>
          <w:rtl/>
        </w:rPr>
        <w:t xml:space="preserve"> </w:t>
      </w:r>
      <w:r w:rsidR="0028330A" w:rsidRPr="0028330A">
        <w:rPr>
          <w:rFonts w:hint="cs"/>
          <w:b/>
          <w:bCs/>
          <w:rtl/>
        </w:rPr>
        <w:t>من حيث حقوق صاحبها</w:t>
      </w:r>
      <w:r w:rsidRPr="004B0418">
        <w:rPr>
          <w:rStyle w:val="ae"/>
          <w:rtl/>
        </w:rPr>
        <w:t>(</w:t>
      </w:r>
      <w:r>
        <w:rPr>
          <w:rStyle w:val="ae"/>
          <w:rtl/>
        </w:rPr>
        <w:footnoteReference w:id="4"/>
      </w:r>
      <w:r w:rsidRPr="004B0418">
        <w:rPr>
          <w:rStyle w:val="ae"/>
          <w:rtl/>
        </w:rPr>
        <w:t>)</w:t>
      </w:r>
      <w:r w:rsidRPr="004B0418">
        <w:rPr>
          <w:rFonts w:hint="cs"/>
          <w:b/>
          <w:bCs/>
          <w:rtl/>
        </w:rPr>
        <w:t>:</w:t>
      </w:r>
    </w:p>
    <w:p w:rsidR="00F0007F" w:rsidRDefault="004B0418" w:rsidP="0028330A">
      <w:pPr>
        <w:pStyle w:val="afd"/>
        <w:numPr>
          <w:ilvl w:val="0"/>
          <w:numId w:val="9"/>
        </w:numPr>
        <w:tabs>
          <w:tab w:val="left" w:pos="281"/>
          <w:tab w:val="left" w:pos="423"/>
        </w:tabs>
        <w:ind w:left="-2" w:firstLine="0"/>
        <w:rPr>
          <w:rtl/>
        </w:rPr>
      </w:pPr>
      <w:r w:rsidRPr="00F0007F">
        <w:rPr>
          <w:rFonts w:hint="cs"/>
          <w:b/>
          <w:bCs/>
          <w:rtl/>
        </w:rPr>
        <w:t>الأسهم العادية:</w:t>
      </w:r>
      <w:r>
        <w:rPr>
          <w:rFonts w:hint="cs"/>
          <w:rtl/>
        </w:rPr>
        <w:t xml:space="preserve"> وهي التي تتساوى في قيمتها</w:t>
      </w:r>
      <w:r w:rsidR="003F2165">
        <w:rPr>
          <w:rFonts w:hint="cs"/>
          <w:rtl/>
        </w:rPr>
        <w:t>،</w:t>
      </w:r>
      <w:r>
        <w:rPr>
          <w:rFonts w:hint="cs"/>
          <w:rtl/>
        </w:rPr>
        <w:t xml:space="preserve"> </w:t>
      </w:r>
      <w:r w:rsidR="0028330A">
        <w:rPr>
          <w:rFonts w:hint="cs"/>
          <w:rtl/>
        </w:rPr>
        <w:t>و</w:t>
      </w:r>
      <w:r>
        <w:rPr>
          <w:rFonts w:hint="cs"/>
          <w:rtl/>
        </w:rPr>
        <w:t>في حقوق أصحابها دون أي امتيازات</w:t>
      </w:r>
      <w:r w:rsidR="003F2165">
        <w:rPr>
          <w:rFonts w:hint="cs"/>
          <w:rtl/>
        </w:rPr>
        <w:t>،</w:t>
      </w:r>
      <w:r>
        <w:rPr>
          <w:rFonts w:hint="cs"/>
          <w:rtl/>
        </w:rPr>
        <w:t xml:space="preserve"> وتوزع على أصحابها الأرباح</w:t>
      </w:r>
      <w:r w:rsidR="00F247D8">
        <w:rPr>
          <w:rFonts w:hint="cs"/>
          <w:rtl/>
        </w:rPr>
        <w:t xml:space="preserve"> التي تبقى بعد أرباح أصحاب الأسهم الممتازة</w:t>
      </w:r>
      <w:r w:rsidR="000E3138" w:rsidRPr="000E3138">
        <w:rPr>
          <w:rStyle w:val="ae"/>
          <w:rtl/>
        </w:rPr>
        <w:t>(</w:t>
      </w:r>
      <w:r w:rsidR="000E3138">
        <w:rPr>
          <w:rStyle w:val="ae"/>
          <w:rtl/>
        </w:rPr>
        <w:footnoteReference w:id="5"/>
      </w:r>
      <w:r w:rsidR="000E3138" w:rsidRPr="000E3138">
        <w:rPr>
          <w:rStyle w:val="ae"/>
          <w:rtl/>
        </w:rPr>
        <w:t>)</w:t>
      </w:r>
      <w:r w:rsidR="00F247D8">
        <w:rPr>
          <w:rFonts w:hint="cs"/>
          <w:rtl/>
        </w:rPr>
        <w:t>.</w:t>
      </w:r>
      <w:r w:rsidR="00F0007F" w:rsidRPr="00F0007F">
        <w:rPr>
          <w:rtl/>
        </w:rPr>
        <w:t xml:space="preserve"> </w:t>
      </w:r>
    </w:p>
    <w:p w:rsidR="00144084" w:rsidRDefault="00F247D8" w:rsidP="00144084">
      <w:pPr>
        <w:pStyle w:val="afd"/>
        <w:numPr>
          <w:ilvl w:val="0"/>
          <w:numId w:val="9"/>
        </w:numPr>
        <w:tabs>
          <w:tab w:val="left" w:pos="281"/>
          <w:tab w:val="left" w:pos="423"/>
        </w:tabs>
        <w:spacing w:after="240"/>
        <w:ind w:left="-2" w:firstLine="0"/>
        <w:rPr>
          <w:rtl/>
        </w:rPr>
      </w:pPr>
      <w:r w:rsidRPr="00144084">
        <w:rPr>
          <w:rFonts w:hint="cs"/>
          <w:b/>
          <w:bCs/>
          <w:rtl/>
        </w:rPr>
        <w:t>الأسهم الممتازة:</w:t>
      </w:r>
      <w:r>
        <w:rPr>
          <w:rFonts w:hint="cs"/>
          <w:rtl/>
        </w:rPr>
        <w:t xml:space="preserve"> وهي التي </w:t>
      </w:r>
      <w:r w:rsidR="00F0007F" w:rsidRPr="00F0007F">
        <w:rPr>
          <w:rtl/>
        </w:rPr>
        <w:t>لها خصائص مالية تؤدي إلى ضمان رأس المال</w:t>
      </w:r>
      <w:r w:rsidR="003F2165">
        <w:rPr>
          <w:rFonts w:hint="cs"/>
          <w:rtl/>
        </w:rPr>
        <w:t>،</w:t>
      </w:r>
      <w:r w:rsidR="00F0007F" w:rsidRPr="00F0007F">
        <w:rPr>
          <w:rtl/>
        </w:rPr>
        <w:t xml:space="preserve"> أو ضمان </w:t>
      </w:r>
      <w:r w:rsidR="00F0007F" w:rsidRPr="00F0007F">
        <w:rPr>
          <w:rtl/>
        </w:rPr>
        <w:lastRenderedPageBreak/>
        <w:t>قدر من الربح</w:t>
      </w:r>
      <w:r w:rsidR="003F2165">
        <w:rPr>
          <w:rFonts w:hint="cs"/>
          <w:rtl/>
        </w:rPr>
        <w:t>،</w:t>
      </w:r>
      <w:r w:rsidR="00F0007F" w:rsidRPr="00F0007F">
        <w:rPr>
          <w:rtl/>
        </w:rPr>
        <w:t xml:space="preserve"> أو تقديمها عند التصفية، أو عند توزيع الأرباح</w:t>
      </w:r>
      <w:r w:rsidR="00F0007F" w:rsidRPr="00F0007F">
        <w:rPr>
          <w:rStyle w:val="ae"/>
          <w:rtl/>
        </w:rPr>
        <w:t>(</w:t>
      </w:r>
      <w:r w:rsidR="00F0007F">
        <w:rPr>
          <w:rStyle w:val="ae"/>
          <w:rtl/>
        </w:rPr>
        <w:footnoteReference w:id="6"/>
      </w:r>
      <w:r w:rsidR="00F0007F" w:rsidRPr="00F0007F">
        <w:rPr>
          <w:rStyle w:val="ae"/>
          <w:rtl/>
        </w:rPr>
        <w:t>)</w:t>
      </w:r>
      <w:r w:rsidR="00F0007F" w:rsidRPr="00F0007F">
        <w:rPr>
          <w:rtl/>
        </w:rPr>
        <w:t>.</w:t>
      </w:r>
    </w:p>
    <w:p w:rsidR="00C65675" w:rsidRPr="00C65675" w:rsidRDefault="00C65675" w:rsidP="00C65675">
      <w:pPr>
        <w:ind w:hanging="2"/>
        <w:rPr>
          <w:rFonts w:ascii="Traditional Arabic" w:hAnsi="Traditional Arabic"/>
          <w:b/>
          <w:bCs/>
          <w:rtl/>
        </w:rPr>
      </w:pPr>
      <w:r w:rsidRPr="00C65675">
        <w:rPr>
          <w:rFonts w:ascii="Traditional Arabic" w:hAnsi="Traditional Arabic"/>
          <w:b/>
          <w:bCs/>
          <w:rtl/>
        </w:rPr>
        <w:t>خصائص الأسهم:</w:t>
      </w:r>
    </w:p>
    <w:p w:rsidR="00C65675" w:rsidRDefault="00C65675" w:rsidP="00C65675">
      <w:pPr>
        <w:ind w:hanging="2"/>
        <w:rPr>
          <w:rFonts w:ascii="Traditional Arabic" w:hAnsi="Traditional Arabic"/>
          <w:rtl/>
        </w:rPr>
      </w:pPr>
      <w:r w:rsidRPr="00C65675">
        <w:rPr>
          <w:rFonts w:ascii="Traditional Arabic" w:hAnsi="Traditional Arabic"/>
          <w:rtl/>
        </w:rPr>
        <w:t>للأسهم خصائص منها:</w:t>
      </w:r>
    </w:p>
    <w:p w:rsidR="00C65675" w:rsidRDefault="00732B7D" w:rsidP="0028330A">
      <w:pPr>
        <w:pStyle w:val="afd"/>
        <w:numPr>
          <w:ilvl w:val="0"/>
          <w:numId w:val="13"/>
        </w:numPr>
        <w:tabs>
          <w:tab w:val="left" w:pos="423"/>
        </w:tabs>
        <w:ind w:left="-2" w:firstLine="0"/>
        <w:rPr>
          <w:rFonts w:ascii="Traditional Arabic" w:hAnsi="Traditional Arabic"/>
        </w:rPr>
      </w:pPr>
      <w:r>
        <w:rPr>
          <w:rFonts w:ascii="Traditional Arabic" w:hAnsi="Traditional Arabic" w:hint="cs"/>
          <w:rtl/>
        </w:rPr>
        <w:t xml:space="preserve">تساوي القيمة الاسمية للأسهم </w:t>
      </w:r>
      <w:r w:rsidR="00C65675" w:rsidRPr="00C65675">
        <w:rPr>
          <w:rStyle w:val="ae"/>
          <w:rtl/>
        </w:rPr>
        <w:t>(</w:t>
      </w:r>
      <w:r w:rsidR="00C65675">
        <w:rPr>
          <w:rStyle w:val="ae"/>
          <w:rtl/>
        </w:rPr>
        <w:footnoteReference w:id="7"/>
      </w:r>
      <w:r w:rsidR="00C65675" w:rsidRPr="00C65675">
        <w:rPr>
          <w:rStyle w:val="ae"/>
          <w:rtl/>
        </w:rPr>
        <w:t>)</w:t>
      </w:r>
      <w:r w:rsidR="00C65675" w:rsidRPr="00C65675">
        <w:rPr>
          <w:rFonts w:ascii="Traditional Arabic" w:hAnsi="Traditional Arabic"/>
          <w:rtl/>
        </w:rPr>
        <w:t>.</w:t>
      </w:r>
    </w:p>
    <w:p w:rsidR="00C65675" w:rsidRPr="00162A91" w:rsidRDefault="00732B7D" w:rsidP="00732B7D">
      <w:pPr>
        <w:pStyle w:val="afd"/>
        <w:numPr>
          <w:ilvl w:val="0"/>
          <w:numId w:val="13"/>
        </w:numPr>
        <w:tabs>
          <w:tab w:val="left" w:pos="423"/>
        </w:tabs>
        <w:ind w:left="-2" w:hanging="2"/>
        <w:rPr>
          <w:rFonts w:ascii="Traditional Arabic" w:hAnsi="Traditional Arabic"/>
          <w:rtl/>
        </w:rPr>
      </w:pPr>
      <w:r>
        <w:rPr>
          <w:rFonts w:ascii="Traditional Arabic" w:hAnsi="Traditional Arabic"/>
          <w:rtl/>
        </w:rPr>
        <w:t>القابلية للتداول</w:t>
      </w:r>
      <w:r>
        <w:rPr>
          <w:rFonts w:ascii="Traditional Arabic" w:hAnsi="Traditional Arabic" w:hint="cs"/>
          <w:rtl/>
        </w:rPr>
        <w:t>.</w:t>
      </w:r>
    </w:p>
    <w:p w:rsidR="00C65675" w:rsidRPr="00732B7D" w:rsidRDefault="00732B7D" w:rsidP="00732B7D">
      <w:pPr>
        <w:pStyle w:val="afd"/>
        <w:numPr>
          <w:ilvl w:val="0"/>
          <w:numId w:val="13"/>
        </w:numPr>
        <w:tabs>
          <w:tab w:val="left" w:pos="423"/>
        </w:tabs>
        <w:ind w:left="-2" w:firstLine="0"/>
        <w:rPr>
          <w:rFonts w:ascii="Traditional Arabic" w:hAnsi="Traditional Arabic"/>
          <w:rtl/>
        </w:rPr>
      </w:pPr>
      <w:r>
        <w:rPr>
          <w:rFonts w:ascii="Traditional Arabic" w:hAnsi="Traditional Arabic"/>
          <w:rtl/>
        </w:rPr>
        <w:t>عدم قابلية السهم للتجزئة</w:t>
      </w:r>
      <w:r>
        <w:rPr>
          <w:rFonts w:ascii="Traditional Arabic" w:hAnsi="Traditional Arabic" w:hint="cs"/>
          <w:rtl/>
        </w:rPr>
        <w:t>.</w:t>
      </w:r>
    </w:p>
    <w:p w:rsidR="00144084" w:rsidRDefault="00C65675" w:rsidP="00144084">
      <w:pPr>
        <w:pStyle w:val="afd"/>
        <w:numPr>
          <w:ilvl w:val="0"/>
          <w:numId w:val="13"/>
        </w:numPr>
        <w:tabs>
          <w:tab w:val="left" w:pos="423"/>
        </w:tabs>
        <w:spacing w:after="240"/>
        <w:ind w:left="-2" w:firstLine="0"/>
        <w:rPr>
          <w:rFonts w:ascii="Traditional Arabic" w:hAnsi="Traditional Arabic"/>
        </w:rPr>
      </w:pPr>
      <w:r w:rsidRPr="00144084">
        <w:rPr>
          <w:rFonts w:ascii="Traditional Arabic" w:hAnsi="Traditional Arabic"/>
          <w:rtl/>
        </w:rPr>
        <w:t>المسؤولية المحدودة للمساهم</w:t>
      </w:r>
      <w:r w:rsidR="00732B7D" w:rsidRPr="00C65675">
        <w:rPr>
          <w:rStyle w:val="ae"/>
          <w:rtl/>
        </w:rPr>
        <w:t xml:space="preserve"> </w:t>
      </w:r>
      <w:r w:rsidRPr="00C65675">
        <w:rPr>
          <w:rStyle w:val="ae"/>
          <w:rtl/>
        </w:rPr>
        <w:t>(</w:t>
      </w:r>
      <w:r>
        <w:rPr>
          <w:rStyle w:val="ae"/>
          <w:rtl/>
        </w:rPr>
        <w:footnoteReference w:id="8"/>
      </w:r>
      <w:r w:rsidRPr="00144084">
        <w:rPr>
          <w:rStyle w:val="ae"/>
          <w:rFonts w:ascii="Traditional Arabic" w:hAnsi="Traditional Arabic"/>
          <w:rtl/>
        </w:rPr>
        <w:t>)</w:t>
      </w:r>
      <w:r w:rsidR="00162A91" w:rsidRPr="00144084">
        <w:rPr>
          <w:rFonts w:ascii="Traditional Arabic" w:hAnsi="Traditional Arabic" w:hint="cs"/>
          <w:rtl/>
        </w:rPr>
        <w:t>.</w:t>
      </w:r>
    </w:p>
    <w:p w:rsidR="00F33BC9" w:rsidRPr="00144084" w:rsidRDefault="00F33BC9" w:rsidP="00F33BC9">
      <w:pPr>
        <w:pStyle w:val="afd"/>
        <w:tabs>
          <w:tab w:val="left" w:pos="423"/>
        </w:tabs>
        <w:spacing w:after="240"/>
        <w:ind w:left="-2" w:firstLine="0"/>
        <w:rPr>
          <w:rFonts w:ascii="Traditional Arabic" w:hAnsi="Traditional Arabic"/>
          <w:rtl/>
        </w:rPr>
      </w:pPr>
    </w:p>
    <w:p w:rsidR="00A31EBC" w:rsidRDefault="00A31EBC" w:rsidP="00A31EBC">
      <w:pPr>
        <w:ind w:hanging="2"/>
        <w:rPr>
          <w:b/>
          <w:bCs/>
          <w:rtl/>
        </w:rPr>
      </w:pPr>
      <w:r w:rsidRPr="00A31EBC">
        <w:rPr>
          <w:rFonts w:hint="cs"/>
          <w:b/>
          <w:bCs/>
          <w:rtl/>
        </w:rPr>
        <w:t>التكييف الفقهي للأسهم:</w:t>
      </w:r>
    </w:p>
    <w:p w:rsidR="009470DB" w:rsidRDefault="00F40389" w:rsidP="00EC6CCD">
      <w:pPr>
        <w:ind w:hanging="2"/>
        <w:rPr>
          <w:rtl/>
        </w:rPr>
      </w:pPr>
      <w:r>
        <w:rPr>
          <w:rFonts w:hint="cs"/>
          <w:b/>
          <w:bCs/>
          <w:rtl/>
        </w:rPr>
        <w:t xml:space="preserve">     </w:t>
      </w:r>
      <w:r w:rsidRPr="00F40389">
        <w:rPr>
          <w:rFonts w:hint="cs"/>
          <w:rtl/>
        </w:rPr>
        <w:t xml:space="preserve">وقع خلاف </w:t>
      </w:r>
      <w:r w:rsidR="007E5A60" w:rsidRPr="007E5A60">
        <w:rPr>
          <w:rtl/>
        </w:rPr>
        <w:t>بين</w:t>
      </w:r>
      <w:r w:rsidR="007E5A60" w:rsidRPr="007E5A60">
        <w:t xml:space="preserve"> </w:t>
      </w:r>
      <w:r w:rsidR="007E5A60" w:rsidRPr="007E5A60">
        <w:rPr>
          <w:rtl/>
        </w:rPr>
        <w:t>شراح</w:t>
      </w:r>
      <w:r w:rsidR="007E5A60" w:rsidRPr="007E5A60">
        <w:t xml:space="preserve"> </w:t>
      </w:r>
      <w:r w:rsidR="007E5A60" w:rsidRPr="007E5A60">
        <w:rPr>
          <w:rtl/>
        </w:rPr>
        <w:t>الأنظمة</w:t>
      </w:r>
      <w:r w:rsidR="007E5A60" w:rsidRPr="007E5A60">
        <w:t xml:space="preserve"> </w:t>
      </w:r>
      <w:r w:rsidR="007E5A60" w:rsidRPr="007E5A60">
        <w:rPr>
          <w:rtl/>
        </w:rPr>
        <w:t>التجارية،</w:t>
      </w:r>
      <w:r w:rsidR="007E5A60" w:rsidRPr="007E5A60">
        <w:t xml:space="preserve"> </w:t>
      </w:r>
      <w:r w:rsidR="007E5A60" w:rsidRPr="007E5A60">
        <w:rPr>
          <w:rtl/>
        </w:rPr>
        <w:t>والفقهاء</w:t>
      </w:r>
      <w:r w:rsidR="007E5A60" w:rsidRPr="007E5A60">
        <w:t xml:space="preserve"> </w:t>
      </w:r>
      <w:r w:rsidR="007E5A60" w:rsidRPr="007E5A60">
        <w:rPr>
          <w:rtl/>
        </w:rPr>
        <w:t>المعاصرين</w:t>
      </w:r>
      <w:r w:rsidRPr="00F40389">
        <w:rPr>
          <w:rFonts w:hint="cs"/>
          <w:rtl/>
        </w:rPr>
        <w:t xml:space="preserve"> فيما يملكه المساهم</w:t>
      </w:r>
      <w:r w:rsidRPr="00F40389">
        <w:rPr>
          <w:rFonts w:ascii="Traditional Arabic" w:hAnsi="Traditional Arabic"/>
          <w:color w:val="auto"/>
          <w:rtl/>
          <w:lang w:eastAsia="en-US"/>
        </w:rPr>
        <w:t xml:space="preserve"> </w:t>
      </w:r>
      <w:r w:rsidRPr="00F40389">
        <w:rPr>
          <w:rtl/>
        </w:rPr>
        <w:t>من</w:t>
      </w:r>
      <w:r w:rsidRPr="00F40389">
        <w:t xml:space="preserve"> </w:t>
      </w:r>
      <w:r w:rsidRPr="00F40389">
        <w:rPr>
          <w:rtl/>
        </w:rPr>
        <w:t>الأسهم</w:t>
      </w:r>
      <w:r w:rsidR="003F2165">
        <w:rPr>
          <w:rFonts w:hint="cs"/>
          <w:rtl/>
        </w:rPr>
        <w:t>،</w:t>
      </w:r>
      <w:r w:rsidRPr="00F40389">
        <w:rPr>
          <w:rFonts w:hint="cs"/>
          <w:rtl/>
        </w:rPr>
        <w:t xml:space="preserve"> </w:t>
      </w:r>
      <w:r w:rsidRPr="00F40389">
        <w:rPr>
          <w:rtl/>
        </w:rPr>
        <w:t>هل</w:t>
      </w:r>
      <w:r w:rsidR="002156EC">
        <w:rPr>
          <w:rFonts w:hint="cs"/>
          <w:rtl/>
        </w:rPr>
        <w:t xml:space="preserve"> </w:t>
      </w:r>
      <w:r w:rsidRPr="00F40389">
        <w:rPr>
          <w:rtl/>
        </w:rPr>
        <w:t>يملك</w:t>
      </w:r>
      <w:r w:rsidRPr="00F40389">
        <w:t xml:space="preserve"> </w:t>
      </w:r>
      <w:r w:rsidRPr="00F40389">
        <w:rPr>
          <w:rtl/>
        </w:rPr>
        <w:t>ما</w:t>
      </w:r>
      <w:r w:rsidRPr="00F40389">
        <w:t xml:space="preserve"> </w:t>
      </w:r>
      <w:r w:rsidRPr="00F40389">
        <w:rPr>
          <w:rtl/>
        </w:rPr>
        <w:t>يقابل</w:t>
      </w:r>
      <w:r w:rsidRPr="00F40389">
        <w:t xml:space="preserve"> </w:t>
      </w:r>
      <w:r w:rsidRPr="00F40389">
        <w:rPr>
          <w:rtl/>
        </w:rPr>
        <w:t>الأسهم</w:t>
      </w:r>
      <w:r w:rsidRPr="00F40389">
        <w:t xml:space="preserve"> </w:t>
      </w:r>
      <w:r w:rsidRPr="00F40389">
        <w:rPr>
          <w:rtl/>
        </w:rPr>
        <w:t>من</w:t>
      </w:r>
      <w:r w:rsidRPr="00F40389">
        <w:t xml:space="preserve"> </w:t>
      </w:r>
      <w:r w:rsidRPr="00F40389">
        <w:rPr>
          <w:rtl/>
        </w:rPr>
        <w:t xml:space="preserve">موجودات </w:t>
      </w:r>
      <w:r>
        <w:rPr>
          <w:rtl/>
        </w:rPr>
        <w:t>الشرك</w:t>
      </w:r>
      <w:r>
        <w:rPr>
          <w:rFonts w:hint="cs"/>
          <w:rtl/>
        </w:rPr>
        <w:t>ة</w:t>
      </w:r>
      <w:r w:rsidRPr="00F40389">
        <w:rPr>
          <w:rtl/>
        </w:rPr>
        <w:t>؟</w:t>
      </w:r>
      <w:r w:rsidRPr="00F40389">
        <w:t xml:space="preserve"> </w:t>
      </w:r>
      <w:r w:rsidRPr="00F40389">
        <w:rPr>
          <w:rtl/>
        </w:rPr>
        <w:t>أو</w:t>
      </w:r>
      <w:r w:rsidRPr="00F40389">
        <w:t xml:space="preserve"> </w:t>
      </w:r>
      <w:r w:rsidRPr="00F40389">
        <w:rPr>
          <w:rtl/>
        </w:rPr>
        <w:t>يملك</w:t>
      </w:r>
      <w:r w:rsidRPr="00F40389">
        <w:t xml:space="preserve"> </w:t>
      </w:r>
      <w:r w:rsidRPr="00F40389">
        <w:rPr>
          <w:rtl/>
        </w:rPr>
        <w:t>فقط</w:t>
      </w:r>
      <w:r w:rsidRPr="00F40389">
        <w:t xml:space="preserve"> </w:t>
      </w:r>
      <w:r w:rsidRPr="00F40389">
        <w:rPr>
          <w:rtl/>
        </w:rPr>
        <w:t>حق</w:t>
      </w:r>
      <w:r w:rsidRPr="00F40389">
        <w:t xml:space="preserve"> </w:t>
      </w:r>
      <w:r w:rsidRPr="00F40389">
        <w:rPr>
          <w:rtl/>
        </w:rPr>
        <w:t>الحصول</w:t>
      </w:r>
      <w:r w:rsidRPr="00F40389">
        <w:t xml:space="preserve"> </w:t>
      </w:r>
      <w:r w:rsidRPr="00F40389">
        <w:rPr>
          <w:rtl/>
        </w:rPr>
        <w:t>على</w:t>
      </w:r>
      <w:r w:rsidRPr="00F40389">
        <w:t xml:space="preserve"> </w:t>
      </w:r>
      <w:r w:rsidRPr="00F40389">
        <w:rPr>
          <w:rtl/>
        </w:rPr>
        <w:t>الأرباح</w:t>
      </w:r>
      <w:r w:rsidRPr="00F40389">
        <w:t xml:space="preserve"> </w:t>
      </w:r>
      <w:r w:rsidRPr="00F40389">
        <w:rPr>
          <w:rtl/>
        </w:rPr>
        <w:t>في</w:t>
      </w:r>
      <w:r w:rsidRPr="00F40389">
        <w:t xml:space="preserve"> </w:t>
      </w:r>
      <w:r w:rsidRPr="00F40389">
        <w:rPr>
          <w:rtl/>
        </w:rPr>
        <w:t>حال</w:t>
      </w:r>
      <w:r w:rsidRPr="00F40389">
        <w:t xml:space="preserve"> </w:t>
      </w:r>
      <w:r w:rsidRPr="00F40389">
        <w:rPr>
          <w:rtl/>
        </w:rPr>
        <w:t>الاستمرار</w:t>
      </w:r>
      <w:r w:rsidRPr="00F40389">
        <w:t xml:space="preserve"> </w:t>
      </w:r>
      <w:r w:rsidRPr="00F40389">
        <w:rPr>
          <w:rtl/>
        </w:rPr>
        <w:t>في</w:t>
      </w:r>
      <w:r w:rsidRPr="00F40389">
        <w:t xml:space="preserve"> </w:t>
      </w:r>
      <w:r w:rsidRPr="00F40389">
        <w:rPr>
          <w:rtl/>
        </w:rPr>
        <w:t>الشركة؟</w:t>
      </w:r>
      <w:r w:rsidRPr="00F40389">
        <w:t xml:space="preserve">  </w:t>
      </w:r>
      <w:r w:rsidR="007E5A60" w:rsidRPr="007E5A60">
        <w:rPr>
          <w:rtl/>
        </w:rPr>
        <w:t>ثم</w:t>
      </w:r>
      <w:r w:rsidR="007E5A60" w:rsidRPr="007E5A60">
        <w:t xml:space="preserve"> </w:t>
      </w:r>
      <w:r w:rsidR="007E5A60" w:rsidRPr="007E5A60">
        <w:rPr>
          <w:rtl/>
        </w:rPr>
        <w:t>انتقل</w:t>
      </w:r>
      <w:r w:rsidR="007E5A60" w:rsidRPr="007E5A60">
        <w:t xml:space="preserve"> </w:t>
      </w:r>
      <w:r w:rsidR="007E5A60" w:rsidRPr="007E5A60">
        <w:rPr>
          <w:rtl/>
        </w:rPr>
        <w:t>إلى</w:t>
      </w:r>
      <w:r w:rsidR="007E5A60" w:rsidRPr="007E5A60">
        <w:rPr>
          <w:rFonts w:hint="cs"/>
          <w:rtl/>
        </w:rPr>
        <w:t xml:space="preserve"> </w:t>
      </w:r>
      <w:r w:rsidR="007E5A60" w:rsidRPr="007E5A60">
        <w:rPr>
          <w:rtl/>
        </w:rPr>
        <w:t>الفقهاء</w:t>
      </w:r>
      <w:r w:rsidR="007E5A60" w:rsidRPr="007E5A60">
        <w:t xml:space="preserve"> </w:t>
      </w:r>
      <w:r w:rsidR="007E5A60" w:rsidRPr="007E5A60">
        <w:rPr>
          <w:rtl/>
        </w:rPr>
        <w:t>فيما</w:t>
      </w:r>
      <w:r w:rsidR="007E5A60" w:rsidRPr="007E5A60">
        <w:t xml:space="preserve"> </w:t>
      </w:r>
      <w:r w:rsidR="007E5A60" w:rsidRPr="007E5A60">
        <w:rPr>
          <w:rtl/>
        </w:rPr>
        <w:t>بينهم؛</w:t>
      </w:r>
      <w:r w:rsidR="007E5A60" w:rsidRPr="007E5A60">
        <w:t xml:space="preserve"> </w:t>
      </w:r>
      <w:r w:rsidR="007E5A60" w:rsidRPr="007E5A60">
        <w:rPr>
          <w:rtl/>
        </w:rPr>
        <w:t>لاقتناع</w:t>
      </w:r>
      <w:r w:rsidR="007E5A60" w:rsidRPr="007E5A60">
        <w:t xml:space="preserve"> </w:t>
      </w:r>
      <w:r w:rsidR="007E5A60" w:rsidRPr="007E5A60">
        <w:rPr>
          <w:rtl/>
        </w:rPr>
        <w:lastRenderedPageBreak/>
        <w:t>بعضهم</w:t>
      </w:r>
      <w:r w:rsidR="007E5A60" w:rsidRPr="007E5A60">
        <w:t xml:space="preserve"> </w:t>
      </w:r>
      <w:r w:rsidR="007E5A60" w:rsidRPr="007E5A60">
        <w:rPr>
          <w:rtl/>
        </w:rPr>
        <w:t>بما</w:t>
      </w:r>
      <w:r w:rsidR="007E5A60" w:rsidRPr="007E5A60">
        <w:t xml:space="preserve"> </w:t>
      </w:r>
      <w:r w:rsidR="007E5A60" w:rsidRPr="007E5A60">
        <w:rPr>
          <w:rtl/>
        </w:rPr>
        <w:t>أورده</w:t>
      </w:r>
      <w:r w:rsidR="007E5A60" w:rsidRPr="007E5A60">
        <w:t xml:space="preserve"> </w:t>
      </w:r>
      <w:r w:rsidR="007E5A60" w:rsidRPr="007E5A60">
        <w:rPr>
          <w:rtl/>
        </w:rPr>
        <w:t>شراح</w:t>
      </w:r>
      <w:r w:rsidR="007E5A60" w:rsidRPr="007E5A60">
        <w:t xml:space="preserve"> </w:t>
      </w:r>
      <w:r w:rsidR="007E5A60" w:rsidRPr="007E5A60">
        <w:rPr>
          <w:rtl/>
        </w:rPr>
        <w:t>الأنظمة</w:t>
      </w:r>
      <w:r w:rsidR="007E5A60" w:rsidRPr="007E5A60">
        <w:t xml:space="preserve"> </w:t>
      </w:r>
      <w:r w:rsidR="007E5A60" w:rsidRPr="007E5A60">
        <w:rPr>
          <w:rtl/>
        </w:rPr>
        <w:t>التجارية</w:t>
      </w:r>
      <w:r w:rsidR="003552B7" w:rsidRPr="003552B7">
        <w:rPr>
          <w:rStyle w:val="ae"/>
          <w:rtl/>
        </w:rPr>
        <w:t>(</w:t>
      </w:r>
      <w:r w:rsidR="003552B7">
        <w:rPr>
          <w:rStyle w:val="ae"/>
          <w:rtl/>
        </w:rPr>
        <w:footnoteReference w:id="9"/>
      </w:r>
      <w:r w:rsidR="003552B7" w:rsidRPr="003552B7">
        <w:rPr>
          <w:rStyle w:val="ae"/>
          <w:rtl/>
        </w:rPr>
        <w:t>)</w:t>
      </w:r>
      <w:r w:rsidR="007E5A60" w:rsidRPr="007E5A60">
        <w:t>.</w:t>
      </w:r>
      <w:r w:rsidR="007E5A60" w:rsidRPr="007E5A60">
        <w:rPr>
          <w:rtl/>
        </w:rPr>
        <w:t xml:space="preserve"> </w:t>
      </w:r>
      <w:r w:rsidR="007E5A60">
        <w:rPr>
          <w:rFonts w:hint="cs"/>
          <w:rtl/>
        </w:rPr>
        <w:t>وبناء على ذلك اختلفوا في التكييف الفقهي للسهم.</w:t>
      </w:r>
    </w:p>
    <w:p w:rsidR="007874C8" w:rsidRDefault="007874C8" w:rsidP="007E5A60">
      <w:pPr>
        <w:ind w:hanging="2"/>
        <w:jc w:val="left"/>
        <w:rPr>
          <w:b/>
          <w:bCs/>
          <w:rtl/>
        </w:rPr>
      </w:pPr>
    </w:p>
    <w:p w:rsidR="007E5A60" w:rsidRPr="003552B7" w:rsidRDefault="007E5A60" w:rsidP="007E5A60">
      <w:pPr>
        <w:ind w:hanging="2"/>
        <w:jc w:val="left"/>
        <w:rPr>
          <w:b/>
          <w:bCs/>
          <w:rtl/>
        </w:rPr>
      </w:pPr>
      <w:r w:rsidRPr="003552B7">
        <w:rPr>
          <w:rFonts w:hint="cs"/>
          <w:b/>
          <w:bCs/>
          <w:rtl/>
        </w:rPr>
        <w:t>الأقوال في المسالة:</w:t>
      </w:r>
    </w:p>
    <w:p w:rsidR="00BA0F2A" w:rsidRDefault="00FC5B63" w:rsidP="00424656">
      <w:pPr>
        <w:ind w:firstLine="0"/>
        <w:rPr>
          <w:b/>
          <w:bCs/>
          <w:rtl/>
        </w:rPr>
      </w:pPr>
      <w:r>
        <w:rPr>
          <w:rFonts w:hint="cs"/>
          <w:b/>
          <w:bCs/>
          <w:rtl/>
        </w:rPr>
        <w:t xml:space="preserve">القول الأول: </w:t>
      </w:r>
      <w:r w:rsidRPr="008F65B4">
        <w:rPr>
          <w:rFonts w:hint="cs"/>
          <w:rtl/>
        </w:rPr>
        <w:t>أن</w:t>
      </w:r>
      <w:r w:rsidR="008F65B4" w:rsidRPr="008F65B4">
        <w:rPr>
          <w:rFonts w:hint="cs"/>
          <w:rtl/>
        </w:rPr>
        <w:t xml:space="preserve"> الأسهم عروض تجارة</w:t>
      </w:r>
      <w:r w:rsidR="003F2165">
        <w:rPr>
          <w:rFonts w:hint="cs"/>
          <w:rtl/>
        </w:rPr>
        <w:t>،</w:t>
      </w:r>
      <w:r w:rsidR="008F65B4" w:rsidRPr="008F65B4">
        <w:rPr>
          <w:rFonts w:hint="cs"/>
          <w:rtl/>
        </w:rPr>
        <w:t xml:space="preserve"> ولا ينظر إلى ماتمثله هذه الأسهم من حصص في أموال الشركة</w:t>
      </w:r>
      <w:r w:rsidR="003F2165">
        <w:rPr>
          <w:rFonts w:hint="cs"/>
          <w:b/>
          <w:bCs/>
          <w:rtl/>
        </w:rPr>
        <w:t>،</w:t>
      </w:r>
      <w:r w:rsidR="008F65B4">
        <w:rPr>
          <w:rFonts w:hint="cs"/>
          <w:b/>
          <w:bCs/>
          <w:rtl/>
        </w:rPr>
        <w:t xml:space="preserve"> </w:t>
      </w:r>
      <w:r w:rsidR="00424656">
        <w:rPr>
          <w:rtl/>
        </w:rPr>
        <w:t>و</w:t>
      </w:r>
      <w:r w:rsidR="00424656" w:rsidRPr="00424656">
        <w:rPr>
          <w:rtl/>
        </w:rPr>
        <w:t xml:space="preserve">المالك الحقيقي للأسهم </w:t>
      </w:r>
      <w:r w:rsidR="00424656">
        <w:rPr>
          <w:rFonts w:hint="cs"/>
          <w:rtl/>
        </w:rPr>
        <w:t xml:space="preserve">هو </w:t>
      </w:r>
      <w:r w:rsidR="00424656" w:rsidRPr="00424656">
        <w:rPr>
          <w:rtl/>
        </w:rPr>
        <w:t>الشركة بصفتها الاعتبارية</w:t>
      </w:r>
      <w:r w:rsidR="003F2165">
        <w:rPr>
          <w:rFonts w:hint="cs"/>
          <w:rtl/>
        </w:rPr>
        <w:t>،</w:t>
      </w:r>
      <w:r w:rsidR="00424656">
        <w:rPr>
          <w:rFonts w:hint="cs"/>
          <w:rtl/>
        </w:rPr>
        <w:t xml:space="preserve"> وأما المساهم ف</w:t>
      </w:r>
      <w:r w:rsidR="00424656">
        <w:rPr>
          <w:rtl/>
        </w:rPr>
        <w:t>يملك</w:t>
      </w:r>
      <w:r w:rsidR="00424656" w:rsidRPr="00424656">
        <w:rPr>
          <w:rtl/>
        </w:rPr>
        <w:t xml:space="preserve"> الحق في الحصول على الربح</w:t>
      </w:r>
      <w:r w:rsidR="00424656">
        <w:rPr>
          <w:rFonts w:hint="cs"/>
          <w:rtl/>
        </w:rPr>
        <w:t xml:space="preserve"> فقط</w:t>
      </w:r>
      <w:r w:rsidR="003F2165">
        <w:rPr>
          <w:rFonts w:hint="cs"/>
          <w:rtl/>
        </w:rPr>
        <w:t>،</w:t>
      </w:r>
      <w:r w:rsidR="00424656">
        <w:rPr>
          <w:rFonts w:hint="cs"/>
          <w:rtl/>
        </w:rPr>
        <w:t xml:space="preserve"> </w:t>
      </w:r>
      <w:r w:rsidR="006025E1" w:rsidRPr="003E7141">
        <w:rPr>
          <w:rtl/>
        </w:rPr>
        <w:t>وهذا القول هو قول الدكتور يوسف القرضاوي</w:t>
      </w:r>
      <w:r w:rsidR="003F2165">
        <w:rPr>
          <w:rFonts w:hint="cs"/>
          <w:rtl/>
        </w:rPr>
        <w:t>،</w:t>
      </w:r>
      <w:r w:rsidR="006025E1" w:rsidRPr="003E7141">
        <w:rPr>
          <w:rtl/>
        </w:rPr>
        <w:t xml:space="preserve"> والشيخ جاد الحق مفتي مصر سابقاً</w:t>
      </w:r>
      <w:r w:rsidR="003F2165">
        <w:rPr>
          <w:rFonts w:hint="cs"/>
          <w:rtl/>
        </w:rPr>
        <w:t>،</w:t>
      </w:r>
      <w:r w:rsidR="00B1250E">
        <w:rPr>
          <w:rtl/>
        </w:rPr>
        <w:t xml:space="preserve"> و</w:t>
      </w:r>
      <w:r w:rsidR="006025E1" w:rsidRPr="003E7141">
        <w:rPr>
          <w:rtl/>
        </w:rPr>
        <w:t>عبد الوهاب خلاف</w:t>
      </w:r>
      <w:r w:rsidR="003F2165">
        <w:rPr>
          <w:rFonts w:hint="cs"/>
          <w:rtl/>
        </w:rPr>
        <w:t>،</w:t>
      </w:r>
      <w:r w:rsidR="006025E1" w:rsidRPr="003E7141">
        <w:rPr>
          <w:rtl/>
        </w:rPr>
        <w:t xml:space="preserve"> </w:t>
      </w:r>
      <w:r w:rsidR="00B1250E">
        <w:rPr>
          <w:rFonts w:hint="cs"/>
          <w:rtl/>
        </w:rPr>
        <w:t>ومحمد أبو زهرة</w:t>
      </w:r>
      <w:r w:rsidR="003F2165">
        <w:rPr>
          <w:rFonts w:hint="cs"/>
          <w:rtl/>
        </w:rPr>
        <w:t>،</w:t>
      </w:r>
      <w:r w:rsidR="00B1250E">
        <w:rPr>
          <w:rFonts w:hint="cs"/>
          <w:rtl/>
        </w:rPr>
        <w:t xml:space="preserve"> </w:t>
      </w:r>
      <w:r w:rsidR="006025E1" w:rsidRPr="003E7141">
        <w:rPr>
          <w:rtl/>
        </w:rPr>
        <w:t>وبعض الاقتصاديين</w:t>
      </w:r>
      <w:r w:rsidR="006025E1" w:rsidRPr="006025E1">
        <w:rPr>
          <w:rStyle w:val="ae"/>
          <w:rtl/>
        </w:rPr>
        <w:t>(</w:t>
      </w:r>
      <w:r w:rsidR="006025E1">
        <w:rPr>
          <w:rStyle w:val="ae"/>
          <w:rtl/>
        </w:rPr>
        <w:footnoteReference w:id="10"/>
      </w:r>
      <w:r w:rsidR="006025E1" w:rsidRPr="006025E1">
        <w:rPr>
          <w:rStyle w:val="ae"/>
          <w:rtl/>
        </w:rPr>
        <w:t>)</w:t>
      </w:r>
      <w:r w:rsidR="006025E1" w:rsidRPr="003E7141">
        <w:rPr>
          <w:rtl/>
        </w:rPr>
        <w:t>.</w:t>
      </w:r>
    </w:p>
    <w:p w:rsidR="00F33BC9" w:rsidRDefault="00F33BC9" w:rsidP="00424656">
      <w:pPr>
        <w:ind w:firstLine="0"/>
        <w:rPr>
          <w:b/>
          <w:bCs/>
          <w:rtl/>
        </w:rPr>
      </w:pPr>
    </w:p>
    <w:p w:rsidR="000E5A0E" w:rsidRDefault="006025E1" w:rsidP="006700EE">
      <w:pPr>
        <w:ind w:hanging="2"/>
        <w:rPr>
          <w:rtl/>
        </w:rPr>
      </w:pPr>
      <w:r>
        <w:rPr>
          <w:rFonts w:hint="cs"/>
          <w:b/>
          <w:bCs/>
          <w:rtl/>
        </w:rPr>
        <w:t xml:space="preserve">القول الثاني: </w:t>
      </w:r>
      <w:r w:rsidR="003552B7" w:rsidRPr="003552B7">
        <w:rPr>
          <w:rtl/>
        </w:rPr>
        <w:t>أن السهم حصة شائعة في موجودات الشركة</w:t>
      </w:r>
      <w:r w:rsidR="003F2165">
        <w:rPr>
          <w:rtl/>
        </w:rPr>
        <w:t>،</w:t>
      </w:r>
      <w:r w:rsidR="003552B7" w:rsidRPr="003552B7">
        <w:rPr>
          <w:rtl/>
        </w:rPr>
        <w:t xml:space="preserve"> ومالك السهم يعد مالكًا</w:t>
      </w:r>
      <w:r w:rsidR="003552B7">
        <w:rPr>
          <w:rFonts w:hint="cs"/>
          <w:rtl/>
        </w:rPr>
        <w:t xml:space="preserve"> </w:t>
      </w:r>
      <w:r w:rsidR="00424656">
        <w:rPr>
          <w:rtl/>
        </w:rPr>
        <w:t>ملكية مباشرة لتلك الموجودات</w:t>
      </w:r>
      <w:r w:rsidR="003F2165">
        <w:rPr>
          <w:rFonts w:hint="cs"/>
          <w:rtl/>
        </w:rPr>
        <w:t>،</w:t>
      </w:r>
      <w:r w:rsidR="00CE34C7">
        <w:rPr>
          <w:rFonts w:hint="cs"/>
          <w:rtl/>
        </w:rPr>
        <w:t xml:space="preserve"> </w:t>
      </w:r>
      <w:r w:rsidR="00CE34C7" w:rsidRPr="00CE34C7">
        <w:rPr>
          <w:rFonts w:hint="cs"/>
          <w:rtl/>
        </w:rPr>
        <w:t>وهذا قول جمهور العلماء المعاصرين</w:t>
      </w:r>
      <w:r w:rsidR="00CE34C7" w:rsidRPr="00CE34C7">
        <w:rPr>
          <w:vertAlign w:val="superscript"/>
          <w:rtl/>
        </w:rPr>
        <w:t>(</w:t>
      </w:r>
      <w:r w:rsidR="00CE34C7" w:rsidRPr="00CE34C7">
        <w:rPr>
          <w:vertAlign w:val="superscript"/>
          <w:rtl/>
        </w:rPr>
        <w:footnoteReference w:id="11"/>
      </w:r>
      <w:r w:rsidR="00CE34C7" w:rsidRPr="00CE34C7">
        <w:rPr>
          <w:vertAlign w:val="superscript"/>
          <w:rtl/>
        </w:rPr>
        <w:t>)</w:t>
      </w:r>
      <w:r w:rsidR="003F2165">
        <w:rPr>
          <w:rFonts w:hint="cs"/>
          <w:rtl/>
        </w:rPr>
        <w:t>،</w:t>
      </w:r>
      <w:r w:rsidR="00CE34C7" w:rsidRPr="00CE34C7">
        <w:rPr>
          <w:rFonts w:hint="cs"/>
          <w:rtl/>
        </w:rPr>
        <w:t xml:space="preserve"> </w:t>
      </w:r>
      <w:r w:rsidR="00CE34C7" w:rsidRPr="00CE34C7">
        <w:rPr>
          <w:rtl/>
        </w:rPr>
        <w:t>وه</w:t>
      </w:r>
      <w:r w:rsidR="00CE34C7" w:rsidRPr="00CE34C7">
        <w:rPr>
          <w:rFonts w:hint="cs"/>
          <w:rtl/>
        </w:rPr>
        <w:t>و</w:t>
      </w:r>
      <w:r w:rsidR="00CE34C7" w:rsidRPr="00CE34C7">
        <w:rPr>
          <w:rtl/>
        </w:rPr>
        <w:t xml:space="preserve"> ما رجحه مجمع الفقه الإسلامي</w:t>
      </w:r>
      <w:r w:rsidR="00A44E9A" w:rsidRPr="00A44E9A">
        <w:rPr>
          <w:rStyle w:val="ae"/>
          <w:rtl/>
        </w:rPr>
        <w:t>(</w:t>
      </w:r>
      <w:r w:rsidR="00A44E9A">
        <w:rPr>
          <w:rStyle w:val="ae"/>
          <w:rtl/>
        </w:rPr>
        <w:footnoteReference w:id="12"/>
      </w:r>
      <w:r w:rsidR="00A44E9A" w:rsidRPr="00A44E9A">
        <w:rPr>
          <w:rStyle w:val="ae"/>
          <w:rtl/>
        </w:rPr>
        <w:t>)</w:t>
      </w:r>
      <w:r w:rsidR="00CE34C7">
        <w:rPr>
          <w:rFonts w:hint="cs"/>
          <w:rtl/>
        </w:rPr>
        <w:t>.</w:t>
      </w:r>
    </w:p>
    <w:p w:rsidR="00F33BC9" w:rsidRDefault="00F33BC9">
      <w:pPr>
        <w:widowControl/>
        <w:bidi w:val="0"/>
        <w:ind w:firstLine="0"/>
        <w:jc w:val="left"/>
        <w:rPr>
          <w:rtl/>
        </w:rPr>
      </w:pPr>
      <w:r>
        <w:rPr>
          <w:rtl/>
        </w:rPr>
        <w:br w:type="page"/>
      </w:r>
    </w:p>
    <w:p w:rsidR="00F33BC9" w:rsidRPr="00BA0F2A" w:rsidRDefault="00F33BC9" w:rsidP="006700EE">
      <w:pPr>
        <w:ind w:hanging="2"/>
        <w:rPr>
          <w:rtl/>
        </w:rPr>
      </w:pPr>
    </w:p>
    <w:p w:rsidR="00247737" w:rsidRPr="00247737" w:rsidRDefault="004E3AD1" w:rsidP="004E3AD1">
      <w:pPr>
        <w:ind w:hanging="2"/>
        <w:jc w:val="left"/>
        <w:rPr>
          <w:b/>
          <w:bCs/>
        </w:rPr>
      </w:pPr>
      <w:r>
        <w:rPr>
          <w:rFonts w:hint="cs"/>
          <w:b/>
          <w:bCs/>
          <w:rtl/>
        </w:rPr>
        <w:t>أدلة الأقوال</w:t>
      </w:r>
      <w:r w:rsidR="00247737" w:rsidRPr="00247737">
        <w:rPr>
          <w:rFonts w:hint="cs"/>
          <w:b/>
          <w:bCs/>
          <w:rtl/>
        </w:rPr>
        <w:t xml:space="preserve">: </w:t>
      </w:r>
    </w:p>
    <w:p w:rsidR="00247737" w:rsidRDefault="00B85195" w:rsidP="004E3AD1">
      <w:pPr>
        <w:ind w:hanging="2"/>
        <w:jc w:val="left"/>
        <w:rPr>
          <w:b/>
          <w:bCs/>
          <w:rtl/>
        </w:rPr>
      </w:pPr>
      <w:r>
        <w:rPr>
          <w:b/>
          <w:bCs/>
          <w:rtl/>
        </w:rPr>
        <w:t>أدلة القول الأول</w:t>
      </w:r>
      <w:r w:rsidR="00247737" w:rsidRPr="00247737">
        <w:rPr>
          <w:b/>
          <w:bCs/>
          <w:rtl/>
        </w:rPr>
        <w:t>:</w:t>
      </w:r>
    </w:p>
    <w:p w:rsidR="00F10ADF" w:rsidRPr="00CF7745" w:rsidRDefault="00F10ADF" w:rsidP="006700EE">
      <w:pPr>
        <w:pStyle w:val="afd"/>
        <w:numPr>
          <w:ilvl w:val="0"/>
          <w:numId w:val="4"/>
        </w:numPr>
        <w:tabs>
          <w:tab w:val="left" w:pos="281"/>
          <w:tab w:val="left" w:pos="423"/>
        </w:tabs>
        <w:ind w:left="-2" w:firstLine="0"/>
        <w:rPr>
          <w:rtl/>
        </w:rPr>
      </w:pPr>
      <w:r w:rsidRPr="00CF7745">
        <w:rPr>
          <w:rFonts w:hint="cs"/>
          <w:rtl/>
        </w:rPr>
        <w:t xml:space="preserve">حديث: </w:t>
      </w:r>
      <w:r w:rsidRPr="00CF7745">
        <w:rPr>
          <w:rtl/>
        </w:rPr>
        <w:t xml:space="preserve">«من </w:t>
      </w:r>
      <w:r w:rsidR="006700EE">
        <w:rPr>
          <w:rFonts w:hint="cs"/>
          <w:rtl/>
        </w:rPr>
        <w:t xml:space="preserve">باع </w:t>
      </w:r>
      <w:r w:rsidRPr="00CF7745">
        <w:rPr>
          <w:rtl/>
        </w:rPr>
        <w:t>عبدا وله مال، فماله للذي باعه، إلا أن يشترط المبتاع»</w:t>
      </w:r>
      <w:r w:rsidRPr="00CF7745">
        <w:rPr>
          <w:rStyle w:val="ae"/>
          <w:rtl/>
        </w:rPr>
        <w:t>(</w:t>
      </w:r>
      <w:r w:rsidRPr="00CF7745">
        <w:rPr>
          <w:rStyle w:val="ae"/>
          <w:rtl/>
        </w:rPr>
        <w:footnoteReference w:id="13"/>
      </w:r>
      <w:r w:rsidRPr="00CF7745">
        <w:rPr>
          <w:rStyle w:val="ae"/>
          <w:rtl/>
        </w:rPr>
        <w:t>)</w:t>
      </w:r>
      <w:r w:rsidRPr="00CF7745">
        <w:rPr>
          <w:rFonts w:hint="cs"/>
          <w:rtl/>
        </w:rPr>
        <w:t>.</w:t>
      </w:r>
    </w:p>
    <w:p w:rsidR="00A518C2" w:rsidRPr="00A518C2" w:rsidRDefault="00247737" w:rsidP="00732D4A">
      <w:pPr>
        <w:ind w:hanging="2"/>
        <w:rPr>
          <w:rtl/>
        </w:rPr>
      </w:pPr>
      <w:r w:rsidRPr="00247737">
        <w:rPr>
          <w:rFonts w:hint="cs"/>
          <w:b/>
          <w:bCs/>
          <w:rtl/>
        </w:rPr>
        <w:t>وجه الدلالة من النص</w:t>
      </w:r>
      <w:r w:rsidR="00CF7745">
        <w:rPr>
          <w:rFonts w:hint="cs"/>
          <w:b/>
          <w:bCs/>
          <w:rtl/>
        </w:rPr>
        <w:t xml:space="preserve">: </w:t>
      </w:r>
      <w:r w:rsidR="00CD4A19">
        <w:rPr>
          <w:rtl/>
        </w:rPr>
        <w:t>أنه اجتمع في المبيع عبد وهو عَرض، ومال، فأعطي الجميع حكم العرض</w:t>
      </w:r>
      <w:r w:rsidR="00A518C2" w:rsidRPr="00A518C2">
        <w:rPr>
          <w:rtl/>
        </w:rPr>
        <w:t>، فيجوز بيعه سواء كان المال الذي معه معلوماً أو مج</w:t>
      </w:r>
      <w:r w:rsidR="00CD4A19">
        <w:rPr>
          <w:rtl/>
        </w:rPr>
        <w:t>هولاً، من جنس الثمن أو من غيره، عيناً كان أو ديناً</w:t>
      </w:r>
      <w:r w:rsidR="00A518C2" w:rsidRPr="00A518C2">
        <w:rPr>
          <w:rtl/>
        </w:rPr>
        <w:t>، وسو</w:t>
      </w:r>
      <w:r w:rsidR="00A518C2">
        <w:rPr>
          <w:rtl/>
        </w:rPr>
        <w:t>اء كان مثل الثمن أو أقل أو أكثر</w:t>
      </w:r>
      <w:r w:rsidR="00A518C2" w:rsidRPr="00A518C2">
        <w:rPr>
          <w:rStyle w:val="ae"/>
          <w:rtl/>
        </w:rPr>
        <w:t>(</w:t>
      </w:r>
      <w:r w:rsidR="00A518C2">
        <w:rPr>
          <w:rStyle w:val="ae"/>
          <w:rtl/>
        </w:rPr>
        <w:footnoteReference w:id="14"/>
      </w:r>
      <w:r w:rsidR="00A518C2" w:rsidRPr="00A518C2">
        <w:rPr>
          <w:rStyle w:val="ae"/>
          <w:rtl/>
        </w:rPr>
        <w:t>)</w:t>
      </w:r>
      <w:r w:rsidR="00A518C2">
        <w:rPr>
          <w:rFonts w:hint="cs"/>
          <w:rtl/>
        </w:rPr>
        <w:t>.</w:t>
      </w:r>
    </w:p>
    <w:p w:rsidR="00247737" w:rsidRDefault="00CD4A19" w:rsidP="008A3E86">
      <w:pPr>
        <w:rPr>
          <w:rtl/>
        </w:rPr>
      </w:pPr>
      <w:r>
        <w:rPr>
          <w:rtl/>
        </w:rPr>
        <w:t>و</w:t>
      </w:r>
      <w:r w:rsidR="002E4B7E">
        <w:rPr>
          <w:rFonts w:hint="cs"/>
          <w:rtl/>
        </w:rPr>
        <w:t>يقاس على ذلك الأسهم</w:t>
      </w:r>
      <w:r w:rsidR="003F2165">
        <w:rPr>
          <w:rFonts w:hint="cs"/>
          <w:rtl/>
        </w:rPr>
        <w:t>،</w:t>
      </w:r>
      <w:r w:rsidR="002E4B7E">
        <w:rPr>
          <w:rFonts w:hint="cs"/>
          <w:rtl/>
        </w:rPr>
        <w:t xml:space="preserve"> فيجوز بيعها</w:t>
      </w:r>
      <w:r w:rsidR="00A518C2" w:rsidRPr="00A518C2">
        <w:rPr>
          <w:rtl/>
        </w:rPr>
        <w:t xml:space="preserve"> بغض النظر عما</w:t>
      </w:r>
      <w:r w:rsidR="00C31E62">
        <w:rPr>
          <w:rtl/>
        </w:rPr>
        <w:t xml:space="preserve"> في موجودات</w:t>
      </w:r>
      <w:r w:rsidR="00C31E62">
        <w:rPr>
          <w:rFonts w:hint="cs"/>
          <w:rtl/>
        </w:rPr>
        <w:t xml:space="preserve"> الشركة</w:t>
      </w:r>
      <w:r w:rsidR="00A518C2">
        <w:rPr>
          <w:rtl/>
        </w:rPr>
        <w:t xml:space="preserve"> من الديون والنقود</w:t>
      </w:r>
      <w:r w:rsidR="00A518C2" w:rsidRPr="00A518C2">
        <w:rPr>
          <w:rtl/>
        </w:rPr>
        <w:t>، فإن من موجوداتها</w:t>
      </w:r>
      <w:r>
        <w:rPr>
          <w:rtl/>
        </w:rPr>
        <w:t xml:space="preserve"> عروض</w:t>
      </w:r>
      <w:r>
        <w:rPr>
          <w:rFonts w:hint="cs"/>
          <w:rtl/>
        </w:rPr>
        <w:t>ً</w:t>
      </w:r>
      <w:r>
        <w:rPr>
          <w:rtl/>
        </w:rPr>
        <w:t>ا</w:t>
      </w:r>
      <w:r w:rsidR="00A518C2">
        <w:rPr>
          <w:rtl/>
        </w:rPr>
        <w:t xml:space="preserve"> من مبانٍ وآلات ونحو ذلك</w:t>
      </w:r>
      <w:r>
        <w:rPr>
          <w:rtl/>
        </w:rPr>
        <w:t>، ونقوداً</w:t>
      </w:r>
      <w:r w:rsidR="00C31E62">
        <w:rPr>
          <w:rtl/>
        </w:rPr>
        <w:t>، ف</w:t>
      </w:r>
      <w:r w:rsidR="00C31E62">
        <w:rPr>
          <w:rFonts w:hint="cs"/>
          <w:rtl/>
        </w:rPr>
        <w:t>يأخذ الجميع</w:t>
      </w:r>
      <w:r w:rsidR="00A518C2" w:rsidRPr="00A518C2">
        <w:rPr>
          <w:rtl/>
        </w:rPr>
        <w:t xml:space="preserve"> حكم العروض بدلالة الحديث</w:t>
      </w:r>
      <w:r w:rsidR="00A518C2" w:rsidRPr="00A518C2">
        <w:rPr>
          <w:rStyle w:val="ae"/>
          <w:rtl/>
        </w:rPr>
        <w:t>(</w:t>
      </w:r>
      <w:r w:rsidR="00A518C2">
        <w:rPr>
          <w:rStyle w:val="ae"/>
          <w:rtl/>
        </w:rPr>
        <w:footnoteReference w:id="15"/>
      </w:r>
      <w:r w:rsidR="00A518C2" w:rsidRPr="00A518C2">
        <w:rPr>
          <w:rStyle w:val="ae"/>
          <w:rtl/>
        </w:rPr>
        <w:t>)</w:t>
      </w:r>
      <w:r w:rsidR="00A518C2" w:rsidRPr="00A518C2">
        <w:rPr>
          <w:rtl/>
        </w:rPr>
        <w:t>.</w:t>
      </w:r>
    </w:p>
    <w:p w:rsidR="00F33BC9" w:rsidRPr="008A3E86" w:rsidRDefault="00F33BC9" w:rsidP="008A3E86">
      <w:pPr>
        <w:rPr>
          <w:rtl/>
        </w:rPr>
      </w:pPr>
    </w:p>
    <w:p w:rsidR="009E27FA" w:rsidRPr="00837473" w:rsidRDefault="00CC4A3F" w:rsidP="009E27FA">
      <w:pPr>
        <w:ind w:hanging="2"/>
        <w:rPr>
          <w:b/>
          <w:bCs/>
          <w:rtl/>
        </w:rPr>
      </w:pPr>
      <w:r w:rsidRPr="00837473">
        <w:rPr>
          <w:rFonts w:hint="cs"/>
          <w:b/>
          <w:bCs/>
          <w:rtl/>
        </w:rPr>
        <w:t>و</w:t>
      </w:r>
      <w:r w:rsidR="00CF7745" w:rsidRPr="00837473">
        <w:rPr>
          <w:rFonts w:hint="cs"/>
          <w:b/>
          <w:bCs/>
          <w:rtl/>
        </w:rPr>
        <w:t>نوقش</w:t>
      </w:r>
      <w:r w:rsidR="009E27FA" w:rsidRPr="00837473">
        <w:rPr>
          <w:rFonts w:hint="cs"/>
          <w:b/>
          <w:bCs/>
          <w:rtl/>
        </w:rPr>
        <w:t xml:space="preserve"> من وجهين:</w:t>
      </w:r>
    </w:p>
    <w:p w:rsidR="009E27FA" w:rsidRPr="00837473" w:rsidRDefault="009E27FA" w:rsidP="009E27FA">
      <w:pPr>
        <w:ind w:hanging="2"/>
        <w:rPr>
          <w:rtl/>
        </w:rPr>
      </w:pPr>
      <w:r w:rsidRPr="00837473">
        <w:rPr>
          <w:rFonts w:hint="cs"/>
          <w:b/>
          <w:bCs/>
          <w:rtl/>
        </w:rPr>
        <w:t xml:space="preserve">الأول: </w:t>
      </w:r>
      <w:r w:rsidRPr="00837473">
        <w:rPr>
          <w:rtl/>
        </w:rPr>
        <w:t>أنه قياس مع الفارق لوجوه،</w:t>
      </w:r>
      <w:r w:rsidRPr="00837473">
        <w:rPr>
          <w:rFonts w:hint="cs"/>
          <w:rtl/>
        </w:rPr>
        <w:t xml:space="preserve"> </w:t>
      </w:r>
      <w:r w:rsidRPr="00837473">
        <w:rPr>
          <w:rtl/>
        </w:rPr>
        <w:t>منها</w:t>
      </w:r>
      <w:r w:rsidRPr="00837473">
        <w:rPr>
          <w:rFonts w:hint="cs"/>
          <w:rtl/>
        </w:rPr>
        <w:t>:</w:t>
      </w:r>
      <w:r w:rsidRPr="00837473">
        <w:t xml:space="preserve"> </w:t>
      </w:r>
    </w:p>
    <w:p w:rsidR="009E27FA" w:rsidRPr="00837473" w:rsidRDefault="009E27FA" w:rsidP="009E27FA">
      <w:pPr>
        <w:pStyle w:val="afd"/>
        <w:numPr>
          <w:ilvl w:val="0"/>
          <w:numId w:val="5"/>
        </w:numPr>
        <w:tabs>
          <w:tab w:val="left" w:pos="281"/>
        </w:tabs>
        <w:ind w:left="-2" w:firstLine="0"/>
      </w:pPr>
      <w:r w:rsidRPr="00837473">
        <w:rPr>
          <w:rFonts w:hint="cs"/>
          <w:rtl/>
        </w:rPr>
        <w:t xml:space="preserve"> </w:t>
      </w:r>
      <w:r w:rsidRPr="00837473">
        <w:rPr>
          <w:rtl/>
        </w:rPr>
        <w:t>أن العبد معه مال،</w:t>
      </w:r>
      <w:r w:rsidRPr="00837473">
        <w:rPr>
          <w:rFonts w:hint="cs"/>
          <w:rtl/>
        </w:rPr>
        <w:t xml:space="preserve"> </w:t>
      </w:r>
      <w:r w:rsidRPr="00837473">
        <w:rPr>
          <w:rtl/>
        </w:rPr>
        <w:t>وليس مشتملا على مال،</w:t>
      </w:r>
      <w:r w:rsidRPr="00837473">
        <w:rPr>
          <w:rFonts w:hint="cs"/>
          <w:rtl/>
        </w:rPr>
        <w:t xml:space="preserve"> </w:t>
      </w:r>
      <w:r w:rsidRPr="00837473">
        <w:rPr>
          <w:rtl/>
        </w:rPr>
        <w:t>بينما السهم مشتمل على مال،</w:t>
      </w:r>
      <w:r w:rsidRPr="00837473">
        <w:rPr>
          <w:rFonts w:hint="cs"/>
          <w:rtl/>
        </w:rPr>
        <w:t xml:space="preserve"> </w:t>
      </w:r>
      <w:r w:rsidRPr="00837473">
        <w:rPr>
          <w:rtl/>
        </w:rPr>
        <w:t>ولا يتصور أن يكون معه مال،</w:t>
      </w:r>
      <w:r w:rsidRPr="00837473">
        <w:rPr>
          <w:rFonts w:hint="cs"/>
          <w:rtl/>
        </w:rPr>
        <w:t xml:space="preserve"> </w:t>
      </w:r>
      <w:r w:rsidRPr="00837473">
        <w:rPr>
          <w:rtl/>
        </w:rPr>
        <w:t>وهذا يقرر أن السهم حصة شائعة لا عرض</w:t>
      </w:r>
      <w:r w:rsidRPr="00837473">
        <w:rPr>
          <w:rFonts w:hint="cs"/>
          <w:rtl/>
        </w:rPr>
        <w:t>.</w:t>
      </w:r>
    </w:p>
    <w:p w:rsidR="00247737" w:rsidRPr="00837473" w:rsidRDefault="00837473" w:rsidP="00837473">
      <w:pPr>
        <w:pStyle w:val="afd"/>
        <w:numPr>
          <w:ilvl w:val="0"/>
          <w:numId w:val="5"/>
        </w:numPr>
        <w:tabs>
          <w:tab w:val="left" w:pos="281"/>
          <w:tab w:val="left" w:pos="423"/>
          <w:tab w:val="left" w:pos="565"/>
        </w:tabs>
        <w:ind w:left="-2" w:firstLine="0"/>
        <w:rPr>
          <w:rtl/>
        </w:rPr>
      </w:pPr>
      <w:r w:rsidRPr="00837473">
        <w:rPr>
          <w:rtl/>
        </w:rPr>
        <w:t>أن العبد عين مستقلة</w:t>
      </w:r>
      <w:r w:rsidR="009E27FA" w:rsidRPr="00837473">
        <w:rPr>
          <w:rtl/>
        </w:rPr>
        <w:t>،</w:t>
      </w:r>
      <w:r w:rsidRPr="00837473">
        <w:rPr>
          <w:rFonts w:hint="cs"/>
          <w:rtl/>
        </w:rPr>
        <w:t xml:space="preserve"> </w:t>
      </w:r>
      <w:r w:rsidR="009E27FA" w:rsidRPr="00837473">
        <w:rPr>
          <w:rtl/>
        </w:rPr>
        <w:t>وهو مال قائم بذاته،</w:t>
      </w:r>
      <w:r w:rsidRPr="00837473">
        <w:rPr>
          <w:rFonts w:hint="cs"/>
          <w:rtl/>
        </w:rPr>
        <w:t xml:space="preserve"> </w:t>
      </w:r>
      <w:r w:rsidR="009E27FA" w:rsidRPr="00837473">
        <w:rPr>
          <w:rtl/>
        </w:rPr>
        <w:t>أما السهم فلا قيمة له إلا بالشركة</w:t>
      </w:r>
      <w:r w:rsidRPr="00837473">
        <w:rPr>
          <w:rStyle w:val="ae"/>
          <w:rtl/>
        </w:rPr>
        <w:t>(</w:t>
      </w:r>
      <w:r w:rsidRPr="00837473">
        <w:rPr>
          <w:rStyle w:val="ae"/>
          <w:rtl/>
        </w:rPr>
        <w:footnoteReference w:id="16"/>
      </w:r>
      <w:r w:rsidRPr="00837473">
        <w:rPr>
          <w:rStyle w:val="ae"/>
          <w:rtl/>
        </w:rPr>
        <w:t>)</w:t>
      </w:r>
      <w:r w:rsidRPr="00837473">
        <w:rPr>
          <w:rFonts w:hint="cs"/>
          <w:rtl/>
        </w:rPr>
        <w:t>.</w:t>
      </w:r>
    </w:p>
    <w:p w:rsidR="008F7326" w:rsidRDefault="00837473" w:rsidP="00557704">
      <w:pPr>
        <w:widowControl/>
        <w:spacing w:line="0" w:lineRule="atLeast"/>
        <w:ind w:hanging="2"/>
        <w:rPr>
          <w:noProof/>
          <w:color w:val="auto"/>
          <w:rtl/>
        </w:rPr>
      </w:pPr>
      <w:r w:rsidRPr="00837473">
        <w:rPr>
          <w:rFonts w:hint="cs"/>
          <w:b/>
          <w:bCs/>
          <w:noProof/>
          <w:color w:val="auto"/>
          <w:rtl/>
        </w:rPr>
        <w:lastRenderedPageBreak/>
        <w:t>الثاني:</w:t>
      </w:r>
      <w:r w:rsidRPr="00837473">
        <w:rPr>
          <w:rFonts w:hint="cs"/>
          <w:noProof/>
          <w:color w:val="auto"/>
          <w:rtl/>
        </w:rPr>
        <w:t xml:space="preserve"> </w:t>
      </w:r>
      <w:r w:rsidR="00CC4A3F" w:rsidRPr="00CC4A3F">
        <w:rPr>
          <w:noProof/>
          <w:color w:val="auto"/>
          <w:rtl/>
        </w:rPr>
        <w:t>أن الحديث محمول عل</w:t>
      </w:r>
      <w:r w:rsidR="00CC4A3F" w:rsidRPr="00837473">
        <w:rPr>
          <w:noProof/>
          <w:color w:val="auto"/>
          <w:rtl/>
        </w:rPr>
        <w:t>ى أن قصد المشتري للعبد لا للمال</w:t>
      </w:r>
      <w:r w:rsidR="00CC4A3F" w:rsidRPr="00CC4A3F">
        <w:rPr>
          <w:noProof/>
          <w:color w:val="auto"/>
          <w:rtl/>
        </w:rPr>
        <w:t>، فيدخل المال ف</w:t>
      </w:r>
      <w:r w:rsidR="00CC4A3F" w:rsidRPr="00837473">
        <w:rPr>
          <w:noProof/>
          <w:color w:val="auto"/>
          <w:rtl/>
        </w:rPr>
        <w:t>ي البيع تبعاً،</w:t>
      </w:r>
      <w:r w:rsidR="007B4739">
        <w:rPr>
          <w:rFonts w:hint="cs"/>
          <w:noProof/>
          <w:color w:val="auto"/>
          <w:rtl/>
        </w:rPr>
        <w:t xml:space="preserve"> </w:t>
      </w:r>
      <w:r w:rsidR="00C356B0">
        <w:rPr>
          <w:rFonts w:hint="cs"/>
          <w:noProof/>
          <w:color w:val="auto"/>
          <w:rtl/>
        </w:rPr>
        <w:t>و</w:t>
      </w:r>
      <w:r w:rsidR="007B4739">
        <w:rPr>
          <w:rFonts w:hint="cs"/>
          <w:noProof/>
          <w:color w:val="auto"/>
          <w:rtl/>
        </w:rPr>
        <w:t>يجوز تبعًا مالا يجوز استقلالًا</w:t>
      </w:r>
      <w:r w:rsidR="007B4739" w:rsidRPr="007B4739">
        <w:rPr>
          <w:rStyle w:val="ae"/>
          <w:rtl/>
        </w:rPr>
        <w:t>(</w:t>
      </w:r>
      <w:r w:rsidR="007B4739">
        <w:rPr>
          <w:rStyle w:val="ae"/>
          <w:rtl/>
        </w:rPr>
        <w:footnoteReference w:id="17"/>
      </w:r>
      <w:r w:rsidR="007B4739" w:rsidRPr="007B4739">
        <w:rPr>
          <w:rStyle w:val="ae"/>
          <w:rtl/>
        </w:rPr>
        <w:t>)</w:t>
      </w:r>
      <w:r w:rsidR="003F2165">
        <w:rPr>
          <w:rFonts w:hint="cs"/>
          <w:noProof/>
          <w:color w:val="auto"/>
          <w:rtl/>
        </w:rPr>
        <w:t>،</w:t>
      </w:r>
      <w:r w:rsidR="00DF2606">
        <w:rPr>
          <w:rFonts w:hint="cs"/>
          <w:noProof/>
          <w:color w:val="auto"/>
          <w:rtl/>
        </w:rPr>
        <w:t xml:space="preserve"> </w:t>
      </w:r>
      <w:r w:rsidR="009A244D" w:rsidRPr="009A244D">
        <w:rPr>
          <w:rFonts w:hint="cs"/>
          <w:noProof/>
          <w:color w:val="auto"/>
          <w:rtl/>
        </w:rPr>
        <w:t>و</w:t>
      </w:r>
      <w:r w:rsidR="009A244D" w:rsidRPr="009A244D">
        <w:rPr>
          <w:noProof/>
          <w:color w:val="auto"/>
          <w:rtl/>
        </w:rPr>
        <w:t>يغتفر في الشيء إذا كان تابع</w:t>
      </w:r>
      <w:r w:rsidR="009A244D" w:rsidRPr="009A244D">
        <w:rPr>
          <w:rFonts w:hint="cs"/>
          <w:noProof/>
          <w:color w:val="auto"/>
          <w:rtl/>
        </w:rPr>
        <w:t>ً</w:t>
      </w:r>
      <w:r w:rsidR="009A244D" w:rsidRPr="009A244D">
        <w:rPr>
          <w:noProof/>
          <w:color w:val="auto"/>
          <w:rtl/>
        </w:rPr>
        <w:t>ا ما لا يغتفر إذا كان مقصود</w:t>
      </w:r>
      <w:r w:rsidR="009A244D" w:rsidRPr="009A244D">
        <w:rPr>
          <w:rFonts w:hint="cs"/>
          <w:noProof/>
          <w:color w:val="auto"/>
          <w:rtl/>
        </w:rPr>
        <w:t>ً</w:t>
      </w:r>
      <w:r w:rsidR="009A244D" w:rsidRPr="009A244D">
        <w:rPr>
          <w:noProof/>
          <w:color w:val="auto"/>
          <w:rtl/>
        </w:rPr>
        <w:t>ا</w:t>
      </w:r>
      <w:r w:rsidR="009A244D" w:rsidRPr="000B7CB1">
        <w:rPr>
          <w:noProof/>
          <w:color w:val="auto"/>
          <w:vertAlign w:val="superscript"/>
          <w:rtl/>
        </w:rPr>
        <w:t>(</w:t>
      </w:r>
      <w:r w:rsidR="009A244D" w:rsidRPr="000B7CB1">
        <w:rPr>
          <w:noProof/>
          <w:color w:val="auto"/>
          <w:vertAlign w:val="superscript"/>
          <w:rtl/>
        </w:rPr>
        <w:footnoteReference w:id="18"/>
      </w:r>
      <w:r w:rsidR="009A244D" w:rsidRPr="000B7CB1">
        <w:rPr>
          <w:noProof/>
          <w:color w:val="auto"/>
          <w:vertAlign w:val="superscript"/>
          <w:rtl/>
        </w:rPr>
        <w:t>)</w:t>
      </w:r>
      <w:r w:rsidR="008F7326">
        <w:rPr>
          <w:rFonts w:hint="cs"/>
          <w:noProof/>
          <w:color w:val="auto"/>
          <w:rtl/>
        </w:rPr>
        <w:t>.</w:t>
      </w:r>
      <w:r w:rsidR="000B7CB1">
        <w:rPr>
          <w:rFonts w:hint="cs"/>
          <w:noProof/>
          <w:color w:val="auto"/>
          <w:rtl/>
        </w:rPr>
        <w:t xml:space="preserve"> </w:t>
      </w:r>
    </w:p>
    <w:p w:rsidR="00247737" w:rsidRDefault="008F7326" w:rsidP="009A244D">
      <w:pPr>
        <w:widowControl/>
        <w:spacing w:line="0" w:lineRule="atLeast"/>
        <w:ind w:hanging="2"/>
        <w:rPr>
          <w:noProof/>
          <w:color w:val="auto"/>
          <w:rtl/>
        </w:rPr>
      </w:pPr>
      <w:r>
        <w:rPr>
          <w:rFonts w:hint="cs"/>
          <w:noProof/>
          <w:color w:val="auto"/>
          <w:rtl/>
        </w:rPr>
        <w:t xml:space="preserve">     </w:t>
      </w:r>
      <w:r w:rsidR="007B4739">
        <w:rPr>
          <w:rFonts w:hint="cs"/>
          <w:noProof/>
          <w:color w:val="auto"/>
          <w:rtl/>
        </w:rPr>
        <w:t>و</w:t>
      </w:r>
      <w:r w:rsidR="00CC4A3F" w:rsidRPr="00837473">
        <w:rPr>
          <w:noProof/>
          <w:color w:val="auto"/>
          <w:rtl/>
        </w:rPr>
        <w:t xml:space="preserve">أما إذا كان المال مقصوداً بالشراء فيجوز اشتراطه إذا وجدت فيه </w:t>
      </w:r>
      <w:r w:rsidR="003E7A98" w:rsidRPr="00837473">
        <w:rPr>
          <w:rFonts w:hint="cs"/>
          <w:noProof/>
          <w:color w:val="auto"/>
          <w:rtl/>
        </w:rPr>
        <w:t>شروط</w:t>
      </w:r>
      <w:r w:rsidR="00CC4A3F" w:rsidRPr="00837473">
        <w:rPr>
          <w:noProof/>
          <w:color w:val="auto"/>
          <w:rtl/>
        </w:rPr>
        <w:t xml:space="preserve"> البيع</w:t>
      </w:r>
      <w:r w:rsidR="008D13AB" w:rsidRPr="008D13AB">
        <w:rPr>
          <w:rStyle w:val="ae"/>
          <w:rtl/>
        </w:rPr>
        <w:t>(</w:t>
      </w:r>
      <w:r w:rsidR="008D13AB">
        <w:rPr>
          <w:rStyle w:val="ae"/>
          <w:rtl/>
        </w:rPr>
        <w:footnoteReference w:id="19"/>
      </w:r>
      <w:r w:rsidR="008D13AB" w:rsidRPr="008D13AB">
        <w:rPr>
          <w:rStyle w:val="ae"/>
          <w:rtl/>
        </w:rPr>
        <w:t>)</w:t>
      </w:r>
      <w:r w:rsidR="003F2165">
        <w:rPr>
          <w:rFonts w:hint="cs"/>
          <w:noProof/>
          <w:color w:val="auto"/>
          <w:rtl/>
        </w:rPr>
        <w:t>،</w:t>
      </w:r>
      <w:r w:rsidR="00CC4A3F" w:rsidRPr="00837473">
        <w:rPr>
          <w:noProof/>
          <w:color w:val="auto"/>
          <w:rtl/>
        </w:rPr>
        <w:t xml:space="preserve"> </w:t>
      </w:r>
      <w:r w:rsidR="00CC4A3F" w:rsidRPr="00CC4A3F">
        <w:rPr>
          <w:noProof/>
          <w:color w:val="auto"/>
          <w:rtl/>
        </w:rPr>
        <w:t xml:space="preserve">فيصح الاستدلال </w:t>
      </w:r>
      <w:r w:rsidR="00CC4A3F" w:rsidRPr="00837473">
        <w:rPr>
          <w:rFonts w:hint="cs"/>
          <w:noProof/>
          <w:color w:val="auto"/>
          <w:rtl/>
        </w:rPr>
        <w:t xml:space="preserve">بهذا الحديث </w:t>
      </w:r>
      <w:r w:rsidR="00CC4A3F" w:rsidRPr="00CC4A3F">
        <w:rPr>
          <w:noProof/>
          <w:color w:val="auto"/>
          <w:rtl/>
        </w:rPr>
        <w:t>لو كان القصد من الور</w:t>
      </w:r>
      <w:r w:rsidR="00CC4A3F" w:rsidRPr="00837473">
        <w:rPr>
          <w:noProof/>
          <w:color w:val="auto"/>
          <w:rtl/>
        </w:rPr>
        <w:t>قة المالية هو العروض دون النقود</w:t>
      </w:r>
      <w:r w:rsidR="003E7A98" w:rsidRPr="00837473">
        <w:rPr>
          <w:rStyle w:val="ae"/>
          <w:rtl/>
        </w:rPr>
        <w:t>(</w:t>
      </w:r>
      <w:r w:rsidR="003E7A98" w:rsidRPr="00837473">
        <w:rPr>
          <w:rStyle w:val="ae"/>
          <w:rtl/>
        </w:rPr>
        <w:footnoteReference w:id="20"/>
      </w:r>
      <w:r w:rsidR="003E7A98" w:rsidRPr="00837473">
        <w:rPr>
          <w:rStyle w:val="ae"/>
          <w:rtl/>
        </w:rPr>
        <w:t>)</w:t>
      </w:r>
      <w:r w:rsidR="007B4739">
        <w:rPr>
          <w:rFonts w:hint="cs"/>
          <w:noProof/>
          <w:color w:val="auto"/>
          <w:rtl/>
        </w:rPr>
        <w:t>.</w:t>
      </w:r>
      <w:r w:rsidR="003E7A98" w:rsidRPr="00837473">
        <w:rPr>
          <w:rFonts w:hint="cs"/>
          <w:noProof/>
          <w:color w:val="auto"/>
          <w:rtl/>
        </w:rPr>
        <w:t xml:space="preserve"> </w:t>
      </w:r>
    </w:p>
    <w:p w:rsidR="00F33BC9" w:rsidRPr="00837473" w:rsidRDefault="00F33BC9" w:rsidP="009A244D">
      <w:pPr>
        <w:widowControl/>
        <w:spacing w:line="0" w:lineRule="atLeast"/>
        <w:ind w:hanging="2"/>
        <w:rPr>
          <w:noProof/>
          <w:color w:val="auto"/>
          <w:rtl/>
        </w:rPr>
      </w:pPr>
    </w:p>
    <w:p w:rsidR="00860E25" w:rsidRDefault="00F33BC9" w:rsidP="00860E25">
      <w:pPr>
        <w:ind w:hanging="2"/>
        <w:rPr>
          <w:rtl/>
        </w:rPr>
      </w:pPr>
      <w:r>
        <w:rPr>
          <w:rFonts w:hint="cs"/>
          <w:b/>
          <w:bCs/>
          <w:rtl/>
        </w:rPr>
        <w:t xml:space="preserve">وأجيب </w:t>
      </w:r>
      <w:r w:rsidR="00247737" w:rsidRPr="00247737">
        <w:rPr>
          <w:rFonts w:hint="cs"/>
          <w:b/>
          <w:bCs/>
          <w:rtl/>
        </w:rPr>
        <w:t>عن المناقشة:</w:t>
      </w:r>
    </w:p>
    <w:p w:rsidR="006700EE" w:rsidRPr="008D13AB" w:rsidRDefault="00860E25" w:rsidP="008F7326">
      <w:pPr>
        <w:ind w:hanging="2"/>
        <w:rPr>
          <w:rtl/>
        </w:rPr>
      </w:pPr>
      <w:r>
        <w:rPr>
          <w:rFonts w:hint="cs"/>
          <w:rtl/>
        </w:rPr>
        <w:t xml:space="preserve">    </w:t>
      </w:r>
      <w:r w:rsidR="003E7A98" w:rsidRPr="008D13AB">
        <w:rPr>
          <w:rFonts w:hint="cs"/>
          <w:rtl/>
        </w:rPr>
        <w:t>بأن المساهم عند شرائه السهم لا يقصد امتلاك موجودات ذلك السهم، وإنما قصده الحصول على الربح إما بالمضاربة بالسهم في السوق المالية</w:t>
      </w:r>
      <w:r w:rsidR="003F2165">
        <w:rPr>
          <w:rFonts w:hint="cs"/>
          <w:rtl/>
        </w:rPr>
        <w:t>،</w:t>
      </w:r>
      <w:r w:rsidR="003E7A98" w:rsidRPr="008D13AB">
        <w:rPr>
          <w:rFonts w:hint="cs"/>
          <w:rtl/>
        </w:rPr>
        <w:t xml:space="preserve"> أو بالاحتفاظ به حتى موعد توزيع الأرباح، فالنقود أو الديون التي من موجودات الشركة ليست مقصودة له</w:t>
      </w:r>
      <w:r w:rsidR="003E7A98" w:rsidRPr="008D13AB">
        <w:rPr>
          <w:rStyle w:val="ae"/>
          <w:rtl/>
        </w:rPr>
        <w:t>(</w:t>
      </w:r>
      <w:r w:rsidR="003E7A98" w:rsidRPr="008D13AB">
        <w:rPr>
          <w:rStyle w:val="ae"/>
          <w:rtl/>
        </w:rPr>
        <w:footnoteReference w:id="21"/>
      </w:r>
      <w:r w:rsidR="003E7A98" w:rsidRPr="008D13AB">
        <w:rPr>
          <w:rStyle w:val="ae"/>
          <w:rtl/>
        </w:rPr>
        <w:t>)</w:t>
      </w:r>
      <w:r w:rsidR="003E7A98" w:rsidRPr="008D13AB">
        <w:rPr>
          <w:rFonts w:hint="cs"/>
          <w:rtl/>
        </w:rPr>
        <w:t>.</w:t>
      </w:r>
    </w:p>
    <w:p w:rsidR="003E7A98" w:rsidRPr="008D13AB" w:rsidRDefault="003E7A98" w:rsidP="00732D4A">
      <w:pPr>
        <w:pStyle w:val="afd"/>
        <w:numPr>
          <w:ilvl w:val="0"/>
          <w:numId w:val="4"/>
        </w:numPr>
        <w:tabs>
          <w:tab w:val="left" w:pos="281"/>
          <w:tab w:val="left" w:pos="423"/>
        </w:tabs>
        <w:ind w:left="-2" w:firstLine="0"/>
      </w:pPr>
      <w:r w:rsidRPr="008D13AB">
        <w:rPr>
          <w:rtl/>
        </w:rPr>
        <w:t xml:space="preserve">أن </w:t>
      </w:r>
      <w:r w:rsidRPr="008D13AB">
        <w:rPr>
          <w:rFonts w:hint="cs"/>
          <w:rtl/>
        </w:rPr>
        <w:t xml:space="preserve">الأسهم </w:t>
      </w:r>
      <w:r w:rsidRPr="008D13AB">
        <w:rPr>
          <w:rtl/>
        </w:rPr>
        <w:t>أصبحت سلعاً تباع وتشترى، وصاحبها يكسب منها كما يكسب</w:t>
      </w:r>
      <w:r w:rsidRPr="008D13AB">
        <w:rPr>
          <w:rFonts w:hint="cs"/>
          <w:rtl/>
        </w:rPr>
        <w:t xml:space="preserve"> </w:t>
      </w:r>
      <w:r w:rsidRPr="008D13AB">
        <w:rPr>
          <w:rtl/>
        </w:rPr>
        <w:t>كل تاجر من سلعته، وقيمتها الحقيقية التي تقدر في الأسواق، تختلف في البيع والشراء عن قيمتها</w:t>
      </w:r>
      <w:r w:rsidRPr="008D13AB">
        <w:rPr>
          <w:rFonts w:hint="cs"/>
          <w:rtl/>
        </w:rPr>
        <w:t xml:space="preserve"> </w:t>
      </w:r>
      <w:r w:rsidRPr="008D13AB">
        <w:rPr>
          <w:rtl/>
        </w:rPr>
        <w:t>ال</w:t>
      </w:r>
      <w:r w:rsidRPr="008D13AB">
        <w:rPr>
          <w:rFonts w:hint="cs"/>
          <w:rtl/>
        </w:rPr>
        <w:t>اسمية</w:t>
      </w:r>
      <w:r w:rsidRPr="008D13AB">
        <w:rPr>
          <w:vertAlign w:val="superscript"/>
          <w:rtl/>
        </w:rPr>
        <w:t>(</w:t>
      </w:r>
      <w:r w:rsidRPr="008D13AB">
        <w:rPr>
          <w:vertAlign w:val="superscript"/>
          <w:rtl/>
        </w:rPr>
        <w:footnoteReference w:id="22"/>
      </w:r>
      <w:r w:rsidRPr="008D13AB">
        <w:rPr>
          <w:vertAlign w:val="superscript"/>
          <w:rtl/>
        </w:rPr>
        <w:t>)</w:t>
      </w:r>
      <w:r w:rsidRPr="008D13AB">
        <w:rPr>
          <w:rtl/>
        </w:rPr>
        <w:t xml:space="preserve">. </w:t>
      </w:r>
    </w:p>
    <w:p w:rsidR="003E7A98" w:rsidRPr="003E7A98" w:rsidRDefault="003E7A98" w:rsidP="004C676A">
      <w:pPr>
        <w:ind w:firstLine="0"/>
        <w:rPr>
          <w:b/>
          <w:bCs/>
          <w:rtl/>
        </w:rPr>
      </w:pPr>
      <w:r>
        <w:rPr>
          <w:rFonts w:hint="cs"/>
          <w:b/>
          <w:bCs/>
          <w:rtl/>
        </w:rPr>
        <w:t>ونوقش</w:t>
      </w:r>
      <w:r w:rsidRPr="003E7A98">
        <w:rPr>
          <w:b/>
          <w:bCs/>
          <w:rtl/>
        </w:rPr>
        <w:t xml:space="preserve">: </w:t>
      </w:r>
    </w:p>
    <w:p w:rsidR="009470DB" w:rsidRDefault="003E7A98" w:rsidP="009A244D">
      <w:pPr>
        <w:rPr>
          <w:rtl/>
        </w:rPr>
      </w:pPr>
      <w:r w:rsidRPr="00732D4A">
        <w:rPr>
          <w:rtl/>
        </w:rPr>
        <w:t xml:space="preserve">بأن كون </w:t>
      </w:r>
      <w:r w:rsidR="00732D4A" w:rsidRPr="00732D4A">
        <w:rPr>
          <w:rFonts w:hint="cs"/>
          <w:rtl/>
        </w:rPr>
        <w:t>الأسهم</w:t>
      </w:r>
      <w:r w:rsidRPr="00732D4A">
        <w:rPr>
          <w:rtl/>
        </w:rPr>
        <w:t xml:space="preserve"> قابلة للتداول لا يخرجها عن ماهيتها وحقيقتها الشر</w:t>
      </w:r>
      <w:r w:rsidR="00732D4A" w:rsidRPr="00732D4A">
        <w:rPr>
          <w:rtl/>
        </w:rPr>
        <w:t>عية</w:t>
      </w:r>
      <w:r w:rsidRPr="00732D4A">
        <w:rPr>
          <w:rtl/>
        </w:rPr>
        <w:t>، فالنقود الورقية أصبحت سلعاً تباع</w:t>
      </w:r>
      <w:r w:rsidR="00732D4A" w:rsidRPr="00732D4A">
        <w:rPr>
          <w:rtl/>
        </w:rPr>
        <w:t xml:space="preserve"> وتشترى، ومع ذلك فهي ليست عروض</w:t>
      </w:r>
      <w:r w:rsidR="00732D4A" w:rsidRPr="00732D4A">
        <w:rPr>
          <w:rStyle w:val="ae"/>
          <w:rtl/>
        </w:rPr>
        <w:t>(</w:t>
      </w:r>
      <w:r w:rsidR="00732D4A" w:rsidRPr="00732D4A">
        <w:rPr>
          <w:rStyle w:val="ae"/>
          <w:rtl/>
        </w:rPr>
        <w:footnoteReference w:id="23"/>
      </w:r>
      <w:r w:rsidR="00732D4A" w:rsidRPr="00732D4A">
        <w:rPr>
          <w:rStyle w:val="ae"/>
          <w:rtl/>
        </w:rPr>
        <w:t>)</w:t>
      </w:r>
      <w:r w:rsidRPr="00732D4A">
        <w:rPr>
          <w:rtl/>
        </w:rPr>
        <w:t xml:space="preserve">. </w:t>
      </w:r>
    </w:p>
    <w:p w:rsidR="006700EE" w:rsidRPr="008C7F82" w:rsidRDefault="006700EE" w:rsidP="009A244D">
      <w:pPr>
        <w:rPr>
          <w:rtl/>
        </w:rPr>
      </w:pPr>
    </w:p>
    <w:p w:rsidR="00247737" w:rsidRDefault="004546B0" w:rsidP="00B03637">
      <w:pPr>
        <w:ind w:hanging="2"/>
        <w:jc w:val="left"/>
        <w:rPr>
          <w:b/>
          <w:bCs/>
          <w:rtl/>
        </w:rPr>
      </w:pPr>
      <w:r>
        <w:rPr>
          <w:b/>
          <w:bCs/>
          <w:rtl/>
        </w:rPr>
        <w:t>أدلة القول الثاني</w:t>
      </w:r>
      <w:r w:rsidR="00247737" w:rsidRPr="00247737">
        <w:rPr>
          <w:b/>
          <w:bCs/>
          <w:rtl/>
        </w:rPr>
        <w:t>:</w:t>
      </w:r>
    </w:p>
    <w:p w:rsidR="00F10ADF" w:rsidRPr="002354AB" w:rsidRDefault="00F10ADF" w:rsidP="00F417EE">
      <w:pPr>
        <w:pStyle w:val="afd"/>
        <w:numPr>
          <w:ilvl w:val="0"/>
          <w:numId w:val="3"/>
        </w:numPr>
        <w:tabs>
          <w:tab w:val="left" w:pos="281"/>
          <w:tab w:val="left" w:pos="423"/>
        </w:tabs>
        <w:ind w:left="-2" w:firstLine="0"/>
      </w:pPr>
      <w:r w:rsidRPr="002354AB">
        <w:rPr>
          <w:rFonts w:hint="cs"/>
          <w:rtl/>
        </w:rPr>
        <w:t xml:space="preserve">أن </w:t>
      </w:r>
      <w:r w:rsidR="00F417EE">
        <w:rPr>
          <w:rFonts w:hint="cs"/>
          <w:rtl/>
        </w:rPr>
        <w:t xml:space="preserve">كتب القانون عند تعريف السهم تصوره </w:t>
      </w:r>
      <w:r w:rsidRPr="002354AB">
        <w:rPr>
          <w:rFonts w:hint="cs"/>
          <w:rtl/>
        </w:rPr>
        <w:t>على أنه حصة شائعة</w:t>
      </w:r>
      <w:r w:rsidR="00B03637" w:rsidRPr="002354AB">
        <w:rPr>
          <w:rStyle w:val="ae"/>
          <w:rtl/>
        </w:rPr>
        <w:t>(</w:t>
      </w:r>
      <w:r w:rsidR="00B03637" w:rsidRPr="002354AB">
        <w:rPr>
          <w:rStyle w:val="ae"/>
          <w:rtl/>
        </w:rPr>
        <w:footnoteReference w:id="24"/>
      </w:r>
      <w:r w:rsidR="00B03637" w:rsidRPr="002354AB">
        <w:rPr>
          <w:rStyle w:val="ae"/>
          <w:rtl/>
        </w:rPr>
        <w:t>)</w:t>
      </w:r>
      <w:r w:rsidRPr="002354AB">
        <w:rPr>
          <w:rFonts w:hint="cs"/>
          <w:rtl/>
        </w:rPr>
        <w:t>.</w:t>
      </w:r>
    </w:p>
    <w:p w:rsidR="00247737" w:rsidRPr="002354AB" w:rsidRDefault="00F10ADF" w:rsidP="002354AB">
      <w:pPr>
        <w:pStyle w:val="afd"/>
        <w:numPr>
          <w:ilvl w:val="0"/>
          <w:numId w:val="3"/>
        </w:numPr>
        <w:tabs>
          <w:tab w:val="left" w:pos="281"/>
          <w:tab w:val="left" w:pos="423"/>
        </w:tabs>
        <w:ind w:left="-2" w:firstLine="0"/>
      </w:pPr>
      <w:r w:rsidRPr="002354AB">
        <w:rPr>
          <w:rFonts w:hint="cs"/>
          <w:rtl/>
        </w:rPr>
        <w:t>أن الحقوق الملازمة للسهم أو لصاحبه تدل على أن المساهم شريك</w:t>
      </w:r>
      <w:r w:rsidR="003F2165">
        <w:rPr>
          <w:rFonts w:hint="cs"/>
          <w:rtl/>
        </w:rPr>
        <w:t>،</w:t>
      </w:r>
      <w:r w:rsidRPr="002354AB">
        <w:rPr>
          <w:rFonts w:hint="cs"/>
          <w:rtl/>
        </w:rPr>
        <w:t xml:space="preserve"> وأن السهم حصة مشاعة من موجودات الشركة</w:t>
      </w:r>
      <w:r w:rsidR="003F2165">
        <w:rPr>
          <w:rFonts w:hint="cs"/>
          <w:rtl/>
        </w:rPr>
        <w:t>،</w:t>
      </w:r>
      <w:r w:rsidRPr="002354AB">
        <w:rPr>
          <w:rFonts w:hint="cs"/>
          <w:rtl/>
        </w:rPr>
        <w:t xml:space="preserve"> ومن ذلك: الحق في أنصبة الأرباح</w:t>
      </w:r>
      <w:r w:rsidR="003F2165">
        <w:rPr>
          <w:rFonts w:hint="cs"/>
          <w:rtl/>
        </w:rPr>
        <w:t>،</w:t>
      </w:r>
      <w:r w:rsidRPr="002354AB">
        <w:rPr>
          <w:rFonts w:hint="cs"/>
          <w:rtl/>
        </w:rPr>
        <w:t xml:space="preserve"> وحق </w:t>
      </w:r>
      <w:r w:rsidRPr="004A0FA7">
        <w:rPr>
          <w:rFonts w:hint="cs"/>
          <w:rtl/>
        </w:rPr>
        <w:t>الأف</w:t>
      </w:r>
      <w:r w:rsidR="004A0FA7" w:rsidRPr="004A0FA7">
        <w:rPr>
          <w:rFonts w:hint="cs"/>
          <w:rtl/>
        </w:rPr>
        <w:t>ض</w:t>
      </w:r>
      <w:r w:rsidRPr="004A0FA7">
        <w:rPr>
          <w:rFonts w:hint="cs"/>
          <w:rtl/>
        </w:rPr>
        <w:t>لية في</w:t>
      </w:r>
      <w:r w:rsidRPr="002354AB">
        <w:rPr>
          <w:rFonts w:hint="cs"/>
          <w:rtl/>
        </w:rPr>
        <w:t xml:space="preserve"> الاكتتاب عند زيادة رأس المال</w:t>
      </w:r>
      <w:r w:rsidR="003F2165">
        <w:rPr>
          <w:rFonts w:hint="cs"/>
          <w:rtl/>
        </w:rPr>
        <w:t>،</w:t>
      </w:r>
      <w:r w:rsidRPr="002354AB">
        <w:rPr>
          <w:rFonts w:hint="cs"/>
          <w:rtl/>
        </w:rPr>
        <w:t xml:space="preserve"> وحق التنازل عن السهم</w:t>
      </w:r>
      <w:r w:rsidR="003F2165">
        <w:rPr>
          <w:rFonts w:hint="cs"/>
          <w:rtl/>
        </w:rPr>
        <w:t>،</w:t>
      </w:r>
      <w:r w:rsidRPr="002354AB">
        <w:rPr>
          <w:rFonts w:hint="cs"/>
          <w:rtl/>
        </w:rPr>
        <w:t xml:space="preserve"> وحق البقاء في الشركة إلى غير ذلك من الحقوق</w:t>
      </w:r>
      <w:r w:rsidR="004C676A" w:rsidRPr="004C676A">
        <w:rPr>
          <w:rStyle w:val="ae"/>
          <w:rtl/>
        </w:rPr>
        <w:t>(</w:t>
      </w:r>
      <w:r w:rsidR="004C676A">
        <w:rPr>
          <w:rStyle w:val="ae"/>
          <w:rtl/>
        </w:rPr>
        <w:footnoteReference w:id="25"/>
      </w:r>
      <w:r w:rsidR="004C676A" w:rsidRPr="004C676A">
        <w:rPr>
          <w:rStyle w:val="ae"/>
          <w:rtl/>
        </w:rPr>
        <w:t>)</w:t>
      </w:r>
      <w:r w:rsidRPr="002354AB">
        <w:rPr>
          <w:rFonts w:hint="cs"/>
          <w:rtl/>
        </w:rPr>
        <w:t>.</w:t>
      </w:r>
    </w:p>
    <w:p w:rsidR="002354AB" w:rsidRDefault="002354AB" w:rsidP="002354AB">
      <w:pPr>
        <w:pStyle w:val="afd"/>
        <w:numPr>
          <w:ilvl w:val="0"/>
          <w:numId w:val="3"/>
        </w:numPr>
        <w:tabs>
          <w:tab w:val="left" w:pos="281"/>
          <w:tab w:val="left" w:pos="423"/>
        </w:tabs>
        <w:ind w:left="-2" w:firstLine="0"/>
      </w:pPr>
      <w:r w:rsidRPr="002354AB">
        <w:rPr>
          <w:rtl/>
        </w:rPr>
        <w:t>أن ال</w:t>
      </w:r>
      <w:r w:rsidRPr="002354AB">
        <w:rPr>
          <w:rFonts w:hint="cs"/>
          <w:rtl/>
        </w:rPr>
        <w:t>سهم</w:t>
      </w:r>
      <w:r w:rsidRPr="002354AB">
        <w:rPr>
          <w:rtl/>
        </w:rPr>
        <w:t xml:space="preserve"> ما ه</w:t>
      </w:r>
      <w:r w:rsidRPr="002354AB">
        <w:rPr>
          <w:rFonts w:hint="cs"/>
          <w:rtl/>
        </w:rPr>
        <w:t>و</w:t>
      </w:r>
      <w:r w:rsidRPr="002354AB">
        <w:rPr>
          <w:rtl/>
        </w:rPr>
        <w:t xml:space="preserve"> إلا مستنـد لإثبات حق المس</w:t>
      </w:r>
      <w:r w:rsidRPr="002354AB">
        <w:rPr>
          <w:rFonts w:hint="cs"/>
          <w:rtl/>
        </w:rPr>
        <w:t>اهم</w:t>
      </w:r>
      <w:r w:rsidRPr="002354AB">
        <w:rPr>
          <w:rtl/>
        </w:rPr>
        <w:t xml:space="preserve">، فلا قيمة له في نفسه وإنما بما </w:t>
      </w:r>
      <w:r w:rsidRPr="002354AB">
        <w:rPr>
          <w:rFonts w:hint="cs"/>
          <w:rtl/>
        </w:rPr>
        <w:t>يم</w:t>
      </w:r>
      <w:r w:rsidRPr="002354AB">
        <w:rPr>
          <w:rtl/>
        </w:rPr>
        <w:t>ثله من موجودات</w:t>
      </w:r>
      <w:r w:rsidRPr="002354AB">
        <w:rPr>
          <w:rFonts w:hint="cs"/>
          <w:rtl/>
        </w:rPr>
        <w:t xml:space="preserve"> </w:t>
      </w:r>
      <w:r>
        <w:rPr>
          <w:rtl/>
        </w:rPr>
        <w:t>الشركة</w:t>
      </w:r>
      <w:r w:rsidRPr="002354AB">
        <w:rPr>
          <w:rtl/>
        </w:rPr>
        <w:t xml:space="preserve">، فيجب أن </w:t>
      </w:r>
      <w:r w:rsidRPr="002354AB">
        <w:rPr>
          <w:rFonts w:hint="cs"/>
          <w:rtl/>
        </w:rPr>
        <w:t>ي</w:t>
      </w:r>
      <w:r w:rsidR="004C676A">
        <w:rPr>
          <w:rtl/>
        </w:rPr>
        <w:t>أخذ حكمها</w:t>
      </w:r>
      <w:r w:rsidRPr="002354AB">
        <w:rPr>
          <w:vertAlign w:val="superscript"/>
          <w:rtl/>
        </w:rPr>
        <w:t>(</w:t>
      </w:r>
      <w:r w:rsidRPr="002354AB">
        <w:rPr>
          <w:rStyle w:val="ae"/>
          <w:rtl/>
        </w:rPr>
        <w:footnoteReference w:id="26"/>
      </w:r>
      <w:r w:rsidRPr="002354AB">
        <w:rPr>
          <w:vertAlign w:val="superscript"/>
          <w:rtl/>
        </w:rPr>
        <w:t>)</w:t>
      </w:r>
      <w:r w:rsidRPr="002354AB">
        <w:rPr>
          <w:rtl/>
        </w:rPr>
        <w:t xml:space="preserve">. </w:t>
      </w:r>
    </w:p>
    <w:p w:rsidR="002354AB" w:rsidRPr="002354AB" w:rsidRDefault="002354AB" w:rsidP="008C7F82">
      <w:pPr>
        <w:spacing w:line="0" w:lineRule="atLeast"/>
        <w:ind w:firstLine="0"/>
        <w:jc w:val="lowKashida"/>
        <w:rPr>
          <w:b/>
          <w:bCs/>
          <w:rtl/>
        </w:rPr>
      </w:pPr>
      <w:r>
        <w:rPr>
          <w:rFonts w:hint="cs"/>
          <w:b/>
          <w:bCs/>
          <w:rtl/>
        </w:rPr>
        <w:t>و</w:t>
      </w:r>
      <w:r>
        <w:rPr>
          <w:b/>
          <w:bCs/>
          <w:rtl/>
        </w:rPr>
        <w:t>نوقش</w:t>
      </w:r>
      <w:r w:rsidRPr="002354AB">
        <w:rPr>
          <w:b/>
          <w:bCs/>
          <w:rtl/>
        </w:rPr>
        <w:t xml:space="preserve">: </w:t>
      </w:r>
    </w:p>
    <w:p w:rsidR="002354AB" w:rsidRPr="002354AB" w:rsidRDefault="002354AB" w:rsidP="00F379E7">
      <w:pPr>
        <w:spacing w:line="0" w:lineRule="atLeast"/>
        <w:ind w:firstLine="284"/>
        <w:jc w:val="lowKashida"/>
        <w:rPr>
          <w:rtl/>
        </w:rPr>
      </w:pPr>
      <w:r w:rsidRPr="002354AB">
        <w:rPr>
          <w:rtl/>
        </w:rPr>
        <w:t>بأن القيمة السوقية لل</w:t>
      </w:r>
      <w:r w:rsidRPr="002354AB">
        <w:rPr>
          <w:rFonts w:hint="cs"/>
          <w:rtl/>
        </w:rPr>
        <w:t>سهم</w:t>
      </w:r>
      <w:r w:rsidRPr="002354AB">
        <w:rPr>
          <w:rtl/>
        </w:rPr>
        <w:t xml:space="preserve"> تختلف ارتفاعاً وهبوطاً،</w:t>
      </w:r>
      <w:r w:rsidR="00F379E7">
        <w:rPr>
          <w:rFonts w:hint="cs"/>
          <w:rtl/>
        </w:rPr>
        <w:t xml:space="preserve"> </w:t>
      </w:r>
      <w:r w:rsidRPr="002354AB">
        <w:rPr>
          <w:rtl/>
        </w:rPr>
        <w:t>فهي لا تمثل القيمة الحقيقية لموجودات الشركة</w:t>
      </w:r>
      <w:r w:rsidR="003F2165">
        <w:rPr>
          <w:rFonts w:hint="cs"/>
          <w:rtl/>
        </w:rPr>
        <w:t>،</w:t>
      </w:r>
      <w:r w:rsidR="00F379E7">
        <w:rPr>
          <w:rFonts w:hint="cs"/>
          <w:rtl/>
        </w:rPr>
        <w:t xml:space="preserve"> بل قيمة السهم نفسه</w:t>
      </w:r>
      <w:r w:rsidR="003F2165">
        <w:rPr>
          <w:rFonts w:hint="cs"/>
          <w:rtl/>
        </w:rPr>
        <w:t>،</w:t>
      </w:r>
      <w:r w:rsidR="00F379E7">
        <w:rPr>
          <w:rFonts w:hint="cs"/>
          <w:rtl/>
        </w:rPr>
        <w:t xml:space="preserve"> </w:t>
      </w:r>
      <w:r w:rsidR="00F379E7" w:rsidRPr="00F379E7">
        <w:rPr>
          <w:rFonts w:hint="cs"/>
          <w:rtl/>
        </w:rPr>
        <w:t>وهذا دليل على أن للسهم قيم</w:t>
      </w:r>
      <w:r w:rsidR="00F379E7">
        <w:rPr>
          <w:rFonts w:hint="cs"/>
          <w:rtl/>
        </w:rPr>
        <w:t>ة</w:t>
      </w:r>
      <w:r w:rsidRPr="002354AB">
        <w:rPr>
          <w:vertAlign w:val="superscript"/>
          <w:rtl/>
        </w:rPr>
        <w:t>(</w:t>
      </w:r>
      <w:r w:rsidRPr="002354AB">
        <w:rPr>
          <w:rStyle w:val="ae"/>
          <w:rtl/>
        </w:rPr>
        <w:footnoteReference w:id="27"/>
      </w:r>
      <w:r w:rsidRPr="002354AB">
        <w:rPr>
          <w:vertAlign w:val="superscript"/>
          <w:rtl/>
        </w:rPr>
        <w:t>)</w:t>
      </w:r>
      <w:r w:rsidRPr="002354AB">
        <w:rPr>
          <w:rtl/>
        </w:rPr>
        <w:t xml:space="preserve">. </w:t>
      </w:r>
    </w:p>
    <w:p w:rsidR="002354AB" w:rsidRPr="002354AB" w:rsidRDefault="002354AB" w:rsidP="002354AB">
      <w:pPr>
        <w:spacing w:after="60" w:line="0" w:lineRule="atLeast"/>
        <w:ind w:hanging="2"/>
        <w:jc w:val="lowKashida"/>
        <w:rPr>
          <w:b/>
          <w:bCs/>
          <w:rtl/>
        </w:rPr>
      </w:pPr>
      <w:r>
        <w:rPr>
          <w:rFonts w:hint="cs"/>
          <w:b/>
          <w:bCs/>
          <w:rtl/>
        </w:rPr>
        <w:t>و</w:t>
      </w:r>
      <w:r>
        <w:rPr>
          <w:b/>
          <w:bCs/>
          <w:rtl/>
        </w:rPr>
        <w:t>أجيب</w:t>
      </w:r>
      <w:r>
        <w:rPr>
          <w:rFonts w:hint="cs"/>
          <w:b/>
          <w:bCs/>
          <w:rtl/>
        </w:rPr>
        <w:t xml:space="preserve"> عن المناقشة</w:t>
      </w:r>
      <w:r w:rsidRPr="002354AB">
        <w:rPr>
          <w:b/>
          <w:bCs/>
          <w:rtl/>
        </w:rPr>
        <w:t xml:space="preserve">: </w:t>
      </w:r>
    </w:p>
    <w:p w:rsidR="00B03637" w:rsidRPr="008C7F82" w:rsidRDefault="002354AB" w:rsidP="008C7F82">
      <w:pPr>
        <w:tabs>
          <w:tab w:val="left" w:pos="281"/>
        </w:tabs>
        <w:ind w:firstLine="0"/>
        <w:rPr>
          <w:rtl/>
        </w:rPr>
      </w:pPr>
      <w:r>
        <w:rPr>
          <w:rFonts w:hint="cs"/>
          <w:rtl/>
        </w:rPr>
        <w:t xml:space="preserve">    </w:t>
      </w:r>
      <w:r w:rsidRPr="002354AB">
        <w:rPr>
          <w:rtl/>
        </w:rPr>
        <w:t>بأن تقلب القيمة السوقية ارتفاعاً وهبوطاً أمر طبيعي</w:t>
      </w:r>
      <w:r>
        <w:rPr>
          <w:rFonts w:hint="cs"/>
          <w:rtl/>
        </w:rPr>
        <w:t>؛</w:t>
      </w:r>
      <w:r w:rsidRPr="002354AB">
        <w:rPr>
          <w:rtl/>
        </w:rPr>
        <w:t xml:space="preserve"> لأن رأس المال المدفوع قد اس</w:t>
      </w:r>
      <w:r>
        <w:rPr>
          <w:rtl/>
        </w:rPr>
        <w:t>تخدمته الشركة في شراء موجوداتها</w:t>
      </w:r>
      <w:r w:rsidRPr="002354AB">
        <w:rPr>
          <w:rtl/>
        </w:rPr>
        <w:t>، وهذه الموجودات استخدمت في أنشطة إنتاجية قد تنجح فتقوي من مركز الشركة المالي، وقد تفشل ف</w:t>
      </w:r>
      <w:r w:rsidR="00D83E88">
        <w:rPr>
          <w:rtl/>
        </w:rPr>
        <w:t>يحدث العكس</w:t>
      </w:r>
      <w:r w:rsidRPr="002354AB">
        <w:rPr>
          <w:rtl/>
        </w:rPr>
        <w:t xml:space="preserve">، وفي كلتا الحالتين </w:t>
      </w:r>
      <w:r w:rsidR="00D83E88">
        <w:rPr>
          <w:rtl/>
        </w:rPr>
        <w:t>تتأثر القيمة الحقيقية للورقة</w:t>
      </w:r>
      <w:r w:rsidRPr="002354AB">
        <w:rPr>
          <w:rtl/>
        </w:rPr>
        <w:t>، و</w:t>
      </w:r>
      <w:r w:rsidR="00D83E88">
        <w:rPr>
          <w:rtl/>
        </w:rPr>
        <w:t>تبعاً لذلك تتأثر القيمة السوقية</w:t>
      </w:r>
      <w:r w:rsidR="00D83E88">
        <w:rPr>
          <w:rFonts w:hint="cs"/>
          <w:rtl/>
        </w:rPr>
        <w:t>؛</w:t>
      </w:r>
      <w:r w:rsidRPr="002354AB">
        <w:rPr>
          <w:rtl/>
        </w:rPr>
        <w:t xml:space="preserve"> لأن القيمة الحقيقية تعتبر مؤشراً</w:t>
      </w:r>
      <w:r w:rsidRPr="002354AB">
        <w:rPr>
          <w:rFonts w:hint="cs"/>
          <w:rtl/>
        </w:rPr>
        <w:t xml:space="preserve"> </w:t>
      </w:r>
      <w:r w:rsidR="00C356B0">
        <w:rPr>
          <w:rtl/>
        </w:rPr>
        <w:t>موضوعياً للقيمة السوقي</w:t>
      </w:r>
      <w:r w:rsidR="00C356B0">
        <w:rPr>
          <w:rFonts w:hint="cs"/>
          <w:rtl/>
        </w:rPr>
        <w:t>ة</w:t>
      </w:r>
      <w:r w:rsidRPr="002354AB">
        <w:rPr>
          <w:vertAlign w:val="superscript"/>
          <w:rtl/>
        </w:rPr>
        <w:t>(</w:t>
      </w:r>
      <w:r w:rsidRPr="002354AB">
        <w:rPr>
          <w:rStyle w:val="ae"/>
          <w:rtl/>
        </w:rPr>
        <w:footnoteReference w:id="28"/>
      </w:r>
      <w:r w:rsidRPr="002354AB">
        <w:rPr>
          <w:vertAlign w:val="superscript"/>
          <w:rtl/>
        </w:rPr>
        <w:t>)</w:t>
      </w:r>
      <w:r w:rsidRPr="002354AB">
        <w:rPr>
          <w:rtl/>
        </w:rPr>
        <w:t>.</w:t>
      </w:r>
    </w:p>
    <w:p w:rsidR="008C7F82" w:rsidRDefault="00247737" w:rsidP="008C7F82">
      <w:pPr>
        <w:ind w:hanging="2"/>
        <w:jc w:val="left"/>
        <w:rPr>
          <w:b/>
          <w:bCs/>
          <w:rtl/>
        </w:rPr>
      </w:pPr>
      <w:r w:rsidRPr="00247737">
        <w:rPr>
          <w:b/>
          <w:bCs/>
          <w:rtl/>
        </w:rPr>
        <w:lastRenderedPageBreak/>
        <w:t>الترجيح</w:t>
      </w:r>
      <w:r w:rsidR="008C7F82">
        <w:rPr>
          <w:rFonts w:hint="cs"/>
          <w:b/>
          <w:bCs/>
          <w:rtl/>
        </w:rPr>
        <w:t xml:space="preserve">: </w:t>
      </w:r>
    </w:p>
    <w:p w:rsidR="00247737" w:rsidRPr="008C7F82" w:rsidRDefault="004C676A" w:rsidP="00F379E7">
      <w:pPr>
        <w:ind w:hanging="2"/>
        <w:rPr>
          <w:rtl/>
        </w:rPr>
      </w:pPr>
      <w:r>
        <w:rPr>
          <w:rFonts w:hint="cs"/>
          <w:rtl/>
        </w:rPr>
        <w:t xml:space="preserve">  </w:t>
      </w:r>
      <w:r w:rsidR="008C7F82" w:rsidRPr="008C7F82">
        <w:rPr>
          <w:rFonts w:hint="cs"/>
          <w:rtl/>
        </w:rPr>
        <w:t xml:space="preserve"> الراجح والله أعلم هو القول الثاني القائل بأن السهم </w:t>
      </w:r>
      <w:r w:rsidR="008C7F82" w:rsidRPr="008C7F82">
        <w:rPr>
          <w:rtl/>
        </w:rPr>
        <w:t xml:space="preserve">يمثل </w:t>
      </w:r>
      <w:r w:rsidR="008C7F82" w:rsidRPr="008C7F82">
        <w:rPr>
          <w:rFonts w:hint="cs"/>
          <w:rtl/>
        </w:rPr>
        <w:t>نصيب الشريك في موجودات الشركة</w:t>
      </w:r>
      <w:r w:rsidR="008C7F82">
        <w:rPr>
          <w:rFonts w:hint="cs"/>
          <w:rtl/>
        </w:rPr>
        <w:t>.</w:t>
      </w:r>
      <w:r w:rsidR="008C7F82" w:rsidRPr="008C7F82">
        <w:rPr>
          <w:rFonts w:hint="cs"/>
          <w:rtl/>
        </w:rPr>
        <w:t xml:space="preserve"> </w:t>
      </w:r>
    </w:p>
    <w:p w:rsidR="00247737" w:rsidRPr="00247737" w:rsidRDefault="008C7F82" w:rsidP="008C7F82">
      <w:pPr>
        <w:ind w:hanging="2"/>
        <w:jc w:val="left"/>
        <w:rPr>
          <w:b/>
          <w:bCs/>
          <w:rtl/>
        </w:rPr>
      </w:pPr>
      <w:r>
        <w:rPr>
          <w:b/>
          <w:bCs/>
          <w:rtl/>
        </w:rPr>
        <w:t>أسباب الترجيح</w:t>
      </w:r>
      <w:r w:rsidR="00247737" w:rsidRPr="00247737">
        <w:rPr>
          <w:b/>
          <w:bCs/>
          <w:rtl/>
        </w:rPr>
        <w:t>:</w:t>
      </w:r>
    </w:p>
    <w:p w:rsidR="00E41A05" w:rsidRDefault="00970B9A" w:rsidP="005F700C">
      <w:pPr>
        <w:pStyle w:val="afd"/>
        <w:numPr>
          <w:ilvl w:val="0"/>
          <w:numId w:val="7"/>
        </w:numPr>
        <w:tabs>
          <w:tab w:val="left" w:pos="281"/>
        </w:tabs>
        <w:ind w:left="-2" w:firstLine="0"/>
      </w:pPr>
      <w:r>
        <w:rPr>
          <w:rFonts w:hint="cs"/>
          <w:rtl/>
        </w:rPr>
        <w:t>قوة أدلة هذا القول</w:t>
      </w:r>
      <w:r w:rsidR="003F2165">
        <w:rPr>
          <w:rFonts w:hint="cs"/>
          <w:rtl/>
        </w:rPr>
        <w:t>،</w:t>
      </w:r>
      <w:r>
        <w:rPr>
          <w:rFonts w:hint="cs"/>
          <w:rtl/>
        </w:rPr>
        <w:t xml:space="preserve"> </w:t>
      </w:r>
      <w:r w:rsidR="0028330A">
        <w:rPr>
          <w:rFonts w:hint="cs"/>
          <w:rtl/>
        </w:rPr>
        <w:t>وضعف أدلة القول الآخر</w:t>
      </w:r>
      <w:r w:rsidR="003F2165">
        <w:rPr>
          <w:rFonts w:hint="cs"/>
          <w:rtl/>
        </w:rPr>
        <w:t>،</w:t>
      </w:r>
      <w:r w:rsidR="0028330A">
        <w:rPr>
          <w:rFonts w:hint="cs"/>
          <w:rtl/>
        </w:rPr>
        <w:t xml:space="preserve"> وماورد عليه من مناقشات.</w:t>
      </w:r>
    </w:p>
    <w:p w:rsidR="00247737" w:rsidRDefault="005F700C" w:rsidP="005F700C">
      <w:pPr>
        <w:pStyle w:val="afd"/>
        <w:numPr>
          <w:ilvl w:val="0"/>
          <w:numId w:val="7"/>
        </w:numPr>
        <w:tabs>
          <w:tab w:val="left" w:pos="281"/>
        </w:tabs>
        <w:ind w:left="-2" w:firstLine="0"/>
      </w:pPr>
      <w:r w:rsidRPr="005F700C">
        <w:rPr>
          <w:rFonts w:hint="cs"/>
          <w:rtl/>
        </w:rPr>
        <w:t>أن هذا القول هو الموافق للفقه الإسلامي في أن الشركة مبناها على الوكالة</w:t>
      </w:r>
      <w:r w:rsidR="003F2165">
        <w:rPr>
          <w:rFonts w:hint="cs"/>
          <w:rtl/>
        </w:rPr>
        <w:t>،</w:t>
      </w:r>
      <w:r w:rsidRPr="005F700C">
        <w:rPr>
          <w:rFonts w:hint="cs"/>
          <w:rtl/>
        </w:rPr>
        <w:t xml:space="preserve"> فالشريك وكيل عن صاحبه في التصرف</w:t>
      </w:r>
      <w:r w:rsidR="003F2165">
        <w:rPr>
          <w:rFonts w:hint="cs"/>
          <w:rtl/>
        </w:rPr>
        <w:t>،</w:t>
      </w:r>
      <w:r w:rsidRPr="005F700C">
        <w:rPr>
          <w:rFonts w:hint="cs"/>
          <w:rtl/>
        </w:rPr>
        <w:t xml:space="preserve"> وينفذ تصرف كل من الشريكين بحكم الملك في نصيبه والوكالة في نصيب شريكه</w:t>
      </w:r>
      <w:r w:rsidR="003F2165">
        <w:rPr>
          <w:rFonts w:hint="cs"/>
          <w:rtl/>
        </w:rPr>
        <w:t>،</w:t>
      </w:r>
      <w:r w:rsidRPr="005F700C">
        <w:rPr>
          <w:rFonts w:hint="cs"/>
          <w:rtl/>
        </w:rPr>
        <w:t xml:space="preserve"> ولايعرف في تاريخ الفقه الإسلامي أن للشركة شخصية حكمية أو معنوية منفصلة ذمتها عن ذمم الشركاء</w:t>
      </w:r>
      <w:r w:rsidR="003F2165">
        <w:rPr>
          <w:rFonts w:hint="cs"/>
          <w:rtl/>
        </w:rPr>
        <w:t>،</w:t>
      </w:r>
      <w:r>
        <w:rPr>
          <w:rFonts w:hint="cs"/>
          <w:rtl/>
        </w:rPr>
        <w:t xml:space="preserve"> وأما القول بأنه عرض فهو قول عند بعض القانو</w:t>
      </w:r>
      <w:r w:rsidR="00F26D2A">
        <w:rPr>
          <w:rFonts w:hint="cs"/>
          <w:rtl/>
        </w:rPr>
        <w:t>ن</w:t>
      </w:r>
      <w:r>
        <w:rPr>
          <w:rFonts w:hint="cs"/>
          <w:rtl/>
        </w:rPr>
        <w:t>يين ولايعرف له أصل في الفقه الإسلامي</w:t>
      </w:r>
      <w:r w:rsidRPr="005F700C">
        <w:rPr>
          <w:vertAlign w:val="superscript"/>
          <w:rtl/>
        </w:rPr>
        <w:t>(</w:t>
      </w:r>
      <w:r w:rsidRPr="005F700C">
        <w:rPr>
          <w:vertAlign w:val="superscript"/>
          <w:rtl/>
        </w:rPr>
        <w:footnoteReference w:id="29"/>
      </w:r>
      <w:r w:rsidRPr="005F700C">
        <w:rPr>
          <w:vertAlign w:val="superscript"/>
          <w:rtl/>
        </w:rPr>
        <w:t>)</w:t>
      </w:r>
      <w:r>
        <w:rPr>
          <w:rFonts w:hint="cs"/>
          <w:rtl/>
        </w:rPr>
        <w:t>.</w:t>
      </w:r>
    </w:p>
    <w:p w:rsidR="005F700C" w:rsidRDefault="00F26D2A" w:rsidP="00F26D2A">
      <w:pPr>
        <w:pStyle w:val="afd"/>
        <w:numPr>
          <w:ilvl w:val="0"/>
          <w:numId w:val="7"/>
        </w:numPr>
        <w:tabs>
          <w:tab w:val="left" w:pos="281"/>
        </w:tabs>
        <w:ind w:left="-2" w:firstLine="0"/>
      </w:pPr>
      <w:r>
        <w:rPr>
          <w:rFonts w:hint="cs"/>
          <w:rtl/>
        </w:rPr>
        <w:t>أن المساهم له حق التصرف في سهمه بالبيع والهبة ونحو ذلك</w:t>
      </w:r>
      <w:r w:rsidR="003F2165">
        <w:rPr>
          <w:rFonts w:hint="cs"/>
          <w:rtl/>
        </w:rPr>
        <w:t>،</w:t>
      </w:r>
      <w:r>
        <w:rPr>
          <w:rFonts w:hint="cs"/>
          <w:rtl/>
        </w:rPr>
        <w:t xml:space="preserve"> وهذا دليل الملك؛ لأن الإنسان لايبيع ما لا</w:t>
      </w:r>
      <w:r w:rsidR="008A3095">
        <w:rPr>
          <w:rFonts w:hint="cs"/>
          <w:rtl/>
        </w:rPr>
        <w:t xml:space="preserve"> </w:t>
      </w:r>
      <w:r>
        <w:rPr>
          <w:rFonts w:hint="cs"/>
          <w:rtl/>
        </w:rPr>
        <w:t>يملك</w:t>
      </w:r>
      <w:r w:rsidR="005F700C" w:rsidRPr="00F26D2A">
        <w:rPr>
          <w:vertAlign w:val="superscript"/>
          <w:rtl/>
        </w:rPr>
        <w:t>(</w:t>
      </w:r>
      <w:r w:rsidR="005F700C" w:rsidRPr="00F26D2A">
        <w:rPr>
          <w:vertAlign w:val="superscript"/>
          <w:rtl/>
        </w:rPr>
        <w:footnoteReference w:id="30"/>
      </w:r>
      <w:r w:rsidR="005F700C" w:rsidRPr="00F26D2A">
        <w:rPr>
          <w:vertAlign w:val="superscript"/>
          <w:rtl/>
        </w:rPr>
        <w:t>)</w:t>
      </w:r>
      <w:r>
        <w:rPr>
          <w:rFonts w:hint="cs"/>
          <w:rtl/>
        </w:rPr>
        <w:t>.</w:t>
      </w:r>
    </w:p>
    <w:p w:rsidR="00732D4A" w:rsidRDefault="00F26D2A" w:rsidP="00CE32BF">
      <w:pPr>
        <w:pStyle w:val="afd"/>
        <w:numPr>
          <w:ilvl w:val="0"/>
          <w:numId w:val="7"/>
        </w:numPr>
        <w:tabs>
          <w:tab w:val="left" w:pos="281"/>
        </w:tabs>
        <w:ind w:left="-2" w:firstLine="0"/>
      </w:pPr>
      <w:r>
        <w:rPr>
          <w:rFonts w:hint="cs"/>
          <w:rtl/>
        </w:rPr>
        <w:t>أن المساهم يستحق نصيبا في موجودات الشركة عند تصفيتها</w:t>
      </w:r>
      <w:r w:rsidR="003F2165">
        <w:rPr>
          <w:rFonts w:hint="cs"/>
          <w:rtl/>
        </w:rPr>
        <w:t>،</w:t>
      </w:r>
      <w:r>
        <w:rPr>
          <w:rFonts w:hint="cs"/>
          <w:rtl/>
        </w:rPr>
        <w:t xml:space="preserve"> وهذا يدل على أنه يملك حصة في الشركة</w:t>
      </w:r>
      <w:r w:rsidR="005F700C" w:rsidRPr="00F26D2A">
        <w:rPr>
          <w:vertAlign w:val="superscript"/>
          <w:rtl/>
        </w:rPr>
        <w:t>(</w:t>
      </w:r>
      <w:r w:rsidR="005F700C" w:rsidRPr="00F26D2A">
        <w:rPr>
          <w:vertAlign w:val="superscript"/>
          <w:rtl/>
        </w:rPr>
        <w:footnoteReference w:id="31"/>
      </w:r>
      <w:r w:rsidR="005F700C" w:rsidRPr="00F26D2A">
        <w:rPr>
          <w:vertAlign w:val="superscript"/>
          <w:rtl/>
        </w:rPr>
        <w:t>)</w:t>
      </w:r>
      <w:r>
        <w:rPr>
          <w:rFonts w:hint="cs"/>
          <w:rtl/>
        </w:rPr>
        <w:t>.</w:t>
      </w:r>
    </w:p>
    <w:p w:rsidR="00E41A05" w:rsidRDefault="00E41A05" w:rsidP="00CE32BF">
      <w:pPr>
        <w:pStyle w:val="afd"/>
        <w:numPr>
          <w:ilvl w:val="0"/>
          <w:numId w:val="7"/>
        </w:numPr>
        <w:tabs>
          <w:tab w:val="left" w:pos="281"/>
        </w:tabs>
        <w:ind w:left="-2" w:firstLine="0"/>
      </w:pPr>
      <w:r>
        <w:rPr>
          <w:rFonts w:hint="cs"/>
          <w:rtl/>
        </w:rPr>
        <w:t>يلزم من القول بأن السهم عرض لوازم باطلة ك</w:t>
      </w:r>
      <w:r w:rsidR="003422BD">
        <w:rPr>
          <w:rFonts w:hint="cs"/>
          <w:rtl/>
        </w:rPr>
        <w:t>ما سيأتي في بيان ثمرة الخلاف من أنه يجوز الدخول في الشركات التي نشاطها محرم</w:t>
      </w:r>
      <w:r w:rsidR="003422BD" w:rsidRPr="003422BD">
        <w:rPr>
          <w:rStyle w:val="ae"/>
          <w:rtl/>
        </w:rPr>
        <w:t>(</w:t>
      </w:r>
      <w:r w:rsidR="003422BD">
        <w:rPr>
          <w:rStyle w:val="ae"/>
          <w:rtl/>
        </w:rPr>
        <w:footnoteReference w:id="32"/>
      </w:r>
      <w:r w:rsidR="003422BD" w:rsidRPr="003422BD">
        <w:rPr>
          <w:rStyle w:val="ae"/>
          <w:rtl/>
        </w:rPr>
        <w:t>)</w:t>
      </w:r>
      <w:r w:rsidR="003422BD">
        <w:rPr>
          <w:rFonts w:hint="cs"/>
          <w:rtl/>
        </w:rPr>
        <w:t>.</w:t>
      </w:r>
    </w:p>
    <w:p w:rsidR="00F33BC9" w:rsidRPr="00CE32BF" w:rsidRDefault="00F33BC9" w:rsidP="00F33BC9">
      <w:pPr>
        <w:pStyle w:val="afd"/>
        <w:tabs>
          <w:tab w:val="left" w:pos="281"/>
        </w:tabs>
        <w:ind w:left="-2" w:firstLine="0"/>
        <w:rPr>
          <w:rtl/>
        </w:rPr>
      </w:pPr>
    </w:p>
    <w:p w:rsidR="00247737" w:rsidRPr="00247737" w:rsidRDefault="004E3AD1" w:rsidP="00632F1F">
      <w:pPr>
        <w:ind w:hanging="2"/>
        <w:jc w:val="left"/>
        <w:rPr>
          <w:b/>
          <w:bCs/>
          <w:rtl/>
        </w:rPr>
      </w:pPr>
      <w:r>
        <w:rPr>
          <w:rFonts w:hint="cs"/>
          <w:b/>
          <w:bCs/>
          <w:rtl/>
        </w:rPr>
        <w:t>سبب الخلاف</w:t>
      </w:r>
      <w:r w:rsidR="00247737" w:rsidRPr="00247737">
        <w:rPr>
          <w:rFonts w:hint="cs"/>
          <w:b/>
          <w:bCs/>
          <w:rtl/>
        </w:rPr>
        <w:t>:</w:t>
      </w:r>
      <w:r w:rsidR="006940D4">
        <w:rPr>
          <w:rFonts w:hint="cs"/>
          <w:b/>
          <w:bCs/>
          <w:rtl/>
        </w:rPr>
        <w:t xml:space="preserve"> </w:t>
      </w:r>
    </w:p>
    <w:p w:rsidR="00631A01" w:rsidRPr="00EC7EC5" w:rsidRDefault="00CA7BEA" w:rsidP="00632F1F">
      <w:pPr>
        <w:ind w:hanging="2"/>
        <w:rPr>
          <w:rtl/>
        </w:rPr>
      </w:pPr>
      <w:r>
        <w:rPr>
          <w:rFonts w:hint="cs"/>
          <w:rtl/>
        </w:rPr>
        <w:t xml:space="preserve">    </w:t>
      </w:r>
      <w:r w:rsidR="00033E00">
        <w:rPr>
          <w:rFonts w:hint="cs"/>
          <w:rtl/>
        </w:rPr>
        <w:t xml:space="preserve">سبب الخلاف </w:t>
      </w:r>
      <w:r w:rsidR="00632F1F">
        <w:rPr>
          <w:rFonts w:hint="cs"/>
          <w:rtl/>
        </w:rPr>
        <w:t>-</w:t>
      </w:r>
      <w:r w:rsidR="00033E00">
        <w:rPr>
          <w:rFonts w:hint="cs"/>
          <w:rtl/>
        </w:rPr>
        <w:t>والله أعلم</w:t>
      </w:r>
      <w:r w:rsidR="00632F1F">
        <w:rPr>
          <w:rFonts w:hint="cs"/>
          <w:rtl/>
        </w:rPr>
        <w:t>-</w:t>
      </w:r>
      <w:r w:rsidR="00033E00">
        <w:rPr>
          <w:rFonts w:hint="cs"/>
          <w:rtl/>
        </w:rPr>
        <w:t xml:space="preserve"> هو </w:t>
      </w:r>
      <w:r w:rsidR="00D92758">
        <w:rPr>
          <w:rFonts w:hint="cs"/>
          <w:rtl/>
        </w:rPr>
        <w:t>وجود الشخصية الاعتبارية للشركة المساهمة التي أثارها أصحاب القانون</w:t>
      </w:r>
      <w:r w:rsidR="003F2165">
        <w:rPr>
          <w:rFonts w:hint="cs"/>
          <w:rtl/>
        </w:rPr>
        <w:t>،</w:t>
      </w:r>
      <w:r w:rsidR="00033E00">
        <w:rPr>
          <w:rFonts w:hint="cs"/>
          <w:rtl/>
        </w:rPr>
        <w:t xml:space="preserve"> ف</w:t>
      </w:r>
      <w:r w:rsidR="00D92758">
        <w:rPr>
          <w:rFonts w:hint="cs"/>
          <w:rtl/>
        </w:rPr>
        <w:t xml:space="preserve">النظرة القانونية ترى </w:t>
      </w:r>
      <w:r w:rsidR="00033E00">
        <w:rPr>
          <w:rFonts w:hint="cs"/>
          <w:rtl/>
        </w:rPr>
        <w:t>أن للشركة شخصية اعتبارية</w:t>
      </w:r>
      <w:r w:rsidR="003F2165">
        <w:rPr>
          <w:rFonts w:hint="cs"/>
          <w:rtl/>
        </w:rPr>
        <w:t>،</w:t>
      </w:r>
      <w:r w:rsidR="00033E00">
        <w:rPr>
          <w:rFonts w:hint="cs"/>
          <w:rtl/>
        </w:rPr>
        <w:t xml:space="preserve"> وذمة مستقلة عن ذمة </w:t>
      </w:r>
      <w:r w:rsidR="00033E00">
        <w:rPr>
          <w:rFonts w:hint="cs"/>
          <w:rtl/>
        </w:rPr>
        <w:lastRenderedPageBreak/>
        <w:t>الشركاء</w:t>
      </w:r>
      <w:r w:rsidR="003F2165">
        <w:rPr>
          <w:rFonts w:hint="cs"/>
          <w:rtl/>
        </w:rPr>
        <w:t>،</w:t>
      </w:r>
      <w:r w:rsidR="00033E00">
        <w:rPr>
          <w:rFonts w:hint="cs"/>
          <w:rtl/>
        </w:rPr>
        <w:t xml:space="preserve"> وأن السهم مجرد حق لصاحبه</w:t>
      </w:r>
      <w:r w:rsidR="003F2165">
        <w:rPr>
          <w:rFonts w:hint="cs"/>
          <w:rtl/>
        </w:rPr>
        <w:t>،</w:t>
      </w:r>
      <w:r w:rsidR="00033E00">
        <w:rPr>
          <w:rFonts w:hint="cs"/>
          <w:rtl/>
        </w:rPr>
        <w:t xml:space="preserve"> ولا</w:t>
      </w:r>
      <w:r w:rsidR="008A3095">
        <w:rPr>
          <w:rFonts w:hint="cs"/>
          <w:rtl/>
        </w:rPr>
        <w:t xml:space="preserve"> </w:t>
      </w:r>
      <w:r w:rsidR="00033E00">
        <w:rPr>
          <w:rFonts w:hint="cs"/>
          <w:rtl/>
        </w:rPr>
        <w:t xml:space="preserve">يملك </w:t>
      </w:r>
      <w:r w:rsidR="00033E00" w:rsidRPr="00033E00">
        <w:rPr>
          <w:rFonts w:hint="cs"/>
          <w:rtl/>
        </w:rPr>
        <w:t>شيئا من أموال الشركة</w:t>
      </w:r>
      <w:r w:rsidR="003F2165">
        <w:rPr>
          <w:rFonts w:hint="cs"/>
          <w:rtl/>
        </w:rPr>
        <w:t>،</w:t>
      </w:r>
      <w:r w:rsidR="00033E00" w:rsidRPr="00033E00">
        <w:rPr>
          <w:rFonts w:hint="cs"/>
          <w:rtl/>
        </w:rPr>
        <w:t xml:space="preserve"> </w:t>
      </w:r>
      <w:r w:rsidR="00033E00">
        <w:rPr>
          <w:rFonts w:hint="cs"/>
          <w:rtl/>
        </w:rPr>
        <w:t>بل ما</w:t>
      </w:r>
      <w:r w:rsidR="008A3095">
        <w:rPr>
          <w:rFonts w:hint="cs"/>
          <w:rtl/>
        </w:rPr>
        <w:t xml:space="preserve"> </w:t>
      </w:r>
      <w:r w:rsidR="00033E00">
        <w:rPr>
          <w:rFonts w:hint="cs"/>
          <w:rtl/>
        </w:rPr>
        <w:t>يملكه ال</w:t>
      </w:r>
      <w:r w:rsidR="00B05C8B">
        <w:rPr>
          <w:rFonts w:hint="cs"/>
          <w:rtl/>
        </w:rPr>
        <w:t>م</w:t>
      </w:r>
      <w:r w:rsidR="00033E00">
        <w:rPr>
          <w:rFonts w:hint="cs"/>
          <w:rtl/>
        </w:rPr>
        <w:t xml:space="preserve">ساهم </w:t>
      </w:r>
      <w:r w:rsidR="00033E00" w:rsidRPr="00033E00">
        <w:rPr>
          <w:rFonts w:hint="cs"/>
          <w:rtl/>
        </w:rPr>
        <w:t>يعتبر سلعة منفصلة تماما عما تملكه الشركة</w:t>
      </w:r>
      <w:r w:rsidR="003F2165">
        <w:rPr>
          <w:rFonts w:hint="cs"/>
          <w:rtl/>
        </w:rPr>
        <w:t>،</w:t>
      </w:r>
      <w:r w:rsidR="00033E00">
        <w:rPr>
          <w:rFonts w:hint="cs"/>
          <w:rtl/>
        </w:rPr>
        <w:t xml:space="preserve"> </w:t>
      </w:r>
      <w:r w:rsidR="00D92758">
        <w:rPr>
          <w:rFonts w:hint="cs"/>
          <w:rtl/>
        </w:rPr>
        <w:t xml:space="preserve">فمن رأى هذه النظرة </w:t>
      </w:r>
      <w:r w:rsidR="006949FD" w:rsidRPr="00EC7EC5">
        <w:rPr>
          <w:rFonts w:hint="cs"/>
          <w:rtl/>
        </w:rPr>
        <w:t>قال بأن الأسهم تعتبر عروض تجارة</w:t>
      </w:r>
      <w:r w:rsidR="00280032" w:rsidRPr="00280032">
        <w:rPr>
          <w:rStyle w:val="ae"/>
          <w:rtl/>
        </w:rPr>
        <w:t>(</w:t>
      </w:r>
      <w:r w:rsidR="00280032">
        <w:rPr>
          <w:rStyle w:val="ae"/>
          <w:rtl/>
        </w:rPr>
        <w:footnoteReference w:id="33"/>
      </w:r>
      <w:r w:rsidR="00280032" w:rsidRPr="00280032">
        <w:rPr>
          <w:rStyle w:val="ae"/>
          <w:rtl/>
        </w:rPr>
        <w:t>)</w:t>
      </w:r>
      <w:r w:rsidR="00EC7EC5" w:rsidRPr="00EC7EC5">
        <w:rPr>
          <w:rFonts w:hint="cs"/>
          <w:rtl/>
        </w:rPr>
        <w:t>.</w:t>
      </w:r>
    </w:p>
    <w:p w:rsidR="00732D4A" w:rsidRDefault="00EC7EC5" w:rsidP="00FC59EC">
      <w:pPr>
        <w:ind w:hanging="2"/>
        <w:rPr>
          <w:rtl/>
        </w:rPr>
      </w:pPr>
      <w:r>
        <w:rPr>
          <w:rFonts w:hint="cs"/>
          <w:rtl/>
        </w:rPr>
        <w:t xml:space="preserve">     </w:t>
      </w:r>
      <w:r w:rsidR="006949FD" w:rsidRPr="00EC7EC5">
        <w:rPr>
          <w:rFonts w:hint="cs"/>
          <w:rtl/>
        </w:rPr>
        <w:t>ومن رأى أن الشريك يملك جزءا من أموال الشركة بقدر مساهمته</w:t>
      </w:r>
      <w:r w:rsidR="00D92758">
        <w:rPr>
          <w:rFonts w:hint="cs"/>
          <w:rtl/>
        </w:rPr>
        <w:t xml:space="preserve"> (النظرة الشرعية)</w:t>
      </w:r>
      <w:r w:rsidR="00FC59EC" w:rsidRPr="00FC59EC">
        <w:rPr>
          <w:rtl/>
        </w:rPr>
        <w:t xml:space="preserve"> </w:t>
      </w:r>
      <w:r w:rsidR="00FC59EC">
        <w:rPr>
          <w:rFonts w:hint="cs"/>
          <w:rtl/>
        </w:rPr>
        <w:t xml:space="preserve">كما في </w:t>
      </w:r>
      <w:r w:rsidR="00FC59EC" w:rsidRPr="00FC59EC">
        <w:rPr>
          <w:rtl/>
        </w:rPr>
        <w:t>شركة العنان المعروفة في الفقه</w:t>
      </w:r>
      <w:r w:rsidR="00FC59EC" w:rsidRPr="00FC59EC">
        <w:rPr>
          <w:rStyle w:val="ae"/>
          <w:rtl/>
        </w:rPr>
        <w:t>(</w:t>
      </w:r>
      <w:r w:rsidR="00FC59EC">
        <w:rPr>
          <w:rStyle w:val="ae"/>
          <w:rtl/>
        </w:rPr>
        <w:footnoteReference w:id="34"/>
      </w:r>
      <w:r w:rsidR="00FC59EC" w:rsidRPr="00FC59EC">
        <w:rPr>
          <w:rStyle w:val="ae"/>
          <w:rtl/>
        </w:rPr>
        <w:t>)</w:t>
      </w:r>
      <w:r w:rsidR="003F2165">
        <w:rPr>
          <w:rFonts w:hint="cs"/>
          <w:rtl/>
        </w:rPr>
        <w:t>،</w:t>
      </w:r>
      <w:r w:rsidR="00FC59EC" w:rsidRPr="00FC59EC">
        <w:rPr>
          <w:rFonts w:hint="cs"/>
          <w:rtl/>
        </w:rPr>
        <w:t xml:space="preserve"> </w:t>
      </w:r>
      <w:r w:rsidR="00FC59EC" w:rsidRPr="00FC59EC">
        <w:rPr>
          <w:rtl/>
        </w:rPr>
        <w:t>فالمساهم في شركة المساهمة كالشريك في العنان، فإذا كان الشريك يملك حصته من</w:t>
      </w:r>
      <w:r w:rsidR="00FC59EC" w:rsidRPr="00FC59EC">
        <w:rPr>
          <w:rFonts w:hint="cs"/>
          <w:rtl/>
        </w:rPr>
        <w:t xml:space="preserve"> </w:t>
      </w:r>
      <w:r w:rsidR="00FC59EC" w:rsidRPr="00FC59EC">
        <w:rPr>
          <w:rtl/>
        </w:rPr>
        <w:t>موجودات شركة العنان فكذلك المساهم، وكون الشركة لها شخصية اعتبارية لا يبطل</w:t>
      </w:r>
      <w:r w:rsidR="00FC59EC" w:rsidRPr="00FC59EC">
        <w:rPr>
          <w:rFonts w:hint="cs"/>
          <w:rtl/>
        </w:rPr>
        <w:t xml:space="preserve"> </w:t>
      </w:r>
      <w:r w:rsidR="00FC59EC" w:rsidRPr="00FC59EC">
        <w:rPr>
          <w:rtl/>
        </w:rPr>
        <w:t>حق المساهم في تملك موجوداتها</w:t>
      </w:r>
      <w:r w:rsidR="003F2165">
        <w:rPr>
          <w:rFonts w:hint="cs"/>
          <w:rtl/>
        </w:rPr>
        <w:t>،</w:t>
      </w:r>
      <w:r w:rsidR="00F42366">
        <w:rPr>
          <w:rFonts w:hint="cs"/>
          <w:rtl/>
        </w:rPr>
        <w:t xml:space="preserve"> </w:t>
      </w:r>
      <w:r w:rsidR="00FC59EC">
        <w:rPr>
          <w:rFonts w:hint="cs"/>
          <w:rtl/>
        </w:rPr>
        <w:t xml:space="preserve">فمن رأى ذلك </w:t>
      </w:r>
      <w:r w:rsidR="006949FD" w:rsidRPr="00EC7EC5">
        <w:rPr>
          <w:rFonts w:hint="cs"/>
          <w:rtl/>
        </w:rPr>
        <w:t>قال بأن السهم يمثل نصيب الشريك في موجودات الشركة</w:t>
      </w:r>
      <w:r w:rsidRPr="00EC7EC5">
        <w:rPr>
          <w:rStyle w:val="ae"/>
          <w:rtl/>
        </w:rPr>
        <w:t>(</w:t>
      </w:r>
      <w:r>
        <w:rPr>
          <w:rStyle w:val="ae"/>
          <w:rtl/>
        </w:rPr>
        <w:footnoteReference w:id="35"/>
      </w:r>
      <w:r w:rsidRPr="00EC7EC5">
        <w:rPr>
          <w:rStyle w:val="ae"/>
          <w:rtl/>
        </w:rPr>
        <w:t>)</w:t>
      </w:r>
      <w:r w:rsidR="00632F1F">
        <w:rPr>
          <w:rFonts w:hint="cs"/>
          <w:rtl/>
        </w:rPr>
        <w:t>.</w:t>
      </w:r>
    </w:p>
    <w:p w:rsidR="00A114E0" w:rsidRDefault="00A114E0" w:rsidP="00FC59EC">
      <w:pPr>
        <w:ind w:hanging="2"/>
        <w:rPr>
          <w:rtl/>
        </w:rPr>
      </w:pPr>
    </w:p>
    <w:p w:rsidR="00247737" w:rsidRPr="00247737" w:rsidRDefault="00156921" w:rsidP="00280032">
      <w:pPr>
        <w:ind w:hanging="2"/>
        <w:jc w:val="left"/>
        <w:rPr>
          <w:b/>
          <w:bCs/>
        </w:rPr>
      </w:pPr>
      <w:r>
        <w:rPr>
          <w:b/>
          <w:bCs/>
          <w:rtl/>
        </w:rPr>
        <w:t>نوع الخلاف</w:t>
      </w:r>
      <w:r w:rsidR="00247737" w:rsidRPr="00247737">
        <w:rPr>
          <w:b/>
          <w:bCs/>
          <w:rtl/>
        </w:rPr>
        <w:t>:</w:t>
      </w:r>
    </w:p>
    <w:p w:rsidR="00247737" w:rsidRDefault="00280032" w:rsidP="0016383E">
      <w:pPr>
        <w:ind w:hanging="2"/>
        <w:jc w:val="left"/>
        <w:rPr>
          <w:rtl/>
        </w:rPr>
      </w:pPr>
      <w:r>
        <w:rPr>
          <w:rFonts w:hint="cs"/>
          <w:rtl/>
        </w:rPr>
        <w:t xml:space="preserve">    </w:t>
      </w:r>
      <w:r w:rsidR="00156921">
        <w:rPr>
          <w:rFonts w:hint="cs"/>
          <w:rtl/>
        </w:rPr>
        <w:t xml:space="preserve">الخلاف </w:t>
      </w:r>
      <w:r w:rsidR="004E3AD1" w:rsidRPr="004E3AD1">
        <w:rPr>
          <w:rFonts w:hint="cs"/>
          <w:rtl/>
        </w:rPr>
        <w:t>معنوي</w:t>
      </w:r>
      <w:r w:rsidR="00156921">
        <w:rPr>
          <w:rFonts w:hint="cs"/>
          <w:rtl/>
        </w:rPr>
        <w:t xml:space="preserve"> أثر في بعض الفروع الفقه</w:t>
      </w:r>
      <w:r w:rsidR="00B5123A">
        <w:rPr>
          <w:rFonts w:hint="cs"/>
          <w:rtl/>
        </w:rPr>
        <w:t>ية</w:t>
      </w:r>
      <w:r w:rsidR="003F2165">
        <w:rPr>
          <w:rFonts w:hint="cs"/>
          <w:rtl/>
        </w:rPr>
        <w:t>،</w:t>
      </w:r>
      <w:r>
        <w:rPr>
          <w:rFonts w:hint="cs"/>
          <w:rtl/>
        </w:rPr>
        <w:t xml:space="preserve"> </w:t>
      </w:r>
      <w:r w:rsidRPr="00CA7BEA">
        <w:rPr>
          <w:rFonts w:hint="cs"/>
          <w:b/>
          <w:bCs/>
          <w:rtl/>
        </w:rPr>
        <w:t>ومنها:</w:t>
      </w:r>
      <w:r w:rsidR="00D83E88">
        <w:rPr>
          <w:rFonts w:hint="cs"/>
          <w:rtl/>
        </w:rPr>
        <w:t xml:space="preserve"> </w:t>
      </w:r>
      <w:r w:rsidR="003152E7">
        <w:rPr>
          <w:rFonts w:hint="cs"/>
          <w:rtl/>
        </w:rPr>
        <w:t>البيع</w:t>
      </w:r>
      <w:r w:rsidR="003F2165">
        <w:rPr>
          <w:rFonts w:hint="cs"/>
          <w:rtl/>
        </w:rPr>
        <w:t>،</w:t>
      </w:r>
      <w:r>
        <w:rPr>
          <w:rFonts w:hint="cs"/>
          <w:rtl/>
        </w:rPr>
        <w:t xml:space="preserve"> و</w:t>
      </w:r>
      <w:r w:rsidR="0016383E">
        <w:rPr>
          <w:rFonts w:hint="cs"/>
          <w:rtl/>
        </w:rPr>
        <w:t>الشراء</w:t>
      </w:r>
      <w:r w:rsidR="003F2165">
        <w:rPr>
          <w:rFonts w:hint="cs"/>
          <w:rtl/>
        </w:rPr>
        <w:t>،</w:t>
      </w:r>
      <w:r w:rsidR="003152E7">
        <w:rPr>
          <w:rFonts w:hint="cs"/>
          <w:rtl/>
        </w:rPr>
        <w:t xml:space="preserve"> والزكاة</w:t>
      </w:r>
      <w:r>
        <w:rPr>
          <w:rFonts w:hint="cs"/>
          <w:rtl/>
        </w:rPr>
        <w:t>.</w:t>
      </w:r>
      <w:r w:rsidR="00D83E88">
        <w:rPr>
          <w:rFonts w:hint="cs"/>
          <w:rtl/>
        </w:rPr>
        <w:t xml:space="preserve"> </w:t>
      </w:r>
    </w:p>
    <w:p w:rsidR="00100479" w:rsidRPr="004E3AD1" w:rsidRDefault="00100479" w:rsidP="0016383E">
      <w:pPr>
        <w:ind w:hanging="2"/>
        <w:jc w:val="left"/>
      </w:pPr>
    </w:p>
    <w:p w:rsidR="00247737" w:rsidRPr="00247737" w:rsidRDefault="00247737" w:rsidP="00280032">
      <w:pPr>
        <w:ind w:hanging="2"/>
        <w:jc w:val="left"/>
        <w:rPr>
          <w:b/>
          <w:bCs/>
          <w:rtl/>
        </w:rPr>
      </w:pPr>
      <w:r w:rsidRPr="00247737">
        <w:rPr>
          <w:b/>
          <w:bCs/>
          <w:rtl/>
        </w:rPr>
        <w:t>ثمرة الخلاف</w:t>
      </w:r>
      <w:r w:rsidR="003152E7">
        <w:rPr>
          <w:rFonts w:hint="cs"/>
          <w:b/>
          <w:bCs/>
          <w:rtl/>
        </w:rPr>
        <w:t>:</w:t>
      </w:r>
    </w:p>
    <w:p w:rsidR="008D13AB" w:rsidRPr="008D13AB" w:rsidRDefault="008D13AB" w:rsidP="00280032">
      <w:pPr>
        <w:ind w:hanging="2"/>
        <w:rPr>
          <w:b/>
          <w:bCs/>
          <w:rtl/>
        </w:rPr>
      </w:pPr>
      <w:r>
        <w:rPr>
          <w:rFonts w:hint="cs"/>
          <w:b/>
          <w:bCs/>
          <w:rtl/>
        </w:rPr>
        <w:t xml:space="preserve">أولًا: </w:t>
      </w:r>
      <w:r w:rsidRPr="008D13AB">
        <w:rPr>
          <w:rFonts w:hint="cs"/>
          <w:b/>
          <w:bCs/>
          <w:rtl/>
        </w:rPr>
        <w:t>في البيع:</w:t>
      </w:r>
    </w:p>
    <w:p w:rsidR="00DB4690" w:rsidRPr="00DB4690" w:rsidRDefault="00DB4690" w:rsidP="00DB4690">
      <w:pPr>
        <w:ind w:hanging="2"/>
        <w:rPr>
          <w:rtl/>
        </w:rPr>
      </w:pPr>
      <w:r>
        <w:rPr>
          <w:rFonts w:hint="cs"/>
          <w:rtl/>
        </w:rPr>
        <w:t xml:space="preserve">    </w:t>
      </w:r>
      <w:r w:rsidR="008D13AB">
        <w:rPr>
          <w:rFonts w:hint="cs"/>
          <w:rtl/>
        </w:rPr>
        <w:t xml:space="preserve">على القول بأن السهم عرض فإنه </w:t>
      </w:r>
      <w:r w:rsidRPr="00DB4690">
        <w:rPr>
          <w:rtl/>
        </w:rPr>
        <w:t xml:space="preserve">ينطبق على بيع </w:t>
      </w:r>
      <w:r>
        <w:rPr>
          <w:rFonts w:hint="cs"/>
          <w:rtl/>
        </w:rPr>
        <w:t>الأسهم</w:t>
      </w:r>
      <w:r w:rsidRPr="00DB4690">
        <w:rPr>
          <w:rtl/>
        </w:rPr>
        <w:t xml:space="preserve"> أحكام بيع العروض، فلا يجري فيها ربا الفضل أو النسيئة حتى ولو كان </w:t>
      </w:r>
      <w:r>
        <w:rPr>
          <w:rtl/>
        </w:rPr>
        <w:t>معظم موجودات</w:t>
      </w:r>
      <w:r>
        <w:rPr>
          <w:rFonts w:hint="cs"/>
          <w:rtl/>
        </w:rPr>
        <w:t xml:space="preserve"> الشركة</w:t>
      </w:r>
      <w:r w:rsidRPr="00DB4690">
        <w:rPr>
          <w:rtl/>
        </w:rPr>
        <w:t xml:space="preserve"> نقوداً أو ديوناً، فيجوز بيعها بالنقود بقيمتها السوقية، وإن كانت مختلفة عن قيمتها الحقيقي</w:t>
      </w:r>
      <w:r w:rsidRPr="00DB4690">
        <w:rPr>
          <w:rFonts w:hint="cs"/>
          <w:rtl/>
        </w:rPr>
        <w:t>ة</w:t>
      </w:r>
      <w:r w:rsidRPr="00DB4690">
        <w:rPr>
          <w:rtl/>
        </w:rPr>
        <w:t xml:space="preserve">، ويجوز بيعها أيضاً من غير قبض لثمنها. </w:t>
      </w:r>
    </w:p>
    <w:p w:rsidR="00A44A1D" w:rsidRDefault="00DB4690" w:rsidP="00DB4690">
      <w:pPr>
        <w:ind w:hanging="2"/>
        <w:rPr>
          <w:rtl/>
        </w:rPr>
      </w:pPr>
      <w:r>
        <w:rPr>
          <w:rFonts w:hint="cs"/>
          <w:rtl/>
        </w:rPr>
        <w:lastRenderedPageBreak/>
        <w:t xml:space="preserve">     وعلى القول بأن السهم يمثل نصيب الشريك في الشركة فإن </w:t>
      </w:r>
      <w:r w:rsidRPr="00DB4690">
        <w:rPr>
          <w:rFonts w:hint="cs"/>
          <w:rtl/>
        </w:rPr>
        <w:t>الأسهم</w:t>
      </w:r>
      <w:r w:rsidRPr="00DB4690">
        <w:rPr>
          <w:rFonts w:hint="cs"/>
          <w:b/>
          <w:bCs/>
          <w:rtl/>
        </w:rPr>
        <w:t xml:space="preserve"> </w:t>
      </w:r>
      <w:r w:rsidRPr="00DB4690">
        <w:rPr>
          <w:rtl/>
        </w:rPr>
        <w:t xml:space="preserve">تأخذ حكم بيع </w:t>
      </w:r>
      <w:r>
        <w:rPr>
          <w:rtl/>
        </w:rPr>
        <w:t>موجودات</w:t>
      </w:r>
      <w:r>
        <w:rPr>
          <w:rFonts w:hint="cs"/>
          <w:rtl/>
        </w:rPr>
        <w:t xml:space="preserve"> الشركة</w:t>
      </w:r>
      <w:r w:rsidRPr="00DB4690">
        <w:rPr>
          <w:rtl/>
        </w:rPr>
        <w:t>، فإن كانت ديوناً فلها حكم بيع الديون</w:t>
      </w:r>
      <w:r w:rsidR="003F2165">
        <w:rPr>
          <w:rFonts w:hint="cs"/>
          <w:rtl/>
        </w:rPr>
        <w:t>،</w:t>
      </w:r>
      <w:r w:rsidRPr="00DB4690">
        <w:rPr>
          <w:rtl/>
        </w:rPr>
        <w:t xml:space="preserve"> وإن كانت نقوداً فلها حكم بيع النقود، وإن كانت أعياناً أو منافع فلها حكم بيع الأعيان والمنافع</w:t>
      </w:r>
      <w:r w:rsidRPr="00DB4690">
        <w:rPr>
          <w:rStyle w:val="ae"/>
          <w:rtl/>
        </w:rPr>
        <w:t>(</w:t>
      </w:r>
      <w:r>
        <w:rPr>
          <w:rStyle w:val="ae"/>
          <w:rtl/>
        </w:rPr>
        <w:footnoteReference w:id="36"/>
      </w:r>
      <w:r w:rsidRPr="00DB4690">
        <w:rPr>
          <w:rStyle w:val="ae"/>
          <w:rtl/>
        </w:rPr>
        <w:t>)</w:t>
      </w:r>
      <w:r w:rsidRPr="00DB4690">
        <w:rPr>
          <w:rtl/>
        </w:rPr>
        <w:t xml:space="preserve">. </w:t>
      </w:r>
    </w:p>
    <w:p w:rsidR="00DB4690" w:rsidRPr="00DB4690" w:rsidRDefault="00DB4690" w:rsidP="0016383E">
      <w:pPr>
        <w:ind w:hanging="2"/>
        <w:rPr>
          <w:b/>
          <w:bCs/>
          <w:rtl/>
        </w:rPr>
      </w:pPr>
      <w:r w:rsidRPr="00DB4690">
        <w:rPr>
          <w:rFonts w:hint="cs"/>
          <w:b/>
          <w:bCs/>
          <w:rtl/>
        </w:rPr>
        <w:t>ثانيًا: في الشراء:</w:t>
      </w:r>
    </w:p>
    <w:p w:rsidR="003531FE" w:rsidRDefault="00DB4690" w:rsidP="003531FE">
      <w:pPr>
        <w:ind w:hanging="2"/>
        <w:rPr>
          <w:rtl/>
        </w:rPr>
      </w:pPr>
      <w:r>
        <w:rPr>
          <w:rFonts w:hint="cs"/>
          <w:rtl/>
        </w:rPr>
        <w:t xml:space="preserve">    </w:t>
      </w:r>
      <w:r w:rsidR="00A44A1D">
        <w:rPr>
          <w:rFonts w:hint="cs"/>
          <w:rtl/>
        </w:rPr>
        <w:t xml:space="preserve">على القول القائل </w:t>
      </w:r>
      <w:r w:rsidR="003531FE" w:rsidRPr="003531FE">
        <w:rPr>
          <w:rFonts w:hint="cs"/>
          <w:rtl/>
        </w:rPr>
        <w:t>بأن السهم عرض فإنه يجوز شراء أي سهم بغض النظر عن نشاط الشركة أو موجوداتها</w:t>
      </w:r>
      <w:r w:rsidR="003F2165">
        <w:rPr>
          <w:rFonts w:hint="cs"/>
          <w:rtl/>
        </w:rPr>
        <w:t>،</w:t>
      </w:r>
      <w:r w:rsidR="003531FE" w:rsidRPr="003531FE">
        <w:rPr>
          <w:rFonts w:hint="cs"/>
          <w:rtl/>
        </w:rPr>
        <w:t xml:space="preserve"> حتى الأسهم المحرمة يجوز شراؤها باعتبار أن الشخص لا يملك في موجودات الشركة شيئا</w:t>
      </w:r>
      <w:r w:rsidR="003F2165">
        <w:rPr>
          <w:rFonts w:hint="cs"/>
          <w:rtl/>
        </w:rPr>
        <w:t>،</w:t>
      </w:r>
      <w:r w:rsidR="003531FE" w:rsidRPr="003531FE">
        <w:rPr>
          <w:rFonts w:hint="cs"/>
          <w:rtl/>
        </w:rPr>
        <w:t xml:space="preserve"> وإنما الملكية تعود للشخصية الاعتبارية</w:t>
      </w:r>
      <w:r w:rsidR="003531FE">
        <w:rPr>
          <w:rFonts w:hint="cs"/>
          <w:rtl/>
        </w:rPr>
        <w:t>.</w:t>
      </w:r>
    </w:p>
    <w:p w:rsidR="00247737" w:rsidRDefault="00F42366" w:rsidP="003531FE">
      <w:pPr>
        <w:ind w:hanging="2"/>
        <w:rPr>
          <w:rtl/>
        </w:rPr>
      </w:pPr>
      <w:r>
        <w:rPr>
          <w:rFonts w:hint="cs"/>
          <w:rtl/>
        </w:rPr>
        <w:t xml:space="preserve">   </w:t>
      </w:r>
      <w:r w:rsidR="003531FE">
        <w:rPr>
          <w:rFonts w:hint="cs"/>
          <w:rtl/>
        </w:rPr>
        <w:t xml:space="preserve">وعلى القول القائل </w:t>
      </w:r>
      <w:r w:rsidR="00A44A1D">
        <w:rPr>
          <w:rFonts w:hint="cs"/>
          <w:rtl/>
        </w:rPr>
        <w:t>بأن السهم يمثل حصة الشريك في الشركة</w:t>
      </w:r>
      <w:r w:rsidR="003F2165">
        <w:rPr>
          <w:rFonts w:hint="cs"/>
          <w:rtl/>
        </w:rPr>
        <w:t>،</w:t>
      </w:r>
      <w:r w:rsidR="00A44A1D">
        <w:rPr>
          <w:rFonts w:hint="cs"/>
          <w:rtl/>
        </w:rPr>
        <w:t xml:space="preserve"> فإن</w:t>
      </w:r>
      <w:r w:rsidR="00156921">
        <w:rPr>
          <w:rFonts w:hint="cs"/>
          <w:rtl/>
        </w:rPr>
        <w:t xml:space="preserve"> </w:t>
      </w:r>
      <w:r w:rsidR="00A44A1D">
        <w:rPr>
          <w:rFonts w:hint="cs"/>
          <w:rtl/>
        </w:rPr>
        <w:t>المساهم لا يجوز له الدخول في الشركات التي نشاطها محرم؛ لأنه يكون شريكًا للشركة في ملكية هذه الأمور المحرمة</w:t>
      </w:r>
      <w:r w:rsidR="000C22FE" w:rsidRPr="000C22FE">
        <w:rPr>
          <w:rStyle w:val="ae"/>
          <w:rtl/>
        </w:rPr>
        <w:t>(</w:t>
      </w:r>
      <w:r w:rsidR="000C22FE">
        <w:rPr>
          <w:rStyle w:val="ae"/>
          <w:rtl/>
        </w:rPr>
        <w:footnoteReference w:id="37"/>
      </w:r>
      <w:r w:rsidR="000C22FE" w:rsidRPr="000C22FE">
        <w:rPr>
          <w:rStyle w:val="ae"/>
          <w:rtl/>
        </w:rPr>
        <w:t>)</w:t>
      </w:r>
      <w:r w:rsidR="00156921">
        <w:rPr>
          <w:rFonts w:hint="cs"/>
          <w:rtl/>
        </w:rPr>
        <w:t>.</w:t>
      </w:r>
    </w:p>
    <w:p w:rsidR="00100479" w:rsidRDefault="00100479" w:rsidP="003531FE">
      <w:pPr>
        <w:ind w:hanging="2"/>
        <w:rPr>
          <w:rtl/>
        </w:rPr>
      </w:pPr>
    </w:p>
    <w:p w:rsidR="003531FE" w:rsidRDefault="003531FE" w:rsidP="003531FE">
      <w:pPr>
        <w:ind w:firstLine="0"/>
        <w:rPr>
          <w:b/>
          <w:bCs/>
          <w:rtl/>
        </w:rPr>
      </w:pPr>
      <w:r w:rsidRPr="003531FE">
        <w:rPr>
          <w:rFonts w:hint="cs"/>
          <w:b/>
          <w:bCs/>
          <w:rtl/>
        </w:rPr>
        <w:t>ثالثًا:</w:t>
      </w:r>
      <w:r>
        <w:rPr>
          <w:rFonts w:hint="cs"/>
          <w:rtl/>
        </w:rPr>
        <w:t xml:space="preserve"> </w:t>
      </w:r>
      <w:r>
        <w:rPr>
          <w:b/>
          <w:bCs/>
          <w:rtl/>
        </w:rPr>
        <w:t>في الزكاة</w:t>
      </w:r>
      <w:r w:rsidR="0063259E" w:rsidRPr="0063259E">
        <w:rPr>
          <w:b/>
          <w:bCs/>
          <w:rtl/>
        </w:rPr>
        <w:t>:</w:t>
      </w:r>
    </w:p>
    <w:p w:rsidR="003531FE" w:rsidRPr="003531FE" w:rsidRDefault="003531FE" w:rsidP="003531FE">
      <w:pPr>
        <w:ind w:firstLine="0"/>
        <w:rPr>
          <w:rtl/>
        </w:rPr>
      </w:pPr>
      <w:r>
        <w:rPr>
          <w:rFonts w:hint="cs"/>
          <w:rtl/>
        </w:rPr>
        <w:t xml:space="preserve">    </w:t>
      </w:r>
      <w:r w:rsidRPr="003531FE">
        <w:rPr>
          <w:rFonts w:hint="cs"/>
          <w:rtl/>
        </w:rPr>
        <w:t>على القول بأن السهم عرض فإنه يجب أن تكون الزكاة</w:t>
      </w:r>
      <w:r w:rsidR="0028330A">
        <w:rPr>
          <w:rFonts w:hint="cs"/>
          <w:rtl/>
        </w:rPr>
        <w:t>ُ</w:t>
      </w:r>
      <w:r w:rsidRPr="003531FE">
        <w:rPr>
          <w:rFonts w:hint="cs"/>
          <w:rtl/>
        </w:rPr>
        <w:t xml:space="preserve"> زكاة</w:t>
      </w:r>
      <w:r w:rsidR="0028330A">
        <w:rPr>
          <w:rFonts w:hint="cs"/>
          <w:rtl/>
        </w:rPr>
        <w:t>َ</w:t>
      </w:r>
      <w:r w:rsidR="0063259E" w:rsidRPr="003531FE">
        <w:rPr>
          <w:rtl/>
        </w:rPr>
        <w:t xml:space="preserve"> </w:t>
      </w:r>
      <w:r w:rsidRPr="003531FE">
        <w:rPr>
          <w:rtl/>
        </w:rPr>
        <w:t xml:space="preserve">عروض التجارة مطلقاً، سواء قصد المشتري من امتلاك </w:t>
      </w:r>
      <w:r w:rsidRPr="003531FE">
        <w:rPr>
          <w:rFonts w:hint="cs"/>
          <w:rtl/>
        </w:rPr>
        <w:t>السهم</w:t>
      </w:r>
      <w:r w:rsidRPr="003531FE">
        <w:rPr>
          <w:rtl/>
        </w:rPr>
        <w:t xml:space="preserve"> التجارة أو الغلة، وذلك بأن تقوم تلك الأوراق في نهاية الحول بقيمتها السوقية، ويؤخذ ربع العشر من قيمتها. </w:t>
      </w:r>
    </w:p>
    <w:p w:rsidR="0063259E" w:rsidRPr="0063259E" w:rsidRDefault="00F42366" w:rsidP="005036DB">
      <w:pPr>
        <w:ind w:firstLine="0"/>
        <w:rPr>
          <w:rtl/>
        </w:rPr>
      </w:pPr>
      <w:r>
        <w:rPr>
          <w:rFonts w:hint="cs"/>
          <w:rtl/>
        </w:rPr>
        <w:t xml:space="preserve">     </w:t>
      </w:r>
      <w:r w:rsidR="003531FE">
        <w:rPr>
          <w:rFonts w:hint="cs"/>
          <w:rtl/>
        </w:rPr>
        <w:t>وعلى القول بأن ال</w:t>
      </w:r>
      <w:r w:rsidR="003152E7">
        <w:rPr>
          <w:rFonts w:hint="cs"/>
          <w:rtl/>
        </w:rPr>
        <w:t>سهم</w:t>
      </w:r>
      <w:r w:rsidR="005036DB" w:rsidRPr="005036DB">
        <w:rPr>
          <w:rFonts w:ascii="Traditional Arabic" w:hAnsi="Traditional Arabic"/>
          <w:color w:val="auto"/>
          <w:rtl/>
          <w:lang w:eastAsia="en-US"/>
        </w:rPr>
        <w:t xml:space="preserve"> </w:t>
      </w:r>
      <w:r w:rsidR="005036DB" w:rsidRPr="005036DB">
        <w:rPr>
          <w:rtl/>
        </w:rPr>
        <w:t>السهم</w:t>
      </w:r>
      <w:r w:rsidR="005036DB" w:rsidRPr="005036DB">
        <w:t xml:space="preserve"> </w:t>
      </w:r>
      <w:r w:rsidR="005036DB" w:rsidRPr="005036DB">
        <w:rPr>
          <w:rtl/>
        </w:rPr>
        <w:t>يمثل</w:t>
      </w:r>
      <w:r w:rsidR="005036DB" w:rsidRPr="005036DB">
        <w:t xml:space="preserve"> </w:t>
      </w:r>
      <w:r w:rsidR="005036DB" w:rsidRPr="005036DB">
        <w:rPr>
          <w:rtl/>
        </w:rPr>
        <w:t>حصة</w:t>
      </w:r>
      <w:r w:rsidR="005036DB" w:rsidRPr="005036DB">
        <w:t xml:space="preserve"> </w:t>
      </w:r>
      <w:r w:rsidR="005036DB" w:rsidRPr="005036DB">
        <w:rPr>
          <w:rtl/>
        </w:rPr>
        <w:t>شائعة</w:t>
      </w:r>
      <w:r w:rsidR="005036DB" w:rsidRPr="005036DB">
        <w:t xml:space="preserve"> </w:t>
      </w:r>
      <w:r w:rsidR="005036DB" w:rsidRPr="005036DB">
        <w:rPr>
          <w:rtl/>
        </w:rPr>
        <w:t>من</w:t>
      </w:r>
      <w:r w:rsidR="005036DB" w:rsidRPr="005036DB">
        <w:t xml:space="preserve"> </w:t>
      </w:r>
      <w:r w:rsidR="005036DB" w:rsidRPr="005036DB">
        <w:rPr>
          <w:rtl/>
        </w:rPr>
        <w:t>الشركة</w:t>
      </w:r>
      <w:r w:rsidR="005036DB">
        <w:rPr>
          <w:rFonts w:hint="cs"/>
          <w:rtl/>
        </w:rPr>
        <w:t xml:space="preserve"> فإنه يزكى</w:t>
      </w:r>
      <w:r w:rsidR="005036DB" w:rsidRPr="005036DB">
        <w:t xml:space="preserve"> </w:t>
      </w:r>
      <w:r w:rsidR="005036DB" w:rsidRPr="005036DB">
        <w:rPr>
          <w:rtl/>
        </w:rPr>
        <w:t>بحسب القصد</w:t>
      </w:r>
      <w:r w:rsidR="005036DB" w:rsidRPr="005036DB">
        <w:t xml:space="preserve"> </w:t>
      </w:r>
      <w:r w:rsidR="005036DB" w:rsidRPr="005036DB">
        <w:rPr>
          <w:rtl/>
        </w:rPr>
        <w:t>من</w:t>
      </w:r>
      <w:r w:rsidR="005036DB" w:rsidRPr="005036DB">
        <w:t xml:space="preserve"> </w:t>
      </w:r>
      <w:r w:rsidR="005036DB" w:rsidRPr="005036DB">
        <w:rPr>
          <w:rtl/>
        </w:rPr>
        <w:t>ملكه، فإن</w:t>
      </w:r>
      <w:r w:rsidR="005036DB" w:rsidRPr="005036DB">
        <w:t xml:space="preserve"> </w:t>
      </w:r>
      <w:r w:rsidR="005036DB" w:rsidRPr="005036DB">
        <w:rPr>
          <w:rtl/>
        </w:rPr>
        <w:t>كان</w:t>
      </w:r>
      <w:r w:rsidR="005036DB" w:rsidRPr="005036DB">
        <w:t xml:space="preserve"> </w:t>
      </w:r>
      <w:r w:rsidR="005036DB" w:rsidRPr="005036DB">
        <w:rPr>
          <w:rtl/>
        </w:rPr>
        <w:t>بنية</w:t>
      </w:r>
      <w:r w:rsidR="005036DB" w:rsidRPr="005036DB">
        <w:t xml:space="preserve"> </w:t>
      </w:r>
      <w:r w:rsidR="005036DB" w:rsidRPr="005036DB">
        <w:rPr>
          <w:rtl/>
        </w:rPr>
        <w:t>المضاربة</w:t>
      </w:r>
      <w:r w:rsidR="005036DB" w:rsidRPr="005036DB">
        <w:t xml:space="preserve"> </w:t>
      </w:r>
      <w:r w:rsidR="005036DB" w:rsidRPr="005036DB">
        <w:rPr>
          <w:rtl/>
        </w:rPr>
        <w:t>فيزكيه</w:t>
      </w:r>
      <w:r w:rsidR="005036DB" w:rsidRPr="005036DB">
        <w:t xml:space="preserve"> </w:t>
      </w:r>
      <w:r w:rsidR="005036DB" w:rsidRPr="005036DB">
        <w:rPr>
          <w:rtl/>
        </w:rPr>
        <w:t>زكاة</w:t>
      </w:r>
      <w:r w:rsidR="005036DB" w:rsidRPr="005036DB">
        <w:t xml:space="preserve"> </w:t>
      </w:r>
      <w:r w:rsidR="005036DB" w:rsidRPr="005036DB">
        <w:rPr>
          <w:rtl/>
        </w:rPr>
        <w:t>التجارة، وإن</w:t>
      </w:r>
      <w:r w:rsidR="005036DB" w:rsidRPr="005036DB">
        <w:t xml:space="preserve"> </w:t>
      </w:r>
      <w:r w:rsidR="005036DB" w:rsidRPr="005036DB">
        <w:rPr>
          <w:rtl/>
        </w:rPr>
        <w:t>كان</w:t>
      </w:r>
      <w:r w:rsidR="005036DB" w:rsidRPr="005036DB">
        <w:t xml:space="preserve"> </w:t>
      </w:r>
      <w:r w:rsidR="005036DB" w:rsidRPr="005036DB">
        <w:rPr>
          <w:rtl/>
        </w:rPr>
        <w:t>تملكه</w:t>
      </w:r>
      <w:r w:rsidR="005036DB" w:rsidRPr="005036DB">
        <w:t xml:space="preserve"> </w:t>
      </w:r>
      <w:r w:rsidR="005036DB" w:rsidRPr="005036DB">
        <w:rPr>
          <w:rtl/>
        </w:rPr>
        <w:t>للإفادة</w:t>
      </w:r>
      <w:r w:rsidR="005036DB" w:rsidRPr="005036DB">
        <w:t xml:space="preserve"> </w:t>
      </w:r>
      <w:r w:rsidR="005036DB" w:rsidRPr="005036DB">
        <w:rPr>
          <w:rtl/>
        </w:rPr>
        <w:t>من ريعه</w:t>
      </w:r>
      <w:r w:rsidR="005036DB" w:rsidRPr="005036DB">
        <w:t xml:space="preserve"> </w:t>
      </w:r>
      <w:r w:rsidR="005036DB" w:rsidRPr="005036DB">
        <w:rPr>
          <w:rtl/>
        </w:rPr>
        <w:t>فيزكيه</w:t>
      </w:r>
      <w:r w:rsidR="005036DB" w:rsidRPr="005036DB">
        <w:t xml:space="preserve"> </w:t>
      </w:r>
      <w:r w:rsidR="005036DB" w:rsidRPr="005036DB">
        <w:rPr>
          <w:rtl/>
        </w:rPr>
        <w:t>بحسب</w:t>
      </w:r>
      <w:r w:rsidR="005036DB" w:rsidRPr="005036DB">
        <w:t xml:space="preserve"> </w:t>
      </w:r>
      <w:r w:rsidR="005036DB" w:rsidRPr="005036DB">
        <w:rPr>
          <w:rtl/>
        </w:rPr>
        <w:t>الوعاء</w:t>
      </w:r>
      <w:r w:rsidR="005036DB" w:rsidRPr="005036DB">
        <w:t xml:space="preserve"> </w:t>
      </w:r>
      <w:r w:rsidR="005036DB" w:rsidRPr="005036DB">
        <w:rPr>
          <w:rtl/>
        </w:rPr>
        <w:t>الزكوي</w:t>
      </w:r>
      <w:r w:rsidR="005036DB" w:rsidRPr="005036DB">
        <w:t xml:space="preserve"> </w:t>
      </w:r>
      <w:r w:rsidR="005036DB" w:rsidRPr="005036DB">
        <w:rPr>
          <w:rtl/>
        </w:rPr>
        <w:t>للشركة</w:t>
      </w:r>
      <w:r w:rsidR="005036DB" w:rsidRPr="005036DB">
        <w:t xml:space="preserve"> </w:t>
      </w:r>
      <w:r w:rsidR="005036DB" w:rsidRPr="005036DB">
        <w:rPr>
          <w:rtl/>
        </w:rPr>
        <w:t>التي</w:t>
      </w:r>
      <w:r w:rsidR="005036DB" w:rsidRPr="005036DB">
        <w:t xml:space="preserve"> </w:t>
      </w:r>
      <w:r w:rsidR="005036DB" w:rsidRPr="005036DB">
        <w:rPr>
          <w:rtl/>
        </w:rPr>
        <w:t>أصدرته</w:t>
      </w:r>
      <w:r w:rsidR="005036DB" w:rsidRPr="005036DB">
        <w:t xml:space="preserve"> </w:t>
      </w:r>
      <w:r w:rsidR="005036DB" w:rsidRPr="005036DB">
        <w:rPr>
          <w:rtl/>
        </w:rPr>
        <w:t>وطبيعة</w:t>
      </w:r>
      <w:r w:rsidR="005036DB" w:rsidRPr="005036DB">
        <w:t xml:space="preserve"> </w:t>
      </w:r>
      <w:r w:rsidR="005036DB" w:rsidRPr="005036DB">
        <w:rPr>
          <w:rtl/>
        </w:rPr>
        <w:t>نشاطها</w:t>
      </w:r>
      <w:r w:rsidR="003152E7" w:rsidRPr="003152E7">
        <w:rPr>
          <w:rStyle w:val="ae"/>
          <w:rtl/>
        </w:rPr>
        <w:t>(</w:t>
      </w:r>
      <w:r w:rsidR="003152E7">
        <w:rPr>
          <w:rStyle w:val="ae"/>
          <w:rtl/>
        </w:rPr>
        <w:footnoteReference w:id="38"/>
      </w:r>
      <w:r w:rsidR="003152E7" w:rsidRPr="003152E7">
        <w:rPr>
          <w:rStyle w:val="ae"/>
          <w:rtl/>
        </w:rPr>
        <w:t>)</w:t>
      </w:r>
      <w:r w:rsidR="0063259E" w:rsidRPr="0063259E">
        <w:rPr>
          <w:rtl/>
        </w:rPr>
        <w:t xml:space="preserve">. </w:t>
      </w:r>
    </w:p>
    <w:p w:rsidR="00EE4741" w:rsidRDefault="00EE4741" w:rsidP="00F42366">
      <w:pPr>
        <w:ind w:firstLine="0"/>
        <w:rPr>
          <w:rtl/>
        </w:rPr>
      </w:pPr>
    </w:p>
    <w:p w:rsidR="005036DB" w:rsidRDefault="005036DB" w:rsidP="00F42366">
      <w:pPr>
        <w:ind w:firstLine="0"/>
        <w:rPr>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7759D8" w:rsidRPr="003F2165" w:rsidRDefault="007759D8" w:rsidP="007759D8">
      <w:pPr>
        <w:ind w:firstLine="0"/>
        <w:jc w:val="center"/>
        <w:rPr>
          <w:b/>
          <w:bCs/>
          <w:color w:val="0000FF"/>
          <w:sz w:val="144"/>
          <w:szCs w:val="144"/>
          <w:rtl/>
        </w:rPr>
      </w:pPr>
      <w:r w:rsidRPr="003F2165">
        <w:rPr>
          <w:rFonts w:hint="cs"/>
          <w:b/>
          <w:bCs/>
          <w:color w:val="0000FF"/>
          <w:sz w:val="144"/>
          <w:szCs w:val="144"/>
          <w:rtl/>
        </w:rPr>
        <w:t xml:space="preserve">المهارات </w:t>
      </w: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1B4E63" w:rsidRDefault="001B4E63" w:rsidP="00275AD7">
      <w:pPr>
        <w:ind w:firstLine="0"/>
        <w:jc w:val="center"/>
        <w:rPr>
          <w:b/>
          <w:bCs/>
          <w:rtl/>
        </w:rPr>
      </w:pPr>
    </w:p>
    <w:p w:rsidR="007759D8" w:rsidRDefault="007759D8" w:rsidP="007759D8">
      <w:pPr>
        <w:ind w:firstLine="0"/>
        <w:rPr>
          <w:b/>
          <w:bCs/>
          <w:rtl/>
        </w:rPr>
      </w:pPr>
    </w:p>
    <w:p w:rsidR="00275AD7" w:rsidRDefault="00E35817" w:rsidP="007759D8">
      <w:pPr>
        <w:ind w:firstLine="0"/>
        <w:jc w:val="center"/>
        <w:rPr>
          <w:b/>
          <w:bCs/>
          <w:rtl/>
        </w:rPr>
      </w:pPr>
      <w:r>
        <w:rPr>
          <w:rFonts w:hint="cs"/>
          <w:b/>
          <w:bCs/>
          <w:rtl/>
        </w:rPr>
        <w:lastRenderedPageBreak/>
        <w:t>1/</w:t>
      </w:r>
      <w:r w:rsidR="00275AD7" w:rsidRPr="00275AD7">
        <w:rPr>
          <w:rFonts w:hint="cs"/>
          <w:b/>
          <w:bCs/>
          <w:rtl/>
        </w:rPr>
        <w:t>الإلزام</w:t>
      </w:r>
    </w:p>
    <w:tbl>
      <w:tblPr>
        <w:tblStyle w:val="5-11"/>
        <w:tblpPr w:leftFromText="180" w:rightFromText="180" w:vertAnchor="text" w:horzAnchor="margin" w:tblpXSpec="center" w:tblpY="266"/>
        <w:bidiVisual/>
        <w:tblW w:w="1119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54"/>
        <w:gridCol w:w="2848"/>
        <w:gridCol w:w="2807"/>
        <w:gridCol w:w="4990"/>
      </w:tblGrid>
      <w:tr w:rsidR="00BA5E6E" w:rsidRPr="0008629C" w:rsidTr="00BA5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vAlign w:val="center"/>
          </w:tcPr>
          <w:p w:rsidR="001F3D31" w:rsidRPr="0008629C" w:rsidRDefault="001F3D31" w:rsidP="00AA664F">
            <w:pPr>
              <w:jc w:val="center"/>
              <w:rPr>
                <w:rFonts w:ascii="Traditional Arabic" w:hAnsi="Traditional Arabic"/>
                <w:sz w:val="32"/>
                <w:szCs w:val="32"/>
                <w:rtl/>
              </w:rPr>
            </w:pPr>
            <w:r w:rsidRPr="0008629C">
              <w:rPr>
                <w:rFonts w:ascii="Traditional Arabic" w:hAnsi="Traditional Arabic"/>
                <w:sz w:val="32"/>
                <w:szCs w:val="32"/>
                <w:rtl/>
              </w:rPr>
              <w:t>م</w:t>
            </w:r>
          </w:p>
        </w:tc>
        <w:tc>
          <w:tcPr>
            <w:tcW w:w="5655" w:type="dxa"/>
            <w:gridSpan w:val="2"/>
            <w:vAlign w:val="center"/>
          </w:tcPr>
          <w:p w:rsidR="001F3D31" w:rsidRPr="0008629C" w:rsidRDefault="001F3D31" w:rsidP="00AA664F">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sz w:val="32"/>
                <w:szCs w:val="32"/>
                <w:rtl/>
              </w:rPr>
              <w:t>الخطوة</w:t>
            </w:r>
          </w:p>
        </w:tc>
        <w:tc>
          <w:tcPr>
            <w:tcW w:w="4990" w:type="dxa"/>
            <w:vAlign w:val="center"/>
          </w:tcPr>
          <w:p w:rsidR="001F3D31" w:rsidRPr="0008629C" w:rsidRDefault="001F3D31" w:rsidP="00AA664F">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sz w:val="32"/>
                <w:szCs w:val="32"/>
                <w:rtl/>
              </w:rPr>
              <w:t>المثال</w:t>
            </w:r>
          </w:p>
        </w:tc>
      </w:tr>
      <w:tr w:rsidR="00BA5E6E" w:rsidRPr="0008629C" w:rsidTr="00BA5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vAlign w:val="center"/>
          </w:tcPr>
          <w:p w:rsidR="001F3D31" w:rsidRPr="0008629C" w:rsidRDefault="001F3D31" w:rsidP="00AA664F">
            <w:pPr>
              <w:jc w:val="center"/>
              <w:rPr>
                <w:rFonts w:ascii="Traditional Arabic" w:hAnsi="Traditional Arabic"/>
                <w:b w:val="0"/>
                <w:bCs w:val="0"/>
                <w:sz w:val="32"/>
                <w:szCs w:val="32"/>
                <w:rtl/>
              </w:rPr>
            </w:pPr>
            <w:r w:rsidRPr="0008629C">
              <w:rPr>
                <w:rFonts w:ascii="Traditional Arabic" w:hAnsi="Traditional Arabic"/>
                <w:b w:val="0"/>
                <w:bCs w:val="0"/>
                <w:sz w:val="32"/>
                <w:szCs w:val="32"/>
                <w:rtl/>
              </w:rPr>
              <w:t>1</w:t>
            </w:r>
          </w:p>
        </w:tc>
        <w:tc>
          <w:tcPr>
            <w:tcW w:w="5655" w:type="dxa"/>
            <w:gridSpan w:val="2"/>
            <w:shd w:val="clear" w:color="auto" w:fill="DBE5F1" w:themeFill="accent1" w:themeFillTint="33"/>
            <w:vAlign w:val="center"/>
          </w:tcPr>
          <w:p w:rsidR="001F3D31" w:rsidRPr="00147EEB" w:rsidRDefault="001F3D31" w:rsidP="00AA664F">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تعيين المسألة</w:t>
            </w:r>
          </w:p>
        </w:tc>
        <w:tc>
          <w:tcPr>
            <w:tcW w:w="4990" w:type="dxa"/>
            <w:shd w:val="clear" w:color="auto" w:fill="FFFFFF" w:themeFill="background1"/>
            <w:vAlign w:val="center"/>
          </w:tcPr>
          <w:p w:rsidR="001F3D31" w:rsidRPr="0008629C" w:rsidRDefault="001F3D31" w:rsidP="007C0880">
            <w:pP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hint="cs"/>
                <w:sz w:val="32"/>
                <w:szCs w:val="32"/>
                <w:rtl/>
              </w:rPr>
              <w:t>اعتبار السهم عرضًا</w:t>
            </w:r>
          </w:p>
        </w:tc>
      </w:tr>
      <w:tr w:rsidR="00BA5E6E" w:rsidRPr="0008629C" w:rsidTr="00BA5E6E">
        <w:tc>
          <w:tcPr>
            <w:cnfStyle w:val="001000000000" w:firstRow="0" w:lastRow="0" w:firstColumn="1" w:lastColumn="0" w:oddVBand="0" w:evenVBand="0" w:oddHBand="0" w:evenHBand="0" w:firstRowFirstColumn="0" w:firstRowLastColumn="0" w:lastRowFirstColumn="0" w:lastRowLastColumn="0"/>
            <w:tcW w:w="554" w:type="dxa"/>
            <w:vAlign w:val="center"/>
          </w:tcPr>
          <w:p w:rsidR="001F3D31" w:rsidRPr="0008629C" w:rsidRDefault="001F3D31" w:rsidP="00AA664F">
            <w:pPr>
              <w:jc w:val="center"/>
              <w:rPr>
                <w:rFonts w:ascii="Traditional Arabic" w:hAnsi="Traditional Arabic"/>
                <w:b w:val="0"/>
                <w:bCs w:val="0"/>
                <w:sz w:val="32"/>
                <w:szCs w:val="32"/>
                <w:rtl/>
              </w:rPr>
            </w:pPr>
            <w:r w:rsidRPr="0008629C">
              <w:rPr>
                <w:rFonts w:ascii="Traditional Arabic" w:hAnsi="Traditional Arabic"/>
                <w:b w:val="0"/>
                <w:bCs w:val="0"/>
                <w:sz w:val="32"/>
                <w:szCs w:val="32"/>
                <w:rtl/>
              </w:rPr>
              <w:t>2</w:t>
            </w:r>
          </w:p>
        </w:tc>
        <w:tc>
          <w:tcPr>
            <w:tcW w:w="5655" w:type="dxa"/>
            <w:gridSpan w:val="2"/>
            <w:vAlign w:val="center"/>
          </w:tcPr>
          <w:p w:rsidR="001F3D31" w:rsidRPr="00147EEB" w:rsidRDefault="001F3D31" w:rsidP="00AA664F">
            <w:pPr>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تعيين قول المستدل في المسألة</w:t>
            </w:r>
          </w:p>
        </w:tc>
        <w:tc>
          <w:tcPr>
            <w:tcW w:w="4990" w:type="dxa"/>
            <w:shd w:val="clear" w:color="auto" w:fill="FFFFFF" w:themeFill="background1"/>
            <w:vAlign w:val="center"/>
          </w:tcPr>
          <w:p w:rsidR="001F3D31" w:rsidRPr="0008629C" w:rsidRDefault="001F3D31" w:rsidP="007C0880">
            <w:pP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hint="cs"/>
                <w:sz w:val="32"/>
                <w:szCs w:val="32"/>
                <w:rtl/>
              </w:rPr>
              <w:t>أن الأسهم عروض تجارة</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ولا ينظر إلى ماتمثله هذه الأسهم من حصص في أموال الشركة</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w:t>
            </w:r>
            <w:r w:rsidRPr="0008629C">
              <w:rPr>
                <w:rFonts w:ascii="Traditional Arabic" w:hAnsi="Traditional Arabic"/>
                <w:sz w:val="32"/>
                <w:szCs w:val="32"/>
                <w:rtl/>
              </w:rPr>
              <w:t xml:space="preserve">والمالك الحقيقي للأسهم </w:t>
            </w:r>
            <w:r w:rsidRPr="0008629C">
              <w:rPr>
                <w:rFonts w:ascii="Traditional Arabic" w:hAnsi="Traditional Arabic" w:hint="cs"/>
                <w:sz w:val="32"/>
                <w:szCs w:val="32"/>
                <w:rtl/>
              </w:rPr>
              <w:t xml:space="preserve">هو </w:t>
            </w:r>
            <w:r w:rsidRPr="0008629C">
              <w:rPr>
                <w:rFonts w:ascii="Traditional Arabic" w:hAnsi="Traditional Arabic"/>
                <w:sz w:val="32"/>
                <w:szCs w:val="32"/>
                <w:rtl/>
              </w:rPr>
              <w:t>الشركة بصفتها الاعتبارية</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وأما المساهم ف</w:t>
            </w:r>
            <w:r w:rsidRPr="0008629C">
              <w:rPr>
                <w:rFonts w:ascii="Traditional Arabic" w:hAnsi="Traditional Arabic"/>
                <w:sz w:val="32"/>
                <w:szCs w:val="32"/>
                <w:rtl/>
              </w:rPr>
              <w:t>يملك الحق في الحصول على الربح</w:t>
            </w:r>
            <w:r w:rsidRPr="0008629C">
              <w:rPr>
                <w:rFonts w:ascii="Traditional Arabic" w:hAnsi="Traditional Arabic" w:hint="cs"/>
                <w:sz w:val="32"/>
                <w:szCs w:val="32"/>
                <w:rtl/>
              </w:rPr>
              <w:t xml:space="preserve"> فقط.</w:t>
            </w:r>
          </w:p>
          <w:p w:rsidR="001F3D31" w:rsidRPr="0008629C" w:rsidRDefault="001F3D31" w:rsidP="007C0880">
            <w:pP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hint="cs"/>
                <w:sz w:val="32"/>
                <w:szCs w:val="32"/>
                <w:rtl/>
              </w:rPr>
              <w:t xml:space="preserve">  وأن السهم مجرد حق لصاحبه</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ولايملك شيئا من أموال الشركة</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بل مايملكه المساهم يعتبر سلعة منفصلة تماما عما تملكه الشركة.</w:t>
            </w:r>
          </w:p>
        </w:tc>
      </w:tr>
      <w:tr w:rsidR="001F3D31" w:rsidRPr="0008629C" w:rsidTr="00BA5E6E">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54" w:type="dxa"/>
            <w:vMerge w:val="restart"/>
            <w:vAlign w:val="center"/>
          </w:tcPr>
          <w:p w:rsidR="001F3D31" w:rsidRPr="0008629C" w:rsidRDefault="001F3D31" w:rsidP="00AA664F">
            <w:pPr>
              <w:jc w:val="center"/>
              <w:rPr>
                <w:rFonts w:ascii="Traditional Arabic" w:hAnsi="Traditional Arabic"/>
                <w:b w:val="0"/>
                <w:bCs w:val="0"/>
                <w:sz w:val="32"/>
                <w:szCs w:val="32"/>
                <w:rtl/>
              </w:rPr>
            </w:pPr>
            <w:r w:rsidRPr="0008629C">
              <w:rPr>
                <w:rFonts w:ascii="Traditional Arabic" w:hAnsi="Traditional Arabic"/>
                <w:b w:val="0"/>
                <w:bCs w:val="0"/>
                <w:sz w:val="32"/>
                <w:szCs w:val="32"/>
                <w:rtl/>
              </w:rPr>
              <w:t>3</w:t>
            </w:r>
          </w:p>
        </w:tc>
        <w:tc>
          <w:tcPr>
            <w:tcW w:w="2848" w:type="dxa"/>
            <w:vMerge w:val="restart"/>
            <w:shd w:val="clear" w:color="auto" w:fill="DBE5F1" w:themeFill="accent1" w:themeFillTint="33"/>
            <w:vAlign w:val="center"/>
          </w:tcPr>
          <w:p w:rsidR="001F3D31" w:rsidRPr="00147EEB" w:rsidRDefault="001F3D31" w:rsidP="00AA664F">
            <w:pPr>
              <w:contextualSpacing/>
              <w:cnfStyle w:val="000000100000" w:firstRow="0" w:lastRow="0" w:firstColumn="0" w:lastColumn="0" w:oddVBand="0" w:evenVBand="0" w:oddHBand="1"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تتبع لوازم ذلك القول</w:t>
            </w:r>
            <w:r w:rsidRPr="00147EEB">
              <w:rPr>
                <w:rFonts w:ascii="Traditional Arabic" w:hAnsi="Traditional Arabic" w:hint="cs"/>
                <w:b/>
                <w:bCs/>
                <w:color w:val="000000" w:themeColor="text1"/>
                <w:sz w:val="32"/>
                <w:szCs w:val="32"/>
                <w:rtl/>
              </w:rPr>
              <w:t>؛ ب</w:t>
            </w:r>
            <w:r w:rsidRPr="00147EEB">
              <w:rPr>
                <w:rFonts w:ascii="Traditional Arabic" w:hAnsi="Traditional Arabic"/>
                <w:b/>
                <w:bCs/>
                <w:color w:val="000000" w:themeColor="text1"/>
                <w:sz w:val="32"/>
                <w:szCs w:val="32"/>
                <w:rtl/>
              </w:rPr>
              <w:t>استقراء</w:t>
            </w:r>
          </w:p>
        </w:tc>
        <w:tc>
          <w:tcPr>
            <w:tcW w:w="2807" w:type="dxa"/>
            <w:shd w:val="clear" w:color="auto" w:fill="F2DBDB" w:themeFill="accent2" w:themeFillTint="33"/>
            <w:vAlign w:val="center"/>
          </w:tcPr>
          <w:p w:rsidR="001F3D31" w:rsidRPr="00147EEB" w:rsidRDefault="001F3D31" w:rsidP="00AA664F">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الأصل الذي يستند عليه</w:t>
            </w:r>
            <w:r w:rsidRPr="00147EEB">
              <w:rPr>
                <w:rFonts w:ascii="Traditional Arabic" w:hAnsi="Traditional Arabic" w:hint="cs"/>
                <w:b/>
                <w:bCs/>
                <w:color w:val="000000" w:themeColor="text1"/>
                <w:sz w:val="32"/>
                <w:szCs w:val="32"/>
                <w:rtl/>
              </w:rPr>
              <w:t>،</w:t>
            </w:r>
            <w:r w:rsidRPr="00147EEB">
              <w:rPr>
                <w:rFonts w:ascii="Traditional Arabic" w:hAnsi="Traditional Arabic"/>
                <w:b/>
                <w:bCs/>
                <w:color w:val="000000" w:themeColor="text1"/>
                <w:sz w:val="32"/>
                <w:szCs w:val="32"/>
                <w:rtl/>
              </w:rPr>
              <w:t xml:space="preserve"> من دليل أو قاعدة أو أصل فقهي</w:t>
            </w:r>
          </w:p>
        </w:tc>
        <w:tc>
          <w:tcPr>
            <w:tcW w:w="4990" w:type="dxa"/>
            <w:shd w:val="clear" w:color="auto" w:fill="FFFFFF" w:themeFill="background1"/>
            <w:vAlign w:val="center"/>
          </w:tcPr>
          <w:p w:rsidR="001F3D31" w:rsidRPr="0008629C" w:rsidRDefault="001F3D31" w:rsidP="007C0880">
            <w:pP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hint="cs"/>
                <w:sz w:val="32"/>
                <w:szCs w:val="32"/>
                <w:rtl/>
              </w:rPr>
              <w:t xml:space="preserve">حديث: </w:t>
            </w:r>
            <w:r w:rsidRPr="0008629C">
              <w:rPr>
                <w:rFonts w:ascii="Traditional Arabic" w:hAnsi="Traditional Arabic"/>
                <w:sz w:val="32"/>
                <w:szCs w:val="32"/>
                <w:rtl/>
              </w:rPr>
              <w:t xml:space="preserve">«من </w:t>
            </w:r>
            <w:r w:rsidRPr="0008629C">
              <w:rPr>
                <w:rFonts w:ascii="Traditional Arabic" w:hAnsi="Traditional Arabic" w:hint="cs"/>
                <w:sz w:val="32"/>
                <w:szCs w:val="32"/>
                <w:rtl/>
              </w:rPr>
              <w:t xml:space="preserve">باع </w:t>
            </w:r>
            <w:r w:rsidRPr="0008629C">
              <w:rPr>
                <w:rFonts w:ascii="Traditional Arabic" w:hAnsi="Traditional Arabic"/>
                <w:sz w:val="32"/>
                <w:szCs w:val="32"/>
                <w:rtl/>
              </w:rPr>
              <w:t>عبدا وله مال، فماله للذي باعه، إلا أن يشترط المبتاع»</w:t>
            </w:r>
            <w:r w:rsidRPr="0008629C">
              <w:rPr>
                <w:rFonts w:ascii="Traditional Arabic" w:hAnsi="Traditional Arabic" w:hint="cs"/>
                <w:sz w:val="32"/>
                <w:szCs w:val="32"/>
                <w:rtl/>
              </w:rPr>
              <w:t>.</w:t>
            </w:r>
          </w:p>
          <w:p w:rsidR="001F3D31" w:rsidRPr="0008629C" w:rsidRDefault="001F3D31" w:rsidP="001B4E63">
            <w:pP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hint="cs"/>
                <w:sz w:val="32"/>
                <w:szCs w:val="32"/>
                <w:rtl/>
              </w:rPr>
              <w:t xml:space="preserve">وجه الدلالة من النص: </w:t>
            </w:r>
            <w:r w:rsidRPr="0008629C">
              <w:rPr>
                <w:rFonts w:ascii="Traditional Arabic" w:hAnsi="Traditional Arabic"/>
                <w:sz w:val="32"/>
                <w:szCs w:val="32"/>
                <w:rtl/>
              </w:rPr>
              <w:t>أنه اجتمع في المبيع عبد وهو عَرض، ومال، فأعطي الجميع حكم العرض، فيجوز بيعه سواء كان المال الذي معه معلوماً أو مجهولاً، من جنس الثمن أو من غيره، عيناً كان أو ديناً، وسواء كان مثل الثمن أو أقل أو أكثر</w:t>
            </w:r>
            <w:r w:rsidRPr="0008629C">
              <w:rPr>
                <w:rFonts w:ascii="Traditional Arabic" w:hAnsi="Traditional Arabic" w:hint="cs"/>
                <w:sz w:val="32"/>
                <w:szCs w:val="32"/>
                <w:rtl/>
              </w:rPr>
              <w:t>.</w:t>
            </w:r>
            <w:r w:rsidR="001B4E63" w:rsidRPr="0008629C">
              <w:rPr>
                <w:rFonts w:ascii="Traditional Arabic" w:hAnsi="Traditional Arabic" w:hint="cs"/>
                <w:sz w:val="32"/>
                <w:szCs w:val="32"/>
                <w:rtl/>
              </w:rPr>
              <w:t xml:space="preserve"> </w:t>
            </w:r>
            <w:r w:rsidRPr="0008629C">
              <w:rPr>
                <w:rFonts w:ascii="Traditional Arabic" w:hAnsi="Traditional Arabic"/>
                <w:sz w:val="32"/>
                <w:szCs w:val="32"/>
                <w:rtl/>
              </w:rPr>
              <w:t>و</w:t>
            </w:r>
            <w:r w:rsidRPr="0008629C">
              <w:rPr>
                <w:rFonts w:ascii="Traditional Arabic" w:hAnsi="Traditional Arabic" w:hint="cs"/>
                <w:sz w:val="32"/>
                <w:szCs w:val="32"/>
                <w:rtl/>
              </w:rPr>
              <w:t>يقاس على ذلك الأسهم</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فيجوز بيعها</w:t>
            </w:r>
            <w:r w:rsidRPr="0008629C">
              <w:rPr>
                <w:rFonts w:ascii="Traditional Arabic" w:hAnsi="Traditional Arabic"/>
                <w:sz w:val="32"/>
                <w:szCs w:val="32"/>
                <w:rtl/>
              </w:rPr>
              <w:t xml:space="preserve"> بغض النظر عما في موجودات</w:t>
            </w:r>
            <w:r w:rsidRPr="0008629C">
              <w:rPr>
                <w:rFonts w:ascii="Traditional Arabic" w:hAnsi="Traditional Arabic" w:hint="cs"/>
                <w:sz w:val="32"/>
                <w:szCs w:val="32"/>
                <w:rtl/>
              </w:rPr>
              <w:t xml:space="preserve"> الشركة</w:t>
            </w:r>
            <w:r w:rsidRPr="0008629C">
              <w:rPr>
                <w:rFonts w:ascii="Traditional Arabic" w:hAnsi="Traditional Arabic"/>
                <w:sz w:val="32"/>
                <w:szCs w:val="32"/>
                <w:rtl/>
              </w:rPr>
              <w:t xml:space="preserve"> من الديون والنقود، فإن من موجوداتها عروض</w:t>
            </w:r>
            <w:r w:rsidRPr="0008629C">
              <w:rPr>
                <w:rFonts w:ascii="Traditional Arabic" w:hAnsi="Traditional Arabic" w:hint="cs"/>
                <w:sz w:val="32"/>
                <w:szCs w:val="32"/>
                <w:rtl/>
              </w:rPr>
              <w:t>ً</w:t>
            </w:r>
            <w:r w:rsidRPr="0008629C">
              <w:rPr>
                <w:rFonts w:ascii="Traditional Arabic" w:hAnsi="Traditional Arabic"/>
                <w:sz w:val="32"/>
                <w:szCs w:val="32"/>
                <w:rtl/>
              </w:rPr>
              <w:t>ا من مبانٍ وآلات ونحو ذلك، ونقوداً، ف</w:t>
            </w:r>
            <w:r w:rsidRPr="0008629C">
              <w:rPr>
                <w:rFonts w:ascii="Traditional Arabic" w:hAnsi="Traditional Arabic" w:hint="cs"/>
                <w:sz w:val="32"/>
                <w:szCs w:val="32"/>
                <w:rtl/>
              </w:rPr>
              <w:t>يأخذ الجميع</w:t>
            </w:r>
            <w:r w:rsidRPr="0008629C">
              <w:rPr>
                <w:rFonts w:ascii="Traditional Arabic" w:hAnsi="Traditional Arabic"/>
                <w:sz w:val="32"/>
                <w:szCs w:val="32"/>
                <w:rtl/>
              </w:rPr>
              <w:t xml:space="preserve"> حكم العروض بدلالة الحديث.</w:t>
            </w:r>
          </w:p>
        </w:tc>
      </w:tr>
      <w:tr w:rsidR="001F3D31" w:rsidRPr="0008629C" w:rsidTr="00BA5E6E">
        <w:trPr>
          <w:trHeight w:val="533"/>
        </w:trPr>
        <w:tc>
          <w:tcPr>
            <w:cnfStyle w:val="001000000000" w:firstRow="0" w:lastRow="0" w:firstColumn="1" w:lastColumn="0" w:oddVBand="0" w:evenVBand="0" w:oddHBand="0" w:evenHBand="0" w:firstRowFirstColumn="0" w:firstRowLastColumn="0" w:lastRowFirstColumn="0" w:lastRowLastColumn="0"/>
            <w:tcW w:w="554" w:type="dxa"/>
            <w:vMerge/>
            <w:vAlign w:val="center"/>
          </w:tcPr>
          <w:p w:rsidR="001F3D31" w:rsidRPr="0008629C" w:rsidRDefault="001F3D31" w:rsidP="00AA664F">
            <w:pPr>
              <w:jc w:val="center"/>
              <w:rPr>
                <w:rFonts w:ascii="Traditional Arabic" w:hAnsi="Traditional Arabic"/>
                <w:b w:val="0"/>
                <w:bCs w:val="0"/>
                <w:sz w:val="32"/>
                <w:szCs w:val="32"/>
                <w:rtl/>
              </w:rPr>
            </w:pPr>
          </w:p>
        </w:tc>
        <w:tc>
          <w:tcPr>
            <w:tcW w:w="2848" w:type="dxa"/>
            <w:vMerge/>
            <w:vAlign w:val="center"/>
          </w:tcPr>
          <w:p w:rsidR="001F3D31" w:rsidRPr="00147EEB" w:rsidRDefault="001F3D31" w:rsidP="00AA664F">
            <w:pPr>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color w:val="000000" w:themeColor="text1"/>
                <w:sz w:val="32"/>
                <w:szCs w:val="32"/>
                <w:rtl/>
              </w:rPr>
            </w:pPr>
          </w:p>
        </w:tc>
        <w:tc>
          <w:tcPr>
            <w:tcW w:w="2807" w:type="dxa"/>
            <w:shd w:val="clear" w:color="auto" w:fill="F2DBDB" w:themeFill="accent2" w:themeFillTint="33"/>
            <w:vAlign w:val="center"/>
          </w:tcPr>
          <w:p w:rsidR="001F3D31" w:rsidRPr="00147EEB" w:rsidRDefault="001F3D31" w:rsidP="00AA664F">
            <w:pPr>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الآثار المترتبة عليه</w:t>
            </w:r>
          </w:p>
        </w:tc>
        <w:tc>
          <w:tcPr>
            <w:tcW w:w="4990" w:type="dxa"/>
            <w:shd w:val="clear" w:color="auto" w:fill="FFFFFF" w:themeFill="background1"/>
            <w:vAlign w:val="center"/>
          </w:tcPr>
          <w:p w:rsidR="001F3D31" w:rsidRPr="0008629C" w:rsidRDefault="001F3D31" w:rsidP="007C0880">
            <w:pPr>
              <w:pStyle w:val="afd"/>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ZW" w:eastAsia="en-ZW" w:bidi="ar-DZ"/>
              </w:rPr>
            </w:pPr>
            <w:r w:rsidRPr="0008629C">
              <w:rPr>
                <w:rFonts w:ascii="Traditional Arabic" w:hAnsi="Traditional Arabic" w:hint="cs"/>
                <w:sz w:val="32"/>
                <w:szCs w:val="32"/>
                <w:rtl/>
              </w:rPr>
              <w:t>-</w:t>
            </w:r>
          </w:p>
        </w:tc>
      </w:tr>
      <w:tr w:rsidR="00BA5E6E" w:rsidRPr="0008629C" w:rsidTr="00BA5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vAlign w:val="center"/>
          </w:tcPr>
          <w:p w:rsidR="001F3D31" w:rsidRPr="0008629C" w:rsidRDefault="001F3D31" w:rsidP="00AA664F">
            <w:pPr>
              <w:jc w:val="center"/>
              <w:rPr>
                <w:rFonts w:ascii="Traditional Arabic" w:hAnsi="Traditional Arabic"/>
                <w:b w:val="0"/>
                <w:bCs w:val="0"/>
                <w:sz w:val="32"/>
                <w:szCs w:val="32"/>
                <w:rtl/>
              </w:rPr>
            </w:pPr>
            <w:r w:rsidRPr="0008629C">
              <w:rPr>
                <w:rFonts w:ascii="Traditional Arabic" w:hAnsi="Traditional Arabic"/>
                <w:b w:val="0"/>
                <w:bCs w:val="0"/>
                <w:sz w:val="32"/>
                <w:szCs w:val="32"/>
                <w:rtl/>
              </w:rPr>
              <w:t>4</w:t>
            </w:r>
          </w:p>
        </w:tc>
        <w:tc>
          <w:tcPr>
            <w:tcW w:w="5655" w:type="dxa"/>
            <w:gridSpan w:val="2"/>
            <w:shd w:val="clear" w:color="auto" w:fill="DBE5F1" w:themeFill="accent1" w:themeFillTint="33"/>
            <w:vAlign w:val="center"/>
          </w:tcPr>
          <w:p w:rsidR="001F3D31" w:rsidRPr="00147EEB" w:rsidRDefault="001F3D31" w:rsidP="00AA664F">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 xml:space="preserve">التحقق من وجود التلازم بين قول المستدل، واللازم المدعى </w:t>
            </w:r>
          </w:p>
        </w:tc>
        <w:tc>
          <w:tcPr>
            <w:tcW w:w="4990" w:type="dxa"/>
            <w:shd w:val="clear" w:color="auto" w:fill="FFFFFF" w:themeFill="background1"/>
            <w:vAlign w:val="center"/>
          </w:tcPr>
          <w:p w:rsidR="001F3D31" w:rsidRPr="0008629C" w:rsidRDefault="007C0880" w:rsidP="007C0880">
            <w:pPr>
              <w:contextualSpacing/>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eastAsia="en-ZW" w:bidi="ar-DZ"/>
              </w:rPr>
            </w:pPr>
            <w:r w:rsidRPr="0008629C">
              <w:rPr>
                <w:rFonts w:ascii="Traditional Arabic" w:hAnsi="Traditional Arabic" w:hint="cs"/>
                <w:sz w:val="32"/>
                <w:szCs w:val="32"/>
                <w:rtl/>
                <w:lang w:eastAsia="en-ZW" w:bidi="ar-DZ"/>
              </w:rPr>
              <w:t xml:space="preserve">يلزم من القول بأنه عرض </w:t>
            </w:r>
            <w:r w:rsidRPr="0008629C">
              <w:rPr>
                <w:rFonts w:ascii="Traditional Arabic" w:hAnsi="Traditional Arabic" w:hint="cs"/>
                <w:sz w:val="32"/>
                <w:szCs w:val="32"/>
                <w:rtl/>
                <w:lang w:eastAsia="en-ZW"/>
              </w:rPr>
              <w:t>فإنه يجوز شراء أي سهم بغض النظر عن نشاط الشركة أو موجوداتها</w:t>
            </w:r>
            <w:r w:rsidR="003F2165">
              <w:rPr>
                <w:rFonts w:ascii="Traditional Arabic" w:hAnsi="Traditional Arabic" w:hint="cs"/>
                <w:sz w:val="32"/>
                <w:szCs w:val="32"/>
                <w:rtl/>
                <w:lang w:eastAsia="en-ZW"/>
              </w:rPr>
              <w:t>،</w:t>
            </w:r>
            <w:r w:rsidRPr="0008629C">
              <w:rPr>
                <w:rFonts w:ascii="Traditional Arabic" w:hAnsi="Traditional Arabic" w:hint="cs"/>
                <w:sz w:val="32"/>
                <w:szCs w:val="32"/>
                <w:rtl/>
                <w:lang w:eastAsia="en-ZW"/>
              </w:rPr>
              <w:t xml:space="preserve"> حتى الأسهم المحرمة يجوز شراؤها باعتبار أن الشخص لا يملك في موجودات الشركة شيئا</w:t>
            </w:r>
            <w:r w:rsidR="003F2165">
              <w:rPr>
                <w:rFonts w:ascii="Traditional Arabic" w:hAnsi="Traditional Arabic" w:hint="cs"/>
                <w:sz w:val="32"/>
                <w:szCs w:val="32"/>
                <w:rtl/>
                <w:lang w:eastAsia="en-ZW"/>
              </w:rPr>
              <w:t>،</w:t>
            </w:r>
            <w:r w:rsidRPr="0008629C">
              <w:rPr>
                <w:rFonts w:ascii="Traditional Arabic" w:hAnsi="Traditional Arabic" w:hint="cs"/>
                <w:sz w:val="32"/>
                <w:szCs w:val="32"/>
                <w:rtl/>
                <w:lang w:eastAsia="en-ZW"/>
              </w:rPr>
              <w:t xml:space="preserve"> وإنما الملكية تعود للشخصية الاعتبارية</w:t>
            </w:r>
          </w:p>
        </w:tc>
      </w:tr>
      <w:tr w:rsidR="00BA5E6E" w:rsidRPr="0008629C" w:rsidTr="00BA5E6E">
        <w:tc>
          <w:tcPr>
            <w:cnfStyle w:val="001000000000" w:firstRow="0" w:lastRow="0" w:firstColumn="1" w:lastColumn="0" w:oddVBand="0" w:evenVBand="0" w:oddHBand="0" w:evenHBand="0" w:firstRowFirstColumn="0" w:firstRowLastColumn="0" w:lastRowFirstColumn="0" w:lastRowLastColumn="0"/>
            <w:tcW w:w="554" w:type="dxa"/>
            <w:vAlign w:val="center"/>
          </w:tcPr>
          <w:p w:rsidR="001F3D31" w:rsidRPr="0008629C" w:rsidRDefault="001F3D31" w:rsidP="00AA664F">
            <w:pPr>
              <w:jc w:val="center"/>
              <w:rPr>
                <w:rFonts w:ascii="Traditional Arabic" w:hAnsi="Traditional Arabic"/>
                <w:b w:val="0"/>
                <w:bCs w:val="0"/>
                <w:sz w:val="32"/>
                <w:szCs w:val="32"/>
                <w:rtl/>
              </w:rPr>
            </w:pPr>
            <w:r w:rsidRPr="0008629C">
              <w:rPr>
                <w:rFonts w:ascii="Traditional Arabic" w:hAnsi="Traditional Arabic" w:hint="cs"/>
                <w:b w:val="0"/>
                <w:bCs w:val="0"/>
                <w:sz w:val="32"/>
                <w:szCs w:val="32"/>
                <w:rtl/>
              </w:rPr>
              <w:lastRenderedPageBreak/>
              <w:t>5</w:t>
            </w:r>
          </w:p>
        </w:tc>
        <w:tc>
          <w:tcPr>
            <w:tcW w:w="5655" w:type="dxa"/>
            <w:gridSpan w:val="2"/>
            <w:vAlign w:val="center"/>
          </w:tcPr>
          <w:p w:rsidR="001F3D31" w:rsidRPr="00147EEB" w:rsidRDefault="001F3D31" w:rsidP="00AA664F">
            <w:pPr>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التحقق من كون المستدل لا يلتزم تلك اللوازم</w:t>
            </w:r>
          </w:p>
        </w:tc>
        <w:tc>
          <w:tcPr>
            <w:tcW w:w="4990" w:type="dxa"/>
            <w:shd w:val="clear" w:color="auto" w:fill="FFFFFF" w:themeFill="background1"/>
            <w:vAlign w:val="center"/>
          </w:tcPr>
          <w:p w:rsidR="001F3D31" w:rsidRPr="0008629C" w:rsidRDefault="007C0880" w:rsidP="007C0880">
            <w:pPr>
              <w:contextualSpacing/>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eastAsia="en-ZW" w:bidi="ar-DZ"/>
              </w:rPr>
            </w:pPr>
            <w:r w:rsidRPr="0008629C">
              <w:rPr>
                <w:rFonts w:ascii="Traditional Arabic" w:hAnsi="Traditional Arabic" w:hint="cs"/>
                <w:sz w:val="32"/>
                <w:szCs w:val="32"/>
                <w:rtl/>
                <w:lang w:eastAsia="en-ZW" w:bidi="ar-DZ"/>
              </w:rPr>
              <w:t>جميع العلماء مجمعون على أنه لايجوز الدخول في الشركات المحرمة</w:t>
            </w:r>
          </w:p>
        </w:tc>
      </w:tr>
      <w:tr w:rsidR="00BA5E6E" w:rsidRPr="0008629C" w:rsidTr="00BA5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vAlign w:val="center"/>
          </w:tcPr>
          <w:p w:rsidR="001F3D31" w:rsidRPr="0008629C" w:rsidRDefault="001F3D31" w:rsidP="00AA664F">
            <w:pPr>
              <w:jc w:val="center"/>
              <w:rPr>
                <w:rFonts w:ascii="Traditional Arabic" w:hAnsi="Traditional Arabic"/>
                <w:b w:val="0"/>
                <w:bCs w:val="0"/>
                <w:sz w:val="32"/>
                <w:szCs w:val="32"/>
                <w:rtl/>
              </w:rPr>
            </w:pPr>
            <w:r w:rsidRPr="0008629C">
              <w:rPr>
                <w:rFonts w:ascii="Traditional Arabic" w:hAnsi="Traditional Arabic" w:hint="cs"/>
                <w:b w:val="0"/>
                <w:bCs w:val="0"/>
                <w:sz w:val="32"/>
                <w:szCs w:val="32"/>
                <w:rtl/>
              </w:rPr>
              <w:t>6</w:t>
            </w:r>
          </w:p>
        </w:tc>
        <w:tc>
          <w:tcPr>
            <w:tcW w:w="5655" w:type="dxa"/>
            <w:gridSpan w:val="2"/>
            <w:shd w:val="clear" w:color="auto" w:fill="DBE5F1" w:themeFill="accent1" w:themeFillTint="33"/>
            <w:vAlign w:val="center"/>
          </w:tcPr>
          <w:p w:rsidR="001F3D31" w:rsidRPr="00147EEB" w:rsidRDefault="001F3D31" w:rsidP="00AA664F">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color w:val="000000" w:themeColor="text1"/>
                <w:sz w:val="32"/>
                <w:szCs w:val="32"/>
                <w:rtl/>
              </w:rPr>
            </w:pPr>
            <w:r w:rsidRPr="00147EEB">
              <w:rPr>
                <w:rFonts w:ascii="Traditional Arabic" w:hAnsi="Traditional Arabic"/>
                <w:b/>
                <w:bCs/>
                <w:color w:val="000000" w:themeColor="text1"/>
                <w:sz w:val="32"/>
                <w:szCs w:val="32"/>
                <w:rtl/>
              </w:rPr>
              <w:t>إلزام المستدل بلازم قوله</w:t>
            </w:r>
          </w:p>
        </w:tc>
        <w:tc>
          <w:tcPr>
            <w:tcW w:w="4990" w:type="dxa"/>
            <w:shd w:val="clear" w:color="auto" w:fill="FFFFFF" w:themeFill="background1"/>
            <w:vAlign w:val="center"/>
          </w:tcPr>
          <w:p w:rsidR="001F3D31" w:rsidRPr="0008629C" w:rsidRDefault="007C0880" w:rsidP="007C0880">
            <w:pPr>
              <w:widowControl/>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rPr>
            </w:pPr>
            <w:r w:rsidRPr="0008629C">
              <w:rPr>
                <w:rFonts w:ascii="Traditional Arabic" w:hAnsi="Traditional Arabic" w:hint="cs"/>
                <w:sz w:val="32"/>
                <w:szCs w:val="32"/>
                <w:rtl/>
                <w:lang w:bidi="ar-DZ"/>
              </w:rPr>
              <w:t xml:space="preserve">يلزم من القول بأنه عرض </w:t>
            </w:r>
            <w:r w:rsidRPr="0008629C">
              <w:rPr>
                <w:rFonts w:ascii="Traditional Arabic" w:hAnsi="Traditional Arabic" w:hint="cs"/>
                <w:sz w:val="32"/>
                <w:szCs w:val="32"/>
                <w:rtl/>
              </w:rPr>
              <w:t>فإنه يجوز شراء أي سهم بغض النظر عن نشاط الشركة أو موجوداتها</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حتى الأسهم المحرمة يجوز شراؤها باعتبار أن الشخص لا يملك في موجودات الشركة شيئا</w:t>
            </w:r>
            <w:r w:rsidR="003F2165">
              <w:rPr>
                <w:rFonts w:ascii="Traditional Arabic" w:hAnsi="Traditional Arabic" w:hint="cs"/>
                <w:sz w:val="32"/>
                <w:szCs w:val="32"/>
                <w:rtl/>
              </w:rPr>
              <w:t>،</w:t>
            </w:r>
            <w:r w:rsidRPr="0008629C">
              <w:rPr>
                <w:rFonts w:ascii="Traditional Arabic" w:hAnsi="Traditional Arabic" w:hint="cs"/>
                <w:sz w:val="32"/>
                <w:szCs w:val="32"/>
                <w:rtl/>
              </w:rPr>
              <w:t xml:space="preserve"> وإنما الملكية تعود للشخصية الاعتبارية.</w:t>
            </w:r>
          </w:p>
        </w:tc>
      </w:tr>
    </w:tbl>
    <w:p w:rsidR="00FA27AC" w:rsidRPr="001B4E63" w:rsidRDefault="00FA27AC" w:rsidP="0053191E">
      <w:pPr>
        <w:pStyle w:val="afd"/>
        <w:ind w:firstLine="0"/>
        <w:jc w:val="left"/>
        <w:rPr>
          <w:b/>
          <w:bCs/>
          <w:rtl/>
        </w:rPr>
      </w:pPr>
    </w:p>
    <w:tbl>
      <w:tblPr>
        <w:tblStyle w:val="5-11"/>
        <w:tblpPr w:leftFromText="180" w:rightFromText="180" w:vertAnchor="page" w:horzAnchor="margin" w:tblpXSpec="center" w:tblpY="5589"/>
        <w:bidiVisual/>
        <w:tblW w:w="9821" w:type="dxa"/>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55"/>
        <w:gridCol w:w="2097"/>
        <w:gridCol w:w="2301"/>
        <w:gridCol w:w="4868"/>
      </w:tblGrid>
      <w:tr w:rsidR="00EC0B80" w:rsidRPr="0008629C" w:rsidTr="00EC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vAlign w:val="center"/>
          </w:tcPr>
          <w:p w:rsidR="00EC0B80" w:rsidRPr="00BA5E6E" w:rsidRDefault="00EC0B80" w:rsidP="00EC0B80">
            <w:pPr>
              <w:widowControl/>
              <w:spacing w:after="200"/>
              <w:ind w:firstLine="0"/>
              <w:jc w:val="center"/>
              <w:rPr>
                <w:rFonts w:ascii="AAA GoldenLotus" w:hAnsi="AAA GoldenLotus" w:cs="AAA GoldenLotus"/>
                <w:color w:val="FFFFFF"/>
                <w:sz w:val="32"/>
                <w:szCs w:val="32"/>
                <w:rtl/>
                <w:lang w:eastAsia="en-US"/>
              </w:rPr>
            </w:pPr>
            <w:r w:rsidRPr="00BA5E6E">
              <w:rPr>
                <w:rFonts w:ascii="AAA GoldenLotus" w:hAnsi="AAA GoldenLotus" w:cs="Times New Roman"/>
                <w:color w:val="FFFFFF"/>
                <w:sz w:val="32"/>
                <w:szCs w:val="32"/>
                <w:rtl/>
                <w:lang w:eastAsia="en-US"/>
              </w:rPr>
              <w:t>م</w:t>
            </w:r>
          </w:p>
        </w:tc>
        <w:tc>
          <w:tcPr>
            <w:tcW w:w="4398" w:type="dxa"/>
            <w:gridSpan w:val="2"/>
            <w:vAlign w:val="center"/>
          </w:tcPr>
          <w:p w:rsidR="00EC0B80" w:rsidRPr="00BA5E6E" w:rsidRDefault="00EC0B80" w:rsidP="00EC0B80">
            <w:pPr>
              <w:widowControl/>
              <w:spacing w:after="200"/>
              <w:ind w:firstLine="0"/>
              <w:jc w:val="center"/>
              <w:cnfStyle w:val="100000000000" w:firstRow="1" w:lastRow="0" w:firstColumn="0" w:lastColumn="0" w:oddVBand="0" w:evenVBand="0" w:oddHBand="0" w:evenHBand="0" w:firstRowFirstColumn="0" w:firstRowLastColumn="0" w:lastRowFirstColumn="0" w:lastRowLastColumn="0"/>
              <w:rPr>
                <w:rFonts w:ascii="AAA GoldenLotus" w:hAnsi="AAA GoldenLotus" w:cs="AAA GoldenLotus"/>
                <w:color w:val="FFFFFF"/>
                <w:sz w:val="32"/>
                <w:szCs w:val="32"/>
                <w:rtl/>
                <w:lang w:eastAsia="en-US"/>
              </w:rPr>
            </w:pPr>
            <w:r w:rsidRPr="00BA5E6E">
              <w:rPr>
                <w:rFonts w:ascii="AAA GoldenLotus" w:hAnsi="AAA GoldenLotus" w:cs="Times New Roman"/>
                <w:color w:val="FFFFFF"/>
                <w:sz w:val="32"/>
                <w:szCs w:val="32"/>
                <w:rtl/>
                <w:lang w:eastAsia="en-US"/>
              </w:rPr>
              <w:t>الخطوة</w:t>
            </w:r>
          </w:p>
        </w:tc>
        <w:tc>
          <w:tcPr>
            <w:tcW w:w="4868" w:type="dxa"/>
            <w:vAlign w:val="center"/>
          </w:tcPr>
          <w:p w:rsidR="00EC0B80" w:rsidRPr="00BA5E6E" w:rsidRDefault="00EC0B80" w:rsidP="00EC0B80">
            <w:pPr>
              <w:widowControl/>
              <w:spacing w:after="200"/>
              <w:ind w:firstLine="0"/>
              <w:jc w:val="center"/>
              <w:cnfStyle w:val="100000000000" w:firstRow="1" w:lastRow="0" w:firstColumn="0" w:lastColumn="0" w:oddVBand="0" w:evenVBand="0" w:oddHBand="0" w:evenHBand="0" w:firstRowFirstColumn="0" w:firstRowLastColumn="0" w:lastRowFirstColumn="0" w:lastRowLastColumn="0"/>
              <w:rPr>
                <w:rFonts w:ascii="AAA GoldenLotus" w:hAnsi="AAA GoldenLotus" w:cs="AAA GoldenLotus"/>
                <w:color w:val="FFFFFF"/>
                <w:sz w:val="32"/>
                <w:szCs w:val="32"/>
                <w:rtl/>
                <w:lang w:eastAsia="en-US"/>
              </w:rPr>
            </w:pPr>
            <w:r w:rsidRPr="00BA5E6E">
              <w:rPr>
                <w:rFonts w:ascii="AAA GoldenLotus" w:hAnsi="AAA GoldenLotus" w:cs="Times New Roman"/>
                <w:color w:val="FFFFFF"/>
                <w:sz w:val="32"/>
                <w:szCs w:val="32"/>
                <w:rtl/>
                <w:lang w:eastAsia="en-US"/>
              </w:rPr>
              <w:t>المثال</w:t>
            </w:r>
          </w:p>
        </w:tc>
      </w:tr>
      <w:tr w:rsidR="00EC0B80" w:rsidRPr="0008629C" w:rsidTr="00EC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vAlign w:val="center"/>
          </w:tcPr>
          <w:p w:rsidR="00EC0B80" w:rsidRPr="00BA5E6E" w:rsidRDefault="00EC0B80" w:rsidP="00EC0B80">
            <w:pPr>
              <w:widowControl/>
              <w:spacing w:after="200"/>
              <w:ind w:firstLine="0"/>
              <w:jc w:val="center"/>
              <w:rPr>
                <w:rFonts w:ascii="AAA GoldenLotus" w:hAnsi="AAA GoldenLotus" w:cs="AAA GoldenLotus"/>
                <w:color w:val="FFFFFF"/>
                <w:sz w:val="32"/>
                <w:szCs w:val="32"/>
                <w:rtl/>
                <w:lang w:eastAsia="en-US"/>
              </w:rPr>
            </w:pPr>
            <w:r w:rsidRPr="00BA5E6E">
              <w:rPr>
                <w:rFonts w:ascii="AAA GoldenLotus" w:hAnsi="AAA GoldenLotus" w:cs="AAA GoldenLotus"/>
                <w:color w:val="FFFFFF"/>
                <w:sz w:val="32"/>
                <w:szCs w:val="32"/>
                <w:rtl/>
                <w:lang w:eastAsia="en-US"/>
              </w:rPr>
              <w:t>1</w:t>
            </w:r>
          </w:p>
        </w:tc>
        <w:tc>
          <w:tcPr>
            <w:tcW w:w="4398" w:type="dxa"/>
            <w:gridSpan w:val="2"/>
            <w:vAlign w:val="center"/>
          </w:tcPr>
          <w:p w:rsidR="00EC0B80" w:rsidRPr="00BA5E6E" w:rsidRDefault="00EC0B80" w:rsidP="00EC0B80">
            <w:pPr>
              <w:widowControl/>
              <w:spacing w:after="200"/>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cs="AAA GoldenLotus"/>
                <w:b/>
                <w:bCs/>
                <w:color w:val="auto"/>
                <w:sz w:val="32"/>
                <w:szCs w:val="32"/>
                <w:rtl/>
                <w:lang w:eastAsia="en-US"/>
              </w:rPr>
            </w:pPr>
            <w:r w:rsidRPr="00BA5E6E">
              <w:rPr>
                <w:rFonts w:ascii="AAA GoldenLotus" w:hAnsi="AAA GoldenLotus"/>
                <w:b/>
                <w:bCs/>
                <w:color w:val="auto"/>
                <w:sz w:val="32"/>
                <w:szCs w:val="32"/>
                <w:rtl/>
                <w:lang w:eastAsia="en-US"/>
              </w:rPr>
              <w:t>تعيين الفرع غير المنصوص عليه</w:t>
            </w:r>
          </w:p>
        </w:tc>
        <w:tc>
          <w:tcPr>
            <w:tcW w:w="4868" w:type="dxa"/>
            <w:shd w:val="clear" w:color="auto" w:fill="auto"/>
            <w:vAlign w:val="center"/>
          </w:tcPr>
          <w:p w:rsidR="00EC0B80" w:rsidRPr="00BA5E6E" w:rsidRDefault="00EC0B80" w:rsidP="00EC0B80">
            <w:pPr>
              <w:widowControl/>
              <w:spacing w:after="200"/>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color w:val="auto"/>
                <w:sz w:val="32"/>
                <w:szCs w:val="32"/>
                <w:rtl/>
                <w:lang w:eastAsia="en-US"/>
              </w:rPr>
            </w:pPr>
            <w:r w:rsidRPr="00BA5E6E">
              <w:rPr>
                <w:rFonts w:ascii="AAA GoldenLotus" w:hAnsi="AAA GoldenLotus" w:hint="cs"/>
                <w:color w:val="auto"/>
                <w:sz w:val="32"/>
                <w:szCs w:val="32"/>
                <w:rtl/>
                <w:lang w:eastAsia="en-US"/>
              </w:rPr>
              <w:t>كون السهم يمثل نصيب الشريك في الشركة</w:t>
            </w:r>
          </w:p>
        </w:tc>
      </w:tr>
      <w:tr w:rsidR="00EC0B80" w:rsidRPr="0008629C" w:rsidTr="00EC0B80">
        <w:tc>
          <w:tcPr>
            <w:cnfStyle w:val="001000000000" w:firstRow="0" w:lastRow="0" w:firstColumn="1" w:lastColumn="0" w:oddVBand="0" w:evenVBand="0" w:oddHBand="0" w:evenHBand="0" w:firstRowFirstColumn="0" w:firstRowLastColumn="0" w:lastRowFirstColumn="0" w:lastRowLastColumn="0"/>
            <w:tcW w:w="555" w:type="dxa"/>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r w:rsidRPr="00BA5E6E">
              <w:rPr>
                <w:rFonts w:ascii="AAA GoldenLotus" w:hAnsi="AAA GoldenLotus" w:cs="AAA GoldenLotus"/>
                <w:color w:val="FFFFFF"/>
                <w:sz w:val="32"/>
                <w:szCs w:val="32"/>
                <w:rtl/>
                <w:lang w:eastAsia="en-US"/>
              </w:rPr>
              <w:t>2</w:t>
            </w:r>
          </w:p>
        </w:tc>
        <w:tc>
          <w:tcPr>
            <w:tcW w:w="4398" w:type="dxa"/>
            <w:gridSpan w:val="2"/>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cs="AAA GoldenLotus"/>
                <w:b/>
                <w:bCs/>
                <w:color w:val="auto"/>
                <w:sz w:val="32"/>
                <w:szCs w:val="32"/>
                <w:rtl/>
                <w:lang w:val="fr-FR" w:eastAsia="en-US"/>
              </w:rPr>
            </w:pPr>
            <w:r w:rsidRPr="00BA5E6E">
              <w:rPr>
                <w:rFonts w:ascii="AAA GoldenLotus" w:hAnsi="AAA GoldenLotus"/>
                <w:b/>
                <w:bCs/>
                <w:color w:val="auto"/>
                <w:sz w:val="32"/>
                <w:szCs w:val="32"/>
                <w:rtl/>
                <w:lang w:eastAsia="en-US"/>
              </w:rPr>
              <w:t xml:space="preserve">تعيين المناط في الفرع، </w:t>
            </w:r>
            <w:r w:rsidRPr="00BA5E6E">
              <w:rPr>
                <w:rFonts w:ascii="AAA GoldenLotus" w:hAnsi="AAA GoldenLotus"/>
                <w:b/>
                <w:bCs/>
                <w:color w:val="auto"/>
                <w:sz w:val="32"/>
                <w:szCs w:val="32"/>
                <w:rtl/>
                <w:lang w:eastAsia="en-US" w:bidi="ar-MA"/>
              </w:rPr>
              <w:t>بفحصه وتحديد الأوصاف المناسبة فيه</w:t>
            </w:r>
          </w:p>
        </w:tc>
        <w:tc>
          <w:tcPr>
            <w:tcW w:w="4868" w:type="dxa"/>
            <w:shd w:val="clear" w:color="auto" w:fill="auto"/>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cs="AAA GoldenLotus"/>
                <w:color w:val="auto"/>
                <w:sz w:val="32"/>
                <w:szCs w:val="32"/>
                <w:rtl/>
                <w:lang w:val="fr-FR" w:eastAsia="en-US"/>
              </w:rPr>
            </w:pPr>
            <w:r w:rsidRPr="00BA5E6E">
              <w:rPr>
                <w:rFonts w:ascii="AAA GoldenLotus" w:hAnsi="AAA GoldenLotus" w:hint="cs"/>
                <w:color w:val="auto"/>
                <w:sz w:val="32"/>
                <w:szCs w:val="32"/>
                <w:rtl/>
                <w:lang w:eastAsia="en-US"/>
              </w:rPr>
              <w:t>الشركة بين اثنين فأكثر بماليهما</w:t>
            </w:r>
          </w:p>
        </w:tc>
      </w:tr>
      <w:tr w:rsidR="00EC0B80" w:rsidRPr="0008629C" w:rsidTr="00EC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r w:rsidRPr="00BA5E6E">
              <w:rPr>
                <w:rFonts w:ascii="AAA GoldenLotus" w:hAnsi="AAA GoldenLotus" w:cs="AAA GoldenLotus"/>
                <w:color w:val="FFFFFF"/>
                <w:sz w:val="32"/>
                <w:szCs w:val="32"/>
                <w:rtl/>
                <w:lang w:eastAsia="en-US"/>
              </w:rPr>
              <w:t>3</w:t>
            </w:r>
          </w:p>
        </w:tc>
        <w:tc>
          <w:tcPr>
            <w:tcW w:w="4398" w:type="dxa"/>
            <w:gridSpan w:val="2"/>
            <w:vAlign w:val="center"/>
          </w:tcPr>
          <w:p w:rsidR="00EC0B80" w:rsidRPr="00BA5E6E" w:rsidRDefault="00EC0B80" w:rsidP="00EC0B80">
            <w:pPr>
              <w:widowControl/>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cs="AAA GoldenLotus"/>
                <w:b/>
                <w:bCs/>
                <w:color w:val="auto"/>
                <w:sz w:val="32"/>
                <w:szCs w:val="32"/>
                <w:rtl/>
                <w:lang w:val="fr-FR" w:eastAsia="en-US"/>
              </w:rPr>
            </w:pPr>
            <w:r w:rsidRPr="00BA5E6E">
              <w:rPr>
                <w:rFonts w:ascii="AAA GoldenLotus" w:hAnsi="AAA GoldenLotus"/>
                <w:b/>
                <w:bCs/>
                <w:color w:val="auto"/>
                <w:sz w:val="32"/>
                <w:szCs w:val="32"/>
                <w:rtl/>
                <w:lang w:eastAsia="en-US"/>
              </w:rPr>
              <w:t>حصر الفروع ذات العلاقة بالمناط، بالتتبع</w:t>
            </w:r>
          </w:p>
        </w:tc>
        <w:tc>
          <w:tcPr>
            <w:tcW w:w="4868" w:type="dxa"/>
            <w:shd w:val="clear" w:color="auto" w:fill="auto"/>
            <w:vAlign w:val="center"/>
          </w:tcPr>
          <w:p w:rsidR="00EC0B80" w:rsidRPr="00BA5E6E" w:rsidRDefault="00EC0B80" w:rsidP="00EC0B80">
            <w:pPr>
              <w:widowControl/>
              <w:numPr>
                <w:ilvl w:val="0"/>
                <w:numId w:val="19"/>
              </w:num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AA GoldenLotus" w:hAnsi="AAA GoldenLotus" w:cs="AAA GoldenLotus"/>
                <w:color w:val="auto"/>
                <w:sz w:val="32"/>
                <w:szCs w:val="32"/>
                <w:rtl/>
                <w:lang w:val="fr-FR" w:eastAsia="en-US" w:bidi="ar-DZ"/>
              </w:rPr>
            </w:pPr>
          </w:p>
        </w:tc>
      </w:tr>
      <w:tr w:rsidR="00EC0B80" w:rsidRPr="0008629C" w:rsidTr="00EC0B80">
        <w:tc>
          <w:tcPr>
            <w:cnfStyle w:val="001000000000" w:firstRow="0" w:lastRow="0" w:firstColumn="1" w:lastColumn="0" w:oddVBand="0" w:evenVBand="0" w:oddHBand="0" w:evenHBand="0" w:firstRowFirstColumn="0" w:firstRowLastColumn="0" w:lastRowFirstColumn="0" w:lastRowLastColumn="0"/>
            <w:tcW w:w="555" w:type="dxa"/>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r w:rsidRPr="00BA5E6E">
              <w:rPr>
                <w:rFonts w:ascii="AAA GoldenLotus" w:hAnsi="AAA GoldenLotus" w:cs="AAA GoldenLotus"/>
                <w:color w:val="FFFFFF"/>
                <w:sz w:val="32"/>
                <w:szCs w:val="32"/>
                <w:rtl/>
                <w:lang w:eastAsia="en-US"/>
              </w:rPr>
              <w:t>4</w:t>
            </w:r>
          </w:p>
        </w:tc>
        <w:tc>
          <w:tcPr>
            <w:tcW w:w="4398" w:type="dxa"/>
            <w:gridSpan w:val="2"/>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b/>
                <w:bCs/>
                <w:color w:val="auto"/>
                <w:sz w:val="32"/>
                <w:szCs w:val="32"/>
                <w:rtl/>
                <w:lang w:eastAsia="en-US"/>
              </w:rPr>
            </w:pPr>
            <w:r w:rsidRPr="00BA5E6E">
              <w:rPr>
                <w:rFonts w:ascii="AAA GoldenLotus" w:hAnsi="AAA GoldenLotus"/>
                <w:b/>
                <w:bCs/>
                <w:color w:val="auto"/>
                <w:sz w:val="32"/>
                <w:szCs w:val="32"/>
                <w:rtl/>
                <w:lang w:eastAsia="en-US"/>
              </w:rPr>
              <w:t>تعيين الفرع المناسب للتخريج عليه</w:t>
            </w:r>
          </w:p>
        </w:tc>
        <w:tc>
          <w:tcPr>
            <w:tcW w:w="4868" w:type="dxa"/>
            <w:shd w:val="clear" w:color="auto" w:fill="auto"/>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color w:val="auto"/>
                <w:sz w:val="32"/>
                <w:szCs w:val="32"/>
                <w:rtl/>
                <w:lang w:val="en-ZW" w:eastAsia="en-US"/>
              </w:rPr>
            </w:pPr>
            <w:r w:rsidRPr="00BA5E6E">
              <w:rPr>
                <w:rFonts w:ascii="AAA GoldenLotus" w:hAnsi="AAA GoldenLotus" w:hint="cs"/>
                <w:color w:val="auto"/>
                <w:sz w:val="32"/>
                <w:szCs w:val="32"/>
                <w:rtl/>
                <w:lang w:eastAsia="en-US"/>
              </w:rPr>
              <w:t>شركة العنان</w:t>
            </w:r>
          </w:p>
        </w:tc>
      </w:tr>
      <w:tr w:rsidR="00EC0B80" w:rsidRPr="00BA5E6E" w:rsidTr="00EC0B8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55" w:type="dxa"/>
            <w:vMerge w:val="restart"/>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r w:rsidRPr="00BA5E6E">
              <w:rPr>
                <w:rFonts w:ascii="AAA GoldenLotus" w:hAnsi="AAA GoldenLotus" w:cs="AAA GoldenLotus"/>
                <w:color w:val="FFFFFF"/>
                <w:sz w:val="32"/>
                <w:szCs w:val="32"/>
                <w:rtl/>
                <w:lang w:eastAsia="en-US"/>
              </w:rPr>
              <w:t>5</w:t>
            </w:r>
          </w:p>
        </w:tc>
        <w:tc>
          <w:tcPr>
            <w:tcW w:w="2097" w:type="dxa"/>
            <w:vMerge w:val="restart"/>
            <w:vAlign w:val="center"/>
          </w:tcPr>
          <w:p w:rsidR="00EC0B80" w:rsidRPr="00BA5E6E" w:rsidRDefault="00EC0B80" w:rsidP="00EC0B80">
            <w:pPr>
              <w:widowControl/>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b/>
                <w:bCs/>
                <w:color w:val="auto"/>
                <w:sz w:val="32"/>
                <w:szCs w:val="32"/>
                <w:rtl/>
                <w:lang w:eastAsia="en-US"/>
              </w:rPr>
            </w:pPr>
            <w:r w:rsidRPr="00BA5E6E">
              <w:rPr>
                <w:rFonts w:ascii="AAA GoldenLotus" w:hAnsi="AAA GoldenLotus"/>
                <w:b/>
                <w:bCs/>
                <w:color w:val="auto"/>
                <w:sz w:val="32"/>
                <w:szCs w:val="32"/>
                <w:rtl/>
                <w:lang w:eastAsia="en-US"/>
              </w:rPr>
              <w:t>التحقق من اشتراك الفرعين في المناط</w:t>
            </w:r>
            <w:r w:rsidRPr="00BA5E6E">
              <w:rPr>
                <w:rFonts w:ascii="AAA GoldenLotus" w:hAnsi="AAA GoldenLotus" w:hint="cs"/>
                <w:b/>
                <w:bCs/>
                <w:color w:val="auto"/>
                <w:sz w:val="32"/>
                <w:szCs w:val="32"/>
                <w:rtl/>
                <w:lang w:eastAsia="en-US"/>
              </w:rPr>
              <w:t>، بـ:</w:t>
            </w:r>
          </w:p>
        </w:tc>
        <w:tc>
          <w:tcPr>
            <w:tcW w:w="2301" w:type="dxa"/>
            <w:shd w:val="clear" w:color="auto" w:fill="FBE4D5"/>
            <w:vAlign w:val="center"/>
          </w:tcPr>
          <w:p w:rsidR="00EC0B80" w:rsidRPr="00BA5E6E" w:rsidRDefault="00EC0B80" w:rsidP="00EC0B80">
            <w:pPr>
              <w:widowControl/>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b/>
                <w:bCs/>
                <w:color w:val="auto"/>
                <w:sz w:val="32"/>
                <w:szCs w:val="32"/>
                <w:rtl/>
                <w:lang w:eastAsia="en-US"/>
              </w:rPr>
            </w:pPr>
            <w:r w:rsidRPr="00BA5E6E">
              <w:rPr>
                <w:rFonts w:ascii="AAA GoldenLotus" w:hAnsi="AAA GoldenLotus"/>
                <w:b/>
                <w:bCs/>
                <w:color w:val="auto"/>
                <w:sz w:val="32"/>
                <w:szCs w:val="32"/>
                <w:rtl/>
                <w:lang w:eastAsia="en-US"/>
              </w:rPr>
              <w:t>تحديد مناط الفرع المخرج عليه</w:t>
            </w:r>
          </w:p>
        </w:tc>
        <w:tc>
          <w:tcPr>
            <w:tcW w:w="4868" w:type="dxa"/>
            <w:shd w:val="clear" w:color="auto" w:fill="auto"/>
            <w:vAlign w:val="center"/>
          </w:tcPr>
          <w:p w:rsidR="00EC0B80" w:rsidRPr="00BA5E6E" w:rsidRDefault="00EC0B80" w:rsidP="00EC0B80">
            <w:pPr>
              <w:widowControl/>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color w:val="auto"/>
                <w:sz w:val="32"/>
                <w:szCs w:val="32"/>
                <w:rtl/>
                <w:lang w:eastAsia="en-US"/>
              </w:rPr>
            </w:pPr>
            <w:r w:rsidRPr="00BA5E6E">
              <w:rPr>
                <w:rFonts w:ascii="AAA GoldenLotus" w:hAnsi="AAA GoldenLotus" w:hint="cs"/>
                <w:color w:val="auto"/>
                <w:sz w:val="32"/>
                <w:szCs w:val="32"/>
                <w:rtl/>
                <w:lang w:eastAsia="en-US"/>
              </w:rPr>
              <w:t xml:space="preserve">الشركة بين اثنين فأكثر بماليهما </w:t>
            </w:r>
          </w:p>
        </w:tc>
      </w:tr>
      <w:tr w:rsidR="00EC0B80" w:rsidRPr="00BA5E6E" w:rsidTr="00EC0B80">
        <w:trPr>
          <w:trHeight w:val="575"/>
        </w:trPr>
        <w:tc>
          <w:tcPr>
            <w:cnfStyle w:val="001000000000" w:firstRow="0" w:lastRow="0" w:firstColumn="1" w:lastColumn="0" w:oddVBand="0" w:evenVBand="0" w:oddHBand="0" w:evenHBand="0" w:firstRowFirstColumn="0" w:firstRowLastColumn="0" w:lastRowFirstColumn="0" w:lastRowLastColumn="0"/>
            <w:tcW w:w="555" w:type="dxa"/>
            <w:vMerge/>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p>
        </w:tc>
        <w:tc>
          <w:tcPr>
            <w:tcW w:w="2097" w:type="dxa"/>
            <w:vMerge/>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b/>
                <w:bCs/>
                <w:color w:val="auto"/>
                <w:sz w:val="32"/>
                <w:szCs w:val="32"/>
                <w:rtl/>
                <w:lang w:eastAsia="en-US"/>
              </w:rPr>
            </w:pPr>
          </w:p>
        </w:tc>
        <w:tc>
          <w:tcPr>
            <w:tcW w:w="2301" w:type="dxa"/>
            <w:shd w:val="clear" w:color="auto" w:fill="FBE4D5"/>
            <w:vAlign w:val="center"/>
          </w:tcPr>
          <w:p w:rsidR="00EC0B80" w:rsidRPr="00BA5E6E" w:rsidRDefault="00EC0B80" w:rsidP="00EC0B80">
            <w:pPr>
              <w:widowControl/>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b/>
                <w:bCs/>
                <w:color w:val="auto"/>
                <w:sz w:val="32"/>
                <w:szCs w:val="32"/>
                <w:rtl/>
                <w:lang w:eastAsia="en-US"/>
              </w:rPr>
            </w:pPr>
            <w:r w:rsidRPr="00BA5E6E">
              <w:rPr>
                <w:rFonts w:ascii="AAA GoldenLotus" w:hAnsi="AAA GoldenLotus"/>
                <w:b/>
                <w:bCs/>
                <w:color w:val="auto"/>
                <w:sz w:val="32"/>
                <w:szCs w:val="32"/>
                <w:rtl/>
                <w:lang w:eastAsia="en-US"/>
              </w:rPr>
              <w:t>التحقق من وجود ذلك المناط في الفرع المخرج</w:t>
            </w:r>
          </w:p>
        </w:tc>
        <w:tc>
          <w:tcPr>
            <w:tcW w:w="4868" w:type="dxa"/>
            <w:shd w:val="clear" w:color="auto" w:fill="auto"/>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color w:val="auto"/>
                <w:sz w:val="32"/>
                <w:szCs w:val="32"/>
                <w:rtl/>
                <w:lang w:val="en-ZW" w:eastAsia="en-US" w:bidi="ar-DZ"/>
              </w:rPr>
            </w:pPr>
            <w:r w:rsidRPr="00BA5E6E">
              <w:rPr>
                <w:rFonts w:ascii="AAA GoldenLotus" w:hAnsi="AAA GoldenLotus" w:hint="cs"/>
                <w:color w:val="auto"/>
                <w:sz w:val="32"/>
                <w:szCs w:val="32"/>
                <w:rtl/>
                <w:lang w:val="en-ZW" w:eastAsia="en-US" w:bidi="ar-DZ"/>
              </w:rPr>
              <w:t>وجد المناط، وهو</w:t>
            </w:r>
            <w:r w:rsidRPr="00BA5E6E">
              <w:rPr>
                <w:rFonts w:ascii="AAA GoldenLotus" w:hAnsi="AAA GoldenLotus" w:hint="cs"/>
                <w:color w:val="auto"/>
                <w:sz w:val="32"/>
                <w:szCs w:val="32"/>
                <w:rtl/>
                <w:lang w:eastAsia="en-US"/>
              </w:rPr>
              <w:t xml:space="preserve"> </w:t>
            </w:r>
            <w:r w:rsidRPr="00BA5E6E">
              <w:rPr>
                <w:rFonts w:ascii="AAA GoldenLotus" w:hAnsi="AAA GoldenLotus" w:hint="cs"/>
                <w:color w:val="auto"/>
                <w:sz w:val="32"/>
                <w:szCs w:val="32"/>
                <w:rtl/>
                <w:lang w:val="en-ZW" w:eastAsia="en-US"/>
              </w:rPr>
              <w:t>الشركة بين اثنين فأكثر بماليهما</w:t>
            </w:r>
            <w:r w:rsidRPr="00BA5E6E">
              <w:rPr>
                <w:rFonts w:ascii="AAA GoldenLotus" w:hAnsi="AAA GoldenLotus" w:hint="cs"/>
                <w:color w:val="auto"/>
                <w:sz w:val="32"/>
                <w:szCs w:val="32"/>
                <w:rtl/>
                <w:lang w:val="en-ZW" w:eastAsia="en-US" w:bidi="ar-DZ"/>
              </w:rPr>
              <w:t xml:space="preserve"> </w:t>
            </w:r>
          </w:p>
        </w:tc>
      </w:tr>
      <w:tr w:rsidR="00EC0B80" w:rsidRPr="00BA5E6E" w:rsidTr="00EC0B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55" w:type="dxa"/>
            <w:vMerge/>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p>
        </w:tc>
        <w:tc>
          <w:tcPr>
            <w:tcW w:w="2097" w:type="dxa"/>
            <w:vMerge/>
            <w:vAlign w:val="center"/>
          </w:tcPr>
          <w:p w:rsidR="00EC0B80" w:rsidRPr="00BA5E6E" w:rsidRDefault="00EC0B80" w:rsidP="00EC0B80">
            <w:pPr>
              <w:widowControl/>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b/>
                <w:bCs/>
                <w:color w:val="auto"/>
                <w:sz w:val="32"/>
                <w:szCs w:val="32"/>
                <w:rtl/>
                <w:lang w:eastAsia="en-US"/>
              </w:rPr>
            </w:pPr>
          </w:p>
        </w:tc>
        <w:tc>
          <w:tcPr>
            <w:tcW w:w="2301" w:type="dxa"/>
            <w:shd w:val="clear" w:color="auto" w:fill="FBE4D5"/>
            <w:vAlign w:val="center"/>
          </w:tcPr>
          <w:p w:rsidR="00EC0B80" w:rsidRPr="00BA5E6E" w:rsidRDefault="00EC0B80" w:rsidP="00EC0B80">
            <w:pPr>
              <w:widowControl/>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b/>
                <w:bCs/>
                <w:color w:val="auto"/>
                <w:sz w:val="32"/>
                <w:szCs w:val="32"/>
                <w:rtl/>
                <w:lang w:eastAsia="en-US"/>
              </w:rPr>
            </w:pPr>
            <w:r w:rsidRPr="00BA5E6E">
              <w:rPr>
                <w:rFonts w:ascii="AAA GoldenLotus" w:hAnsi="AAA GoldenLotus"/>
                <w:b/>
                <w:bCs/>
                <w:color w:val="auto"/>
                <w:sz w:val="32"/>
                <w:szCs w:val="32"/>
                <w:rtl/>
                <w:lang w:eastAsia="en-US"/>
              </w:rPr>
              <w:t>التحقق من عدم ورود الاستثناء عليه بنص أو إجماع</w:t>
            </w:r>
          </w:p>
        </w:tc>
        <w:tc>
          <w:tcPr>
            <w:tcW w:w="4868" w:type="dxa"/>
            <w:shd w:val="clear" w:color="auto" w:fill="auto"/>
            <w:vAlign w:val="center"/>
          </w:tcPr>
          <w:p w:rsidR="00EC0B80" w:rsidRPr="00BA5E6E" w:rsidRDefault="00EC0B80" w:rsidP="00EC0B80">
            <w:pPr>
              <w:widowControl/>
              <w:ind w:firstLine="0"/>
              <w:jc w:val="center"/>
              <w:cnfStyle w:val="000000100000" w:firstRow="0" w:lastRow="0" w:firstColumn="0" w:lastColumn="0" w:oddVBand="0" w:evenVBand="0" w:oddHBand="1" w:evenHBand="0" w:firstRowFirstColumn="0" w:firstRowLastColumn="0" w:lastRowFirstColumn="0" w:lastRowLastColumn="0"/>
              <w:rPr>
                <w:rFonts w:ascii="AAA GoldenLotus" w:hAnsi="AAA GoldenLotus"/>
                <w:color w:val="auto"/>
                <w:sz w:val="32"/>
                <w:szCs w:val="32"/>
                <w:rtl/>
                <w:lang w:val="en-ZW" w:eastAsia="en-US" w:bidi="ar-DZ"/>
              </w:rPr>
            </w:pPr>
            <w:r w:rsidRPr="00BA5E6E">
              <w:rPr>
                <w:rFonts w:ascii="AAA GoldenLotus" w:hAnsi="AAA GoldenLotus"/>
                <w:color w:val="auto"/>
                <w:sz w:val="32"/>
                <w:szCs w:val="32"/>
                <w:rtl/>
                <w:lang w:val="en-ZW" w:eastAsia="en-US" w:bidi="ar-DZ"/>
              </w:rPr>
              <w:t>لم يرد نص ولا إجماع</w:t>
            </w:r>
            <w:r w:rsidRPr="00BA5E6E">
              <w:rPr>
                <w:rFonts w:ascii="AAA GoldenLotus" w:hAnsi="AAA GoldenLotus" w:hint="cs"/>
                <w:color w:val="auto"/>
                <w:sz w:val="32"/>
                <w:szCs w:val="32"/>
                <w:rtl/>
                <w:lang w:val="en-ZW" w:eastAsia="en-US" w:bidi="ar-DZ"/>
              </w:rPr>
              <w:t xml:space="preserve"> يستثني الفرع المذكور </w:t>
            </w:r>
          </w:p>
        </w:tc>
      </w:tr>
      <w:tr w:rsidR="00EC0B80" w:rsidRPr="0008629C" w:rsidTr="00EC0B80">
        <w:tc>
          <w:tcPr>
            <w:cnfStyle w:val="001000000000" w:firstRow="0" w:lastRow="0" w:firstColumn="1" w:lastColumn="0" w:oddVBand="0" w:evenVBand="0" w:oddHBand="0" w:evenHBand="0" w:firstRowFirstColumn="0" w:firstRowLastColumn="0" w:lastRowFirstColumn="0" w:lastRowLastColumn="0"/>
            <w:tcW w:w="555" w:type="dxa"/>
            <w:vAlign w:val="center"/>
          </w:tcPr>
          <w:p w:rsidR="00EC0B80" w:rsidRPr="00BA5E6E" w:rsidRDefault="00EC0B80" w:rsidP="00EC0B80">
            <w:pPr>
              <w:widowControl/>
              <w:spacing w:after="200" w:line="276" w:lineRule="auto"/>
              <w:ind w:firstLine="0"/>
              <w:jc w:val="center"/>
              <w:rPr>
                <w:rFonts w:ascii="AAA GoldenLotus" w:hAnsi="AAA GoldenLotus" w:cs="AAA GoldenLotus"/>
                <w:color w:val="FFFFFF"/>
                <w:sz w:val="32"/>
                <w:szCs w:val="32"/>
                <w:rtl/>
                <w:lang w:eastAsia="en-US"/>
              </w:rPr>
            </w:pPr>
            <w:r w:rsidRPr="00BA5E6E">
              <w:rPr>
                <w:rFonts w:ascii="AAA GoldenLotus" w:hAnsi="AAA GoldenLotus" w:cs="AAA GoldenLotus"/>
                <w:color w:val="FFFFFF"/>
                <w:sz w:val="32"/>
                <w:szCs w:val="32"/>
                <w:rtl/>
                <w:lang w:eastAsia="en-US"/>
              </w:rPr>
              <w:t>6</w:t>
            </w:r>
          </w:p>
        </w:tc>
        <w:tc>
          <w:tcPr>
            <w:tcW w:w="4398" w:type="dxa"/>
            <w:gridSpan w:val="2"/>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b/>
                <w:bCs/>
                <w:color w:val="auto"/>
                <w:sz w:val="32"/>
                <w:szCs w:val="32"/>
                <w:rtl/>
                <w:lang w:eastAsia="en-US"/>
              </w:rPr>
            </w:pPr>
            <w:r w:rsidRPr="00BA5E6E">
              <w:rPr>
                <w:rFonts w:ascii="AAA GoldenLotus" w:hAnsi="AAA GoldenLotus"/>
                <w:b/>
                <w:bCs/>
                <w:color w:val="auto"/>
                <w:sz w:val="32"/>
                <w:szCs w:val="32"/>
                <w:rtl/>
                <w:lang w:eastAsia="en-US" w:bidi="ar-MA"/>
              </w:rPr>
              <w:t>تقرير حكم الفرع بتخريجه على الفرع المنصوص عليه</w:t>
            </w:r>
          </w:p>
        </w:tc>
        <w:tc>
          <w:tcPr>
            <w:tcW w:w="4868" w:type="dxa"/>
            <w:shd w:val="clear" w:color="auto" w:fill="auto"/>
            <w:vAlign w:val="center"/>
          </w:tcPr>
          <w:p w:rsidR="00EC0B80" w:rsidRPr="00BA5E6E" w:rsidRDefault="00EC0B80" w:rsidP="00EC0B80">
            <w:pPr>
              <w:widowControl/>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AA GoldenLotus" w:hAnsi="AAA GoldenLotus"/>
                <w:color w:val="auto"/>
                <w:sz w:val="32"/>
                <w:szCs w:val="32"/>
                <w:rtl/>
                <w:lang w:eastAsia="en-US" w:bidi="ar-DZ"/>
              </w:rPr>
            </w:pPr>
            <w:r w:rsidRPr="00BA5E6E">
              <w:rPr>
                <w:rFonts w:ascii="AAA GoldenLotus" w:hAnsi="AAA GoldenLotus" w:hint="cs"/>
                <w:color w:val="auto"/>
                <w:sz w:val="32"/>
                <w:szCs w:val="32"/>
                <w:rtl/>
                <w:lang w:val="en-ZW" w:eastAsia="en-US" w:bidi="ar-DZ"/>
              </w:rPr>
              <w:t xml:space="preserve">السهم يمثل نصيب الشريك في الشركة؛ تخريجًا على شركة العنان </w:t>
            </w:r>
          </w:p>
        </w:tc>
      </w:tr>
    </w:tbl>
    <w:p w:rsidR="0008629C" w:rsidRPr="00D23311" w:rsidRDefault="00E35817" w:rsidP="00EC0B80">
      <w:pPr>
        <w:pStyle w:val="afd"/>
        <w:ind w:firstLine="0"/>
        <w:jc w:val="center"/>
        <w:rPr>
          <w:b/>
          <w:bCs/>
          <w:rtl/>
        </w:rPr>
      </w:pPr>
      <w:r>
        <w:rPr>
          <w:rFonts w:hint="cs"/>
          <w:b/>
          <w:bCs/>
          <w:rtl/>
        </w:rPr>
        <w:lastRenderedPageBreak/>
        <w:t>2/</w:t>
      </w:r>
      <w:r w:rsidR="00B6385E">
        <w:rPr>
          <w:rFonts w:hint="cs"/>
          <w:b/>
          <w:bCs/>
          <w:rtl/>
        </w:rPr>
        <w:t>تخريج الفروع على الفروع</w:t>
      </w:r>
    </w:p>
    <w:p w:rsidR="00EC0B80" w:rsidRDefault="00EC0B80" w:rsidP="00B6385E">
      <w:pPr>
        <w:ind w:firstLine="0"/>
        <w:rPr>
          <w:rtl/>
        </w:rPr>
      </w:pPr>
    </w:p>
    <w:p w:rsidR="00E35817" w:rsidRPr="00E35817" w:rsidRDefault="00E35817" w:rsidP="00E35817">
      <w:pPr>
        <w:tabs>
          <w:tab w:val="left" w:pos="3388"/>
          <w:tab w:val="center" w:pos="4251"/>
        </w:tabs>
        <w:ind w:firstLine="0"/>
        <w:jc w:val="left"/>
        <w:rPr>
          <w:b/>
          <w:bCs/>
          <w:rtl/>
        </w:rPr>
      </w:pPr>
      <w:r>
        <w:rPr>
          <w:rtl/>
        </w:rPr>
        <w:tab/>
      </w:r>
      <w:r w:rsidRPr="00E35817">
        <w:rPr>
          <w:rFonts w:hint="cs"/>
          <w:b/>
          <w:bCs/>
          <w:rtl/>
        </w:rPr>
        <w:t>3/</w:t>
      </w:r>
      <w:r w:rsidRPr="00E35817">
        <w:rPr>
          <w:b/>
          <w:bCs/>
          <w:rtl/>
        </w:rPr>
        <w:tab/>
      </w:r>
      <w:r w:rsidRPr="00E35817">
        <w:rPr>
          <w:rFonts w:hint="cs"/>
          <w:b/>
          <w:bCs/>
          <w:rtl/>
        </w:rPr>
        <w:t>تحرير ثمرة الخلاف</w:t>
      </w:r>
    </w:p>
    <w:tbl>
      <w:tblPr>
        <w:tblpPr w:leftFromText="180" w:rightFromText="180" w:vertAnchor="page" w:horzAnchor="margin" w:tblpXSpec="center" w:tblpY="3190"/>
        <w:bidiVisual/>
        <w:tblW w:w="10915" w:type="dxa"/>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1829"/>
        <w:gridCol w:w="2966"/>
        <w:gridCol w:w="2163"/>
        <w:gridCol w:w="3957"/>
      </w:tblGrid>
      <w:tr w:rsidR="00E35817" w:rsidRPr="00E35817" w:rsidTr="00AA664F">
        <w:tc>
          <w:tcPr>
            <w:tcW w:w="1829" w:type="dxa"/>
            <w:shd w:val="clear" w:color="auto" w:fill="5B9BD5"/>
            <w:vAlign w:val="center"/>
            <w:hideMark/>
          </w:tcPr>
          <w:p w:rsidR="00E35817" w:rsidRPr="00E35817" w:rsidRDefault="00E35817" w:rsidP="00E35817">
            <w:pPr>
              <w:tabs>
                <w:tab w:val="left" w:pos="3388"/>
                <w:tab w:val="center" w:pos="4251"/>
              </w:tabs>
              <w:ind w:firstLine="0"/>
              <w:jc w:val="left"/>
              <w:rPr>
                <w:b/>
                <w:bCs/>
              </w:rPr>
            </w:pPr>
            <w:r w:rsidRPr="00E35817">
              <w:rPr>
                <w:b/>
                <w:bCs/>
                <w:rtl/>
              </w:rPr>
              <w:t>م</w:t>
            </w:r>
          </w:p>
        </w:tc>
        <w:tc>
          <w:tcPr>
            <w:tcW w:w="5129" w:type="dxa"/>
            <w:gridSpan w:val="2"/>
            <w:shd w:val="clear" w:color="auto" w:fill="5B9BD5"/>
            <w:vAlign w:val="center"/>
            <w:hideMark/>
          </w:tcPr>
          <w:p w:rsidR="00E35817" w:rsidRPr="00E35817" w:rsidRDefault="00E35817" w:rsidP="00E35817">
            <w:pPr>
              <w:tabs>
                <w:tab w:val="left" w:pos="3388"/>
                <w:tab w:val="center" w:pos="4251"/>
              </w:tabs>
              <w:ind w:firstLine="0"/>
              <w:jc w:val="left"/>
              <w:rPr>
                <w:b/>
                <w:bCs/>
              </w:rPr>
            </w:pPr>
            <w:r w:rsidRPr="00E35817">
              <w:rPr>
                <w:b/>
                <w:bCs/>
                <w:rtl/>
              </w:rPr>
              <w:t>الخطوة</w:t>
            </w:r>
          </w:p>
        </w:tc>
        <w:tc>
          <w:tcPr>
            <w:tcW w:w="3957" w:type="dxa"/>
            <w:shd w:val="clear" w:color="auto" w:fill="5B9BD5"/>
            <w:vAlign w:val="center"/>
            <w:hideMark/>
          </w:tcPr>
          <w:p w:rsidR="00E35817" w:rsidRPr="00E35817" w:rsidRDefault="00E35817" w:rsidP="00E35817">
            <w:pPr>
              <w:tabs>
                <w:tab w:val="left" w:pos="3388"/>
                <w:tab w:val="center" w:pos="4251"/>
              </w:tabs>
              <w:ind w:firstLine="0"/>
              <w:jc w:val="left"/>
              <w:rPr>
                <w:b/>
                <w:bCs/>
              </w:rPr>
            </w:pPr>
            <w:r w:rsidRPr="00E35817">
              <w:rPr>
                <w:b/>
                <w:bCs/>
                <w:rtl/>
              </w:rPr>
              <w:t>المثال</w:t>
            </w:r>
          </w:p>
        </w:tc>
      </w:tr>
      <w:tr w:rsidR="00E35817" w:rsidRPr="00E35817" w:rsidTr="00AA664F">
        <w:trPr>
          <w:trHeight w:val="568"/>
        </w:trPr>
        <w:tc>
          <w:tcPr>
            <w:tcW w:w="1829" w:type="dxa"/>
            <w:shd w:val="clear" w:color="auto" w:fill="5B9BD5"/>
            <w:vAlign w:val="center"/>
            <w:hideMark/>
          </w:tcPr>
          <w:p w:rsidR="00E35817" w:rsidRPr="00E35817" w:rsidRDefault="00E35817" w:rsidP="00E35817">
            <w:pPr>
              <w:tabs>
                <w:tab w:val="left" w:pos="3388"/>
                <w:tab w:val="center" w:pos="4251"/>
              </w:tabs>
              <w:ind w:firstLine="0"/>
              <w:jc w:val="left"/>
              <w:rPr>
                <w:b/>
                <w:bCs/>
                <w:lang w:val="fr-FR"/>
              </w:rPr>
            </w:pPr>
            <w:r w:rsidRPr="00E35817">
              <w:rPr>
                <w:b/>
                <w:bCs/>
                <w:rtl/>
              </w:rPr>
              <w:t>1</w:t>
            </w:r>
          </w:p>
        </w:tc>
        <w:tc>
          <w:tcPr>
            <w:tcW w:w="5129" w:type="dxa"/>
            <w:gridSpan w:val="2"/>
            <w:shd w:val="clear" w:color="auto" w:fill="DEEAF6"/>
            <w:vAlign w:val="center"/>
            <w:hideMark/>
          </w:tcPr>
          <w:p w:rsidR="00E35817" w:rsidRPr="00E35817" w:rsidRDefault="00E35817" w:rsidP="00E35817">
            <w:pPr>
              <w:tabs>
                <w:tab w:val="left" w:pos="3388"/>
                <w:tab w:val="center" w:pos="4251"/>
              </w:tabs>
              <w:ind w:firstLine="0"/>
              <w:jc w:val="left"/>
              <w:rPr>
                <w:b/>
                <w:bCs/>
                <w:lang w:val="fr-FR"/>
              </w:rPr>
            </w:pPr>
            <w:r w:rsidRPr="00E35817">
              <w:rPr>
                <w:b/>
                <w:bCs/>
                <w:rtl/>
              </w:rPr>
              <w:t>تصوير المسألة</w:t>
            </w:r>
          </w:p>
        </w:tc>
        <w:tc>
          <w:tcPr>
            <w:tcW w:w="3957" w:type="dxa"/>
            <w:shd w:val="clear" w:color="auto" w:fill="FFFFFF"/>
            <w:vAlign w:val="center"/>
          </w:tcPr>
          <w:p w:rsidR="00E35817" w:rsidRPr="00E35817" w:rsidRDefault="00E35817" w:rsidP="00E35817">
            <w:pPr>
              <w:tabs>
                <w:tab w:val="left" w:pos="3388"/>
                <w:tab w:val="center" w:pos="4251"/>
              </w:tabs>
              <w:ind w:firstLine="0"/>
              <w:jc w:val="left"/>
              <w:rPr>
                <w:lang w:val="fr-FR"/>
              </w:rPr>
            </w:pPr>
            <w:r w:rsidRPr="00E35817">
              <w:rPr>
                <w:rFonts w:hint="cs"/>
                <w:rtl/>
                <w:lang w:bidi="ar-DZ"/>
              </w:rPr>
              <w:t>هل تزكى الأسهم زكاة عروض التجارة مطلقًا بغض النظر عن نشاط الشركة</w:t>
            </w:r>
            <w:r w:rsidR="003F2165">
              <w:rPr>
                <w:rFonts w:hint="cs"/>
                <w:rtl/>
                <w:lang w:bidi="ar-DZ"/>
              </w:rPr>
              <w:t>،</w:t>
            </w:r>
            <w:r w:rsidRPr="00E35817">
              <w:rPr>
                <w:rFonts w:hint="cs"/>
                <w:rtl/>
                <w:lang w:bidi="ar-DZ"/>
              </w:rPr>
              <w:t xml:space="preserve"> أو لنشاط الشركة ونية المساهم أثر في الزكاة؟ </w:t>
            </w:r>
          </w:p>
        </w:tc>
      </w:tr>
      <w:tr w:rsidR="00E35817" w:rsidRPr="00E35817" w:rsidTr="00AA664F">
        <w:trPr>
          <w:trHeight w:val="422"/>
        </w:trPr>
        <w:tc>
          <w:tcPr>
            <w:tcW w:w="1829" w:type="dxa"/>
            <w:shd w:val="clear" w:color="auto" w:fill="5B9BD5"/>
            <w:vAlign w:val="center"/>
            <w:hideMark/>
          </w:tcPr>
          <w:p w:rsidR="00E35817" w:rsidRPr="00E35817" w:rsidRDefault="00E35817" w:rsidP="00E35817">
            <w:pPr>
              <w:tabs>
                <w:tab w:val="left" w:pos="3388"/>
                <w:tab w:val="center" w:pos="4251"/>
              </w:tabs>
              <w:ind w:firstLine="0"/>
              <w:jc w:val="left"/>
              <w:rPr>
                <w:b/>
                <w:bCs/>
                <w:lang w:val="fr-FR"/>
              </w:rPr>
            </w:pPr>
            <w:r w:rsidRPr="00E35817">
              <w:rPr>
                <w:b/>
                <w:bCs/>
                <w:rtl/>
              </w:rPr>
              <w:t>2</w:t>
            </w:r>
          </w:p>
        </w:tc>
        <w:tc>
          <w:tcPr>
            <w:tcW w:w="5129" w:type="dxa"/>
            <w:gridSpan w:val="2"/>
            <w:shd w:val="clear" w:color="auto" w:fill="DEEAF6"/>
            <w:vAlign w:val="center"/>
            <w:hideMark/>
          </w:tcPr>
          <w:p w:rsidR="00E35817" w:rsidRPr="00E35817" w:rsidRDefault="00E35817" w:rsidP="00E35817">
            <w:pPr>
              <w:tabs>
                <w:tab w:val="left" w:pos="3388"/>
                <w:tab w:val="center" w:pos="4251"/>
              </w:tabs>
              <w:ind w:firstLine="0"/>
              <w:jc w:val="left"/>
              <w:rPr>
                <w:b/>
                <w:bCs/>
              </w:rPr>
            </w:pPr>
            <w:r w:rsidRPr="00E35817">
              <w:rPr>
                <w:b/>
                <w:bCs/>
                <w:rtl/>
              </w:rPr>
              <w:t>حصر الأقوال بالاستقراء</w:t>
            </w:r>
          </w:p>
        </w:tc>
        <w:tc>
          <w:tcPr>
            <w:tcW w:w="3957" w:type="dxa"/>
            <w:shd w:val="clear" w:color="auto" w:fill="FFFFFF"/>
            <w:vAlign w:val="center"/>
          </w:tcPr>
          <w:p w:rsidR="00E35817" w:rsidRPr="00E35817" w:rsidRDefault="00E35817" w:rsidP="00E35817">
            <w:pPr>
              <w:tabs>
                <w:tab w:val="left" w:pos="3388"/>
                <w:tab w:val="center" w:pos="4251"/>
              </w:tabs>
              <w:ind w:firstLine="0"/>
              <w:jc w:val="left"/>
            </w:pPr>
            <w:r w:rsidRPr="00E35817">
              <w:rPr>
                <w:rFonts w:hint="cs"/>
                <w:rtl/>
              </w:rPr>
              <w:t xml:space="preserve">اختلف الفقهاء في زكاة الأسهم، على قولين: </w:t>
            </w:r>
          </w:p>
          <w:p w:rsidR="00E35817" w:rsidRPr="00E35817" w:rsidRDefault="00E35817" w:rsidP="00E35817">
            <w:pPr>
              <w:numPr>
                <w:ilvl w:val="0"/>
                <w:numId w:val="16"/>
              </w:numPr>
              <w:tabs>
                <w:tab w:val="left" w:pos="305"/>
                <w:tab w:val="left" w:pos="3388"/>
                <w:tab w:val="center" w:pos="4251"/>
              </w:tabs>
              <w:ind w:left="0" w:firstLine="21"/>
              <w:jc w:val="left"/>
            </w:pPr>
            <w:r w:rsidRPr="00E35817">
              <w:rPr>
                <w:rFonts w:hint="cs"/>
                <w:rtl/>
              </w:rPr>
              <w:t>تزكى زكاة عروض التجارة مطلقًا بغض النظر عن نشاط الشركة.</w:t>
            </w:r>
          </w:p>
          <w:p w:rsidR="00E35817" w:rsidRPr="00E35817" w:rsidRDefault="00E35817" w:rsidP="00E35817">
            <w:pPr>
              <w:numPr>
                <w:ilvl w:val="0"/>
                <w:numId w:val="16"/>
              </w:numPr>
              <w:tabs>
                <w:tab w:val="left" w:pos="305"/>
                <w:tab w:val="left" w:pos="3388"/>
                <w:tab w:val="center" w:pos="4251"/>
              </w:tabs>
              <w:ind w:left="0" w:firstLine="21"/>
              <w:jc w:val="left"/>
            </w:pPr>
            <w:r w:rsidRPr="00E35817">
              <w:rPr>
                <w:rFonts w:hint="cs"/>
                <w:rtl/>
              </w:rPr>
              <w:t>تزكى</w:t>
            </w:r>
            <w:r w:rsidRPr="00E35817">
              <w:t xml:space="preserve"> </w:t>
            </w:r>
            <w:r w:rsidRPr="00E35817">
              <w:rPr>
                <w:rtl/>
              </w:rPr>
              <w:t>بحسب القصد</w:t>
            </w:r>
            <w:r w:rsidRPr="00E35817">
              <w:t xml:space="preserve"> </w:t>
            </w:r>
            <w:r w:rsidRPr="00E35817">
              <w:rPr>
                <w:rtl/>
              </w:rPr>
              <w:t>من</w:t>
            </w:r>
            <w:r w:rsidRPr="00E35817">
              <w:t xml:space="preserve"> </w:t>
            </w:r>
            <w:r w:rsidRPr="00E35817">
              <w:rPr>
                <w:rtl/>
              </w:rPr>
              <w:t>ملك</w:t>
            </w:r>
            <w:r w:rsidRPr="00E35817">
              <w:rPr>
                <w:rFonts w:hint="cs"/>
                <w:rtl/>
              </w:rPr>
              <w:t xml:space="preserve"> السهم</w:t>
            </w:r>
            <w:r w:rsidRPr="00E35817">
              <w:rPr>
                <w:rtl/>
              </w:rPr>
              <w:t>، فإن</w:t>
            </w:r>
            <w:r w:rsidRPr="00E35817">
              <w:t xml:space="preserve"> </w:t>
            </w:r>
            <w:r w:rsidRPr="00E35817">
              <w:rPr>
                <w:rtl/>
              </w:rPr>
              <w:t>كان</w:t>
            </w:r>
            <w:r w:rsidRPr="00E35817">
              <w:t xml:space="preserve"> </w:t>
            </w:r>
            <w:r w:rsidRPr="00E35817">
              <w:rPr>
                <w:rtl/>
              </w:rPr>
              <w:t>بنية</w:t>
            </w:r>
            <w:r w:rsidRPr="00E35817">
              <w:t xml:space="preserve"> </w:t>
            </w:r>
            <w:r w:rsidRPr="00E35817">
              <w:rPr>
                <w:rtl/>
              </w:rPr>
              <w:t>المضاربة</w:t>
            </w:r>
            <w:r w:rsidRPr="00E35817">
              <w:t xml:space="preserve"> </w:t>
            </w:r>
            <w:r w:rsidRPr="00E35817">
              <w:rPr>
                <w:rtl/>
              </w:rPr>
              <w:t>فيزكيه</w:t>
            </w:r>
            <w:r w:rsidRPr="00E35817">
              <w:t xml:space="preserve"> </w:t>
            </w:r>
            <w:r w:rsidRPr="00E35817">
              <w:rPr>
                <w:rtl/>
              </w:rPr>
              <w:t>زكاة</w:t>
            </w:r>
            <w:r w:rsidRPr="00E35817">
              <w:t xml:space="preserve"> </w:t>
            </w:r>
            <w:r w:rsidRPr="00E35817">
              <w:rPr>
                <w:rtl/>
              </w:rPr>
              <w:t>التجارة، وإن</w:t>
            </w:r>
            <w:r w:rsidRPr="00E35817">
              <w:t xml:space="preserve"> </w:t>
            </w:r>
            <w:r w:rsidRPr="00E35817">
              <w:rPr>
                <w:rtl/>
              </w:rPr>
              <w:t>كان</w:t>
            </w:r>
            <w:r w:rsidRPr="00E35817">
              <w:t xml:space="preserve"> </w:t>
            </w:r>
            <w:r w:rsidRPr="00E35817">
              <w:rPr>
                <w:rtl/>
              </w:rPr>
              <w:t>تملكه</w:t>
            </w:r>
            <w:r w:rsidRPr="00E35817">
              <w:t xml:space="preserve"> </w:t>
            </w:r>
            <w:r w:rsidRPr="00E35817">
              <w:rPr>
                <w:rtl/>
              </w:rPr>
              <w:t>للإفادة</w:t>
            </w:r>
            <w:r w:rsidRPr="00E35817">
              <w:t xml:space="preserve"> </w:t>
            </w:r>
            <w:r w:rsidRPr="00E35817">
              <w:rPr>
                <w:rtl/>
              </w:rPr>
              <w:t>من ريعه</w:t>
            </w:r>
            <w:r w:rsidRPr="00E35817">
              <w:t xml:space="preserve"> </w:t>
            </w:r>
            <w:r w:rsidRPr="00E35817">
              <w:rPr>
                <w:rtl/>
              </w:rPr>
              <w:t>فيزكيه</w:t>
            </w:r>
            <w:r w:rsidRPr="00E35817">
              <w:t xml:space="preserve"> </w:t>
            </w:r>
            <w:r w:rsidRPr="00E35817">
              <w:rPr>
                <w:rtl/>
              </w:rPr>
              <w:t>بحسب</w:t>
            </w:r>
            <w:r w:rsidRPr="00E35817">
              <w:t xml:space="preserve"> </w:t>
            </w:r>
            <w:r w:rsidRPr="00E35817">
              <w:rPr>
                <w:rtl/>
              </w:rPr>
              <w:t>الوعاء</w:t>
            </w:r>
            <w:r w:rsidRPr="00E35817">
              <w:t xml:space="preserve"> </w:t>
            </w:r>
            <w:r w:rsidRPr="00E35817">
              <w:rPr>
                <w:rtl/>
              </w:rPr>
              <w:t>الزكوي</w:t>
            </w:r>
            <w:r w:rsidRPr="00E35817">
              <w:t xml:space="preserve"> </w:t>
            </w:r>
            <w:r w:rsidRPr="00E35817">
              <w:rPr>
                <w:rtl/>
              </w:rPr>
              <w:t>للشركة</w:t>
            </w:r>
            <w:r w:rsidRPr="00E35817">
              <w:t xml:space="preserve"> </w:t>
            </w:r>
            <w:r w:rsidRPr="00E35817">
              <w:rPr>
                <w:rtl/>
              </w:rPr>
              <w:t>التي</w:t>
            </w:r>
            <w:r w:rsidRPr="00E35817">
              <w:t xml:space="preserve"> </w:t>
            </w:r>
            <w:r w:rsidRPr="00E35817">
              <w:rPr>
                <w:rtl/>
              </w:rPr>
              <w:t>أصدرته</w:t>
            </w:r>
            <w:r w:rsidRPr="00E35817">
              <w:t xml:space="preserve"> </w:t>
            </w:r>
            <w:r w:rsidRPr="00E35817">
              <w:rPr>
                <w:rtl/>
              </w:rPr>
              <w:t>وطبيعة</w:t>
            </w:r>
            <w:r w:rsidRPr="00E35817">
              <w:t xml:space="preserve"> </w:t>
            </w:r>
            <w:r w:rsidRPr="00E35817">
              <w:rPr>
                <w:rtl/>
              </w:rPr>
              <w:t>نشاطها</w:t>
            </w:r>
            <w:r w:rsidRPr="00E35817">
              <w:rPr>
                <w:rFonts w:hint="cs"/>
                <w:rtl/>
              </w:rPr>
              <w:t>.</w:t>
            </w:r>
          </w:p>
        </w:tc>
      </w:tr>
      <w:tr w:rsidR="00E35817" w:rsidRPr="00E35817" w:rsidTr="00AA664F">
        <w:trPr>
          <w:trHeight w:val="274"/>
        </w:trPr>
        <w:tc>
          <w:tcPr>
            <w:tcW w:w="1829" w:type="dxa"/>
            <w:shd w:val="clear" w:color="auto" w:fill="5B9BD5"/>
            <w:vAlign w:val="center"/>
            <w:hideMark/>
          </w:tcPr>
          <w:p w:rsidR="00E35817" w:rsidRPr="00E35817" w:rsidRDefault="00E35817" w:rsidP="00E35817">
            <w:pPr>
              <w:tabs>
                <w:tab w:val="left" w:pos="3388"/>
                <w:tab w:val="center" w:pos="4251"/>
              </w:tabs>
              <w:ind w:firstLine="0"/>
              <w:jc w:val="left"/>
              <w:rPr>
                <w:b/>
                <w:bCs/>
              </w:rPr>
            </w:pPr>
            <w:r w:rsidRPr="00E35817">
              <w:rPr>
                <w:b/>
                <w:bCs/>
                <w:rtl/>
              </w:rPr>
              <w:t>3</w:t>
            </w:r>
          </w:p>
        </w:tc>
        <w:tc>
          <w:tcPr>
            <w:tcW w:w="5129" w:type="dxa"/>
            <w:gridSpan w:val="2"/>
            <w:shd w:val="clear" w:color="auto" w:fill="DEEAF6"/>
            <w:vAlign w:val="center"/>
            <w:hideMark/>
          </w:tcPr>
          <w:p w:rsidR="00E35817" w:rsidRPr="00E35817" w:rsidRDefault="00E35817" w:rsidP="00E35817">
            <w:pPr>
              <w:tabs>
                <w:tab w:val="left" w:pos="3388"/>
                <w:tab w:val="center" w:pos="4251"/>
              </w:tabs>
              <w:ind w:firstLine="0"/>
              <w:jc w:val="left"/>
              <w:rPr>
                <w:b/>
                <w:bCs/>
              </w:rPr>
            </w:pPr>
            <w:r w:rsidRPr="00E35817">
              <w:rPr>
                <w:b/>
                <w:bCs/>
                <w:rtl/>
              </w:rPr>
              <w:t>تحديد مناط كل قول</w:t>
            </w:r>
          </w:p>
        </w:tc>
        <w:tc>
          <w:tcPr>
            <w:tcW w:w="3957" w:type="dxa"/>
            <w:shd w:val="clear" w:color="auto" w:fill="FFFFFF"/>
            <w:vAlign w:val="center"/>
          </w:tcPr>
          <w:p w:rsidR="00E35817" w:rsidRPr="00E35817" w:rsidRDefault="00E35817" w:rsidP="00E35817">
            <w:pPr>
              <w:tabs>
                <w:tab w:val="left" w:pos="3388"/>
                <w:tab w:val="center" w:pos="4251"/>
              </w:tabs>
              <w:ind w:firstLine="0"/>
              <w:jc w:val="left"/>
              <w:rPr>
                <w:rtl/>
                <w:lang w:bidi="ar-DZ"/>
              </w:rPr>
            </w:pPr>
            <w:r w:rsidRPr="00E35817">
              <w:rPr>
                <w:rFonts w:hint="cs"/>
                <w:rtl/>
                <w:lang w:bidi="ar-DZ"/>
              </w:rPr>
              <w:t>مناط القول الأول: النظر إلى أن السهم عرض</w:t>
            </w:r>
            <w:r w:rsidR="003F2165">
              <w:rPr>
                <w:rFonts w:hint="cs"/>
                <w:rtl/>
                <w:lang w:bidi="ar-DZ"/>
              </w:rPr>
              <w:t>،</w:t>
            </w:r>
            <w:r w:rsidRPr="00E35817">
              <w:rPr>
                <w:rFonts w:hint="cs"/>
                <w:rtl/>
                <w:lang w:bidi="ar-DZ"/>
              </w:rPr>
              <w:t xml:space="preserve"> فيزكى زكاة عروض التجارة مطلقا.</w:t>
            </w:r>
          </w:p>
          <w:p w:rsidR="00E35817" w:rsidRPr="00E35817" w:rsidRDefault="00E35817" w:rsidP="00E35817">
            <w:pPr>
              <w:tabs>
                <w:tab w:val="left" w:pos="3388"/>
                <w:tab w:val="center" w:pos="4251"/>
              </w:tabs>
              <w:ind w:firstLine="0"/>
              <w:jc w:val="left"/>
            </w:pPr>
            <w:r w:rsidRPr="00E35817">
              <w:rPr>
                <w:rFonts w:hint="cs"/>
                <w:rtl/>
                <w:lang w:bidi="ar-DZ"/>
              </w:rPr>
              <w:t>مناط القول الثاني: النظر إلى أن السهم حصة شائعة تمثل نصيب الشريك في الشركة فيعتبر فيه نية المساهم ونوع الشركة وطبيعة نشاطها.</w:t>
            </w:r>
          </w:p>
        </w:tc>
      </w:tr>
      <w:tr w:rsidR="00E35817" w:rsidRPr="00E35817" w:rsidTr="00AA664F">
        <w:trPr>
          <w:trHeight w:val="274"/>
        </w:trPr>
        <w:tc>
          <w:tcPr>
            <w:tcW w:w="1829" w:type="dxa"/>
            <w:shd w:val="clear" w:color="auto" w:fill="5B9BD5"/>
            <w:vAlign w:val="center"/>
          </w:tcPr>
          <w:p w:rsidR="00E35817" w:rsidRPr="00E35817" w:rsidRDefault="00E35817" w:rsidP="00E35817">
            <w:pPr>
              <w:tabs>
                <w:tab w:val="left" w:pos="3388"/>
                <w:tab w:val="center" w:pos="4251"/>
              </w:tabs>
              <w:ind w:firstLine="0"/>
              <w:jc w:val="left"/>
              <w:rPr>
                <w:b/>
                <w:bCs/>
                <w:rtl/>
              </w:rPr>
            </w:pPr>
            <w:r w:rsidRPr="00E35817">
              <w:rPr>
                <w:rFonts w:hint="cs"/>
                <w:b/>
                <w:bCs/>
                <w:rtl/>
              </w:rPr>
              <w:t>4</w:t>
            </w:r>
          </w:p>
        </w:tc>
        <w:tc>
          <w:tcPr>
            <w:tcW w:w="5129" w:type="dxa"/>
            <w:gridSpan w:val="2"/>
            <w:shd w:val="clear" w:color="auto" w:fill="DEEAF6"/>
            <w:vAlign w:val="center"/>
          </w:tcPr>
          <w:p w:rsidR="00E35817" w:rsidRPr="00E35817" w:rsidRDefault="00E35817" w:rsidP="00E35817">
            <w:pPr>
              <w:tabs>
                <w:tab w:val="left" w:pos="3388"/>
                <w:tab w:val="center" w:pos="4251"/>
              </w:tabs>
              <w:ind w:firstLine="0"/>
              <w:jc w:val="left"/>
              <w:rPr>
                <w:b/>
                <w:bCs/>
                <w:rtl/>
                <w:lang w:bidi="ar-MA"/>
              </w:rPr>
            </w:pPr>
            <w:r w:rsidRPr="00E35817">
              <w:rPr>
                <w:rFonts w:hint="cs"/>
                <w:b/>
                <w:bCs/>
                <w:rtl/>
              </w:rPr>
              <w:t xml:space="preserve">التحقق من كون الخلاف حقيقياً لا لفظياً، بألا </w:t>
            </w:r>
            <w:r w:rsidRPr="00E35817">
              <w:rPr>
                <w:rFonts w:hint="cs"/>
                <w:b/>
                <w:bCs/>
                <w:rtl/>
              </w:rPr>
              <w:lastRenderedPageBreak/>
              <w:t>تكون ثمرة الخلاف متحدة</w:t>
            </w:r>
          </w:p>
        </w:tc>
        <w:tc>
          <w:tcPr>
            <w:tcW w:w="3957" w:type="dxa"/>
            <w:shd w:val="clear" w:color="auto" w:fill="FFFFFF"/>
            <w:vAlign w:val="center"/>
          </w:tcPr>
          <w:p w:rsidR="00E35817" w:rsidRPr="00E35817" w:rsidRDefault="00E35817" w:rsidP="00E35817">
            <w:pPr>
              <w:tabs>
                <w:tab w:val="left" w:pos="3388"/>
                <w:tab w:val="center" w:pos="4251"/>
              </w:tabs>
              <w:ind w:firstLine="0"/>
              <w:jc w:val="left"/>
              <w:rPr>
                <w:rtl/>
                <w:lang w:bidi="ar-DZ"/>
              </w:rPr>
            </w:pPr>
            <w:r w:rsidRPr="00E35817">
              <w:rPr>
                <w:rFonts w:hint="cs"/>
                <w:rtl/>
                <w:lang w:bidi="ar-DZ"/>
              </w:rPr>
              <w:lastRenderedPageBreak/>
              <w:t xml:space="preserve">ثمرة الخلاف مختلفة، لأنه لو نوى الإفادة </w:t>
            </w:r>
            <w:r w:rsidRPr="00E35817">
              <w:rPr>
                <w:rFonts w:hint="cs"/>
                <w:rtl/>
                <w:lang w:bidi="ar-DZ"/>
              </w:rPr>
              <w:lastRenderedPageBreak/>
              <w:t xml:space="preserve">من ريع السهم دون نية المضاربة فإنه يزكيه </w:t>
            </w:r>
            <w:r w:rsidRPr="00E35817">
              <w:rPr>
                <w:rtl/>
              </w:rPr>
              <w:t xml:space="preserve"> بحسب</w:t>
            </w:r>
            <w:r w:rsidRPr="00E35817">
              <w:t xml:space="preserve"> </w:t>
            </w:r>
            <w:r w:rsidRPr="00E35817">
              <w:rPr>
                <w:rtl/>
              </w:rPr>
              <w:t>الوعاء</w:t>
            </w:r>
            <w:r w:rsidRPr="00E35817">
              <w:t xml:space="preserve"> </w:t>
            </w:r>
            <w:r w:rsidRPr="00E35817">
              <w:rPr>
                <w:rtl/>
              </w:rPr>
              <w:t>الزكوي</w:t>
            </w:r>
            <w:r w:rsidRPr="00E35817">
              <w:t xml:space="preserve"> </w:t>
            </w:r>
            <w:r w:rsidRPr="00E35817">
              <w:rPr>
                <w:rtl/>
              </w:rPr>
              <w:t>للشركة</w:t>
            </w:r>
            <w:r w:rsidRPr="00E35817">
              <w:t xml:space="preserve"> </w:t>
            </w:r>
            <w:r w:rsidRPr="00E35817">
              <w:rPr>
                <w:rtl/>
              </w:rPr>
              <w:t>التي</w:t>
            </w:r>
            <w:r w:rsidRPr="00E35817">
              <w:t xml:space="preserve"> </w:t>
            </w:r>
            <w:r w:rsidRPr="00E35817">
              <w:rPr>
                <w:rtl/>
              </w:rPr>
              <w:t>أصدرته</w:t>
            </w:r>
            <w:r w:rsidRPr="00E35817">
              <w:t xml:space="preserve"> </w:t>
            </w:r>
            <w:r w:rsidRPr="00E35817">
              <w:rPr>
                <w:rtl/>
              </w:rPr>
              <w:t>وطبيعة</w:t>
            </w:r>
            <w:r w:rsidRPr="00E35817">
              <w:t xml:space="preserve"> </w:t>
            </w:r>
            <w:r w:rsidRPr="00E35817">
              <w:rPr>
                <w:rtl/>
              </w:rPr>
              <w:t>نشاطها</w:t>
            </w:r>
            <w:r w:rsidR="003F2165">
              <w:rPr>
                <w:rFonts w:hint="cs"/>
                <w:rtl/>
              </w:rPr>
              <w:t>،</w:t>
            </w:r>
            <w:r w:rsidRPr="00E35817">
              <w:rPr>
                <w:rFonts w:hint="cs"/>
                <w:rtl/>
              </w:rPr>
              <w:t xml:space="preserve"> والزكاة بحسب </w:t>
            </w:r>
            <w:r w:rsidRPr="00E35817">
              <w:rPr>
                <w:rtl/>
              </w:rPr>
              <w:t>الوعاء</w:t>
            </w:r>
            <w:r w:rsidRPr="00E35817">
              <w:t xml:space="preserve"> </w:t>
            </w:r>
            <w:r w:rsidRPr="00E35817">
              <w:rPr>
                <w:rtl/>
              </w:rPr>
              <w:t>الزكوي</w:t>
            </w:r>
            <w:r w:rsidRPr="00E35817">
              <w:t xml:space="preserve"> </w:t>
            </w:r>
            <w:r w:rsidRPr="00E35817">
              <w:rPr>
                <w:rtl/>
              </w:rPr>
              <w:t>للشركة</w:t>
            </w:r>
            <w:r w:rsidRPr="00E35817">
              <w:t xml:space="preserve"> </w:t>
            </w:r>
            <w:r w:rsidRPr="00E35817">
              <w:rPr>
                <w:rtl/>
              </w:rPr>
              <w:t>التي</w:t>
            </w:r>
            <w:r w:rsidRPr="00E35817">
              <w:t xml:space="preserve"> </w:t>
            </w:r>
            <w:r w:rsidRPr="00E35817">
              <w:rPr>
                <w:rtl/>
              </w:rPr>
              <w:t>أصدرته</w:t>
            </w:r>
            <w:r w:rsidRPr="00E35817">
              <w:t xml:space="preserve"> </w:t>
            </w:r>
            <w:r w:rsidRPr="00E35817">
              <w:rPr>
                <w:rtl/>
              </w:rPr>
              <w:t>وطبيعة</w:t>
            </w:r>
            <w:r w:rsidRPr="00E35817">
              <w:t xml:space="preserve"> </w:t>
            </w:r>
            <w:r w:rsidRPr="00E35817">
              <w:rPr>
                <w:rtl/>
              </w:rPr>
              <w:t>نشاطها</w:t>
            </w:r>
            <w:r w:rsidRPr="00E35817">
              <w:rPr>
                <w:rFonts w:hint="cs"/>
                <w:rtl/>
              </w:rPr>
              <w:t xml:space="preserve"> مغايرة لزكاة عروض التجارة بإطلاق أيا كان نوع الشركة ونشاطها.</w:t>
            </w:r>
          </w:p>
        </w:tc>
      </w:tr>
      <w:tr w:rsidR="00E35817" w:rsidRPr="00E35817" w:rsidTr="00AA664F">
        <w:trPr>
          <w:trHeight w:val="352"/>
        </w:trPr>
        <w:tc>
          <w:tcPr>
            <w:tcW w:w="1829" w:type="dxa"/>
            <w:vMerge w:val="restart"/>
            <w:shd w:val="clear" w:color="auto" w:fill="5B9BD5"/>
            <w:vAlign w:val="center"/>
          </w:tcPr>
          <w:p w:rsidR="00E35817" w:rsidRPr="00E35817" w:rsidRDefault="00E35817" w:rsidP="00E35817">
            <w:pPr>
              <w:tabs>
                <w:tab w:val="left" w:pos="3388"/>
                <w:tab w:val="center" w:pos="4251"/>
              </w:tabs>
              <w:ind w:firstLine="0"/>
              <w:jc w:val="left"/>
              <w:rPr>
                <w:b/>
                <w:bCs/>
                <w:rtl/>
              </w:rPr>
            </w:pPr>
            <w:r w:rsidRPr="00E35817">
              <w:rPr>
                <w:rFonts w:hint="cs"/>
                <w:b/>
                <w:bCs/>
                <w:rtl/>
              </w:rPr>
              <w:lastRenderedPageBreak/>
              <w:t>5</w:t>
            </w:r>
          </w:p>
        </w:tc>
        <w:tc>
          <w:tcPr>
            <w:tcW w:w="2966" w:type="dxa"/>
            <w:vMerge w:val="restart"/>
            <w:shd w:val="clear" w:color="auto" w:fill="DEEAF6"/>
            <w:vAlign w:val="center"/>
          </w:tcPr>
          <w:p w:rsidR="00E35817" w:rsidRPr="00E35817" w:rsidRDefault="00E35817" w:rsidP="00E35817">
            <w:pPr>
              <w:tabs>
                <w:tab w:val="left" w:pos="3388"/>
                <w:tab w:val="center" w:pos="4251"/>
              </w:tabs>
              <w:ind w:firstLine="0"/>
              <w:jc w:val="left"/>
              <w:rPr>
                <w:b/>
                <w:bCs/>
              </w:rPr>
            </w:pPr>
            <w:r w:rsidRPr="00E35817">
              <w:rPr>
                <w:b/>
                <w:bCs/>
                <w:rtl/>
              </w:rPr>
              <w:t xml:space="preserve">تحديد </w:t>
            </w:r>
            <w:r w:rsidRPr="00E35817">
              <w:rPr>
                <w:rFonts w:hint="cs"/>
                <w:b/>
                <w:bCs/>
                <w:rtl/>
              </w:rPr>
              <w:t xml:space="preserve">نوع الخلاف الحقيقي، بأن يكون: </w:t>
            </w:r>
          </w:p>
        </w:tc>
        <w:tc>
          <w:tcPr>
            <w:tcW w:w="2163" w:type="dxa"/>
            <w:shd w:val="clear" w:color="auto" w:fill="FBE4D5"/>
            <w:vAlign w:val="center"/>
          </w:tcPr>
          <w:p w:rsidR="00E35817" w:rsidRPr="00E35817" w:rsidRDefault="00E35817" w:rsidP="00E35817">
            <w:pPr>
              <w:tabs>
                <w:tab w:val="left" w:pos="3388"/>
                <w:tab w:val="center" w:pos="4251"/>
              </w:tabs>
              <w:ind w:firstLine="0"/>
              <w:jc w:val="left"/>
              <w:rPr>
                <w:b/>
                <w:bCs/>
              </w:rPr>
            </w:pPr>
            <w:r w:rsidRPr="00E35817">
              <w:rPr>
                <w:rFonts w:hint="cs"/>
                <w:b/>
                <w:bCs/>
                <w:rtl/>
              </w:rPr>
              <w:t xml:space="preserve">خلاف </w:t>
            </w:r>
            <w:r w:rsidRPr="00E35817">
              <w:rPr>
                <w:b/>
                <w:bCs/>
                <w:rtl/>
              </w:rPr>
              <w:t>حجة وبرهان</w:t>
            </w:r>
          </w:p>
        </w:tc>
        <w:tc>
          <w:tcPr>
            <w:tcW w:w="3957" w:type="dxa"/>
            <w:shd w:val="clear" w:color="auto" w:fill="FFFFFF"/>
            <w:vAlign w:val="center"/>
          </w:tcPr>
          <w:p w:rsidR="00E35817" w:rsidRPr="00E35817" w:rsidRDefault="00E35817" w:rsidP="00E35817">
            <w:pPr>
              <w:tabs>
                <w:tab w:val="left" w:pos="3388"/>
                <w:tab w:val="center" w:pos="4251"/>
              </w:tabs>
              <w:ind w:firstLine="0"/>
              <w:jc w:val="left"/>
            </w:pPr>
            <w:r w:rsidRPr="00E35817">
              <w:rPr>
                <w:rFonts w:hint="cs"/>
                <w:rtl/>
              </w:rPr>
              <w:t>الخلاف في المسألة اختلاف حجة وبرهان</w:t>
            </w:r>
          </w:p>
        </w:tc>
      </w:tr>
      <w:tr w:rsidR="00E35817" w:rsidRPr="00E35817" w:rsidTr="00AA664F">
        <w:trPr>
          <w:trHeight w:val="350"/>
        </w:trPr>
        <w:tc>
          <w:tcPr>
            <w:tcW w:w="1829" w:type="dxa"/>
            <w:vMerge/>
            <w:shd w:val="clear" w:color="auto" w:fill="5B9BD5"/>
            <w:vAlign w:val="center"/>
          </w:tcPr>
          <w:p w:rsidR="00E35817" w:rsidRPr="00E35817" w:rsidRDefault="00E35817" w:rsidP="00E35817">
            <w:pPr>
              <w:tabs>
                <w:tab w:val="left" w:pos="3388"/>
                <w:tab w:val="center" w:pos="4251"/>
              </w:tabs>
              <w:ind w:firstLine="0"/>
              <w:jc w:val="left"/>
              <w:rPr>
                <w:b/>
                <w:bCs/>
                <w:rtl/>
              </w:rPr>
            </w:pPr>
          </w:p>
        </w:tc>
        <w:tc>
          <w:tcPr>
            <w:tcW w:w="2966" w:type="dxa"/>
            <w:vMerge/>
            <w:shd w:val="clear" w:color="auto" w:fill="DEEAF6"/>
            <w:vAlign w:val="center"/>
          </w:tcPr>
          <w:p w:rsidR="00E35817" w:rsidRPr="00E35817" w:rsidRDefault="00E35817" w:rsidP="00E35817">
            <w:pPr>
              <w:tabs>
                <w:tab w:val="left" w:pos="3388"/>
                <w:tab w:val="center" w:pos="4251"/>
              </w:tabs>
              <w:ind w:firstLine="0"/>
              <w:jc w:val="left"/>
              <w:rPr>
                <w:b/>
                <w:bCs/>
                <w:rtl/>
              </w:rPr>
            </w:pPr>
          </w:p>
        </w:tc>
        <w:tc>
          <w:tcPr>
            <w:tcW w:w="2163" w:type="dxa"/>
            <w:shd w:val="clear" w:color="auto" w:fill="FBE4D5"/>
            <w:vAlign w:val="center"/>
          </w:tcPr>
          <w:p w:rsidR="00E35817" w:rsidRPr="00E35817" w:rsidRDefault="00E35817" w:rsidP="00E35817">
            <w:pPr>
              <w:tabs>
                <w:tab w:val="left" w:pos="3388"/>
                <w:tab w:val="center" w:pos="4251"/>
              </w:tabs>
              <w:ind w:firstLine="0"/>
              <w:jc w:val="left"/>
              <w:rPr>
                <w:b/>
                <w:bCs/>
                <w:rtl/>
              </w:rPr>
            </w:pPr>
            <w:r w:rsidRPr="00E35817">
              <w:rPr>
                <w:b/>
                <w:bCs/>
                <w:rtl/>
              </w:rPr>
              <w:t>خلاف عصر وزمان</w:t>
            </w:r>
          </w:p>
        </w:tc>
        <w:tc>
          <w:tcPr>
            <w:tcW w:w="3957" w:type="dxa"/>
            <w:shd w:val="clear" w:color="auto" w:fill="FFFFFF"/>
            <w:vAlign w:val="center"/>
          </w:tcPr>
          <w:p w:rsidR="00E35817" w:rsidRPr="00E35817" w:rsidRDefault="00E35817" w:rsidP="00E35817">
            <w:pPr>
              <w:tabs>
                <w:tab w:val="left" w:pos="3388"/>
                <w:tab w:val="center" w:pos="4251"/>
              </w:tabs>
              <w:ind w:firstLine="0"/>
              <w:jc w:val="left"/>
            </w:pPr>
            <w:r w:rsidRPr="00E35817">
              <w:rPr>
                <w:rFonts w:hint="cs"/>
                <w:rtl/>
              </w:rPr>
              <w:t>-</w:t>
            </w:r>
          </w:p>
        </w:tc>
      </w:tr>
      <w:tr w:rsidR="00E35817" w:rsidRPr="00E35817" w:rsidTr="00AA664F">
        <w:trPr>
          <w:trHeight w:val="350"/>
        </w:trPr>
        <w:tc>
          <w:tcPr>
            <w:tcW w:w="1829" w:type="dxa"/>
            <w:vMerge/>
            <w:shd w:val="clear" w:color="auto" w:fill="5B9BD5"/>
            <w:vAlign w:val="center"/>
          </w:tcPr>
          <w:p w:rsidR="00E35817" w:rsidRPr="00E35817" w:rsidRDefault="00E35817" w:rsidP="00E35817">
            <w:pPr>
              <w:tabs>
                <w:tab w:val="left" w:pos="3388"/>
                <w:tab w:val="center" w:pos="4251"/>
              </w:tabs>
              <w:ind w:firstLine="0"/>
              <w:jc w:val="left"/>
              <w:rPr>
                <w:b/>
                <w:bCs/>
                <w:rtl/>
              </w:rPr>
            </w:pPr>
          </w:p>
        </w:tc>
        <w:tc>
          <w:tcPr>
            <w:tcW w:w="2966" w:type="dxa"/>
            <w:vMerge/>
            <w:shd w:val="clear" w:color="auto" w:fill="DEEAF6"/>
            <w:vAlign w:val="center"/>
          </w:tcPr>
          <w:p w:rsidR="00E35817" w:rsidRPr="00E35817" w:rsidRDefault="00E35817" w:rsidP="00E35817">
            <w:pPr>
              <w:tabs>
                <w:tab w:val="left" w:pos="3388"/>
                <w:tab w:val="center" w:pos="4251"/>
              </w:tabs>
              <w:ind w:firstLine="0"/>
              <w:jc w:val="left"/>
              <w:rPr>
                <w:b/>
                <w:bCs/>
                <w:rtl/>
              </w:rPr>
            </w:pPr>
          </w:p>
        </w:tc>
        <w:tc>
          <w:tcPr>
            <w:tcW w:w="2163" w:type="dxa"/>
            <w:shd w:val="clear" w:color="auto" w:fill="FBE4D5"/>
            <w:vAlign w:val="center"/>
          </w:tcPr>
          <w:p w:rsidR="00E35817" w:rsidRPr="00E35817" w:rsidRDefault="00E35817" w:rsidP="00E35817">
            <w:pPr>
              <w:tabs>
                <w:tab w:val="left" w:pos="3388"/>
                <w:tab w:val="center" w:pos="4251"/>
              </w:tabs>
              <w:ind w:firstLine="0"/>
              <w:jc w:val="left"/>
              <w:rPr>
                <w:b/>
                <w:bCs/>
              </w:rPr>
            </w:pPr>
            <w:r w:rsidRPr="00E35817">
              <w:rPr>
                <w:b/>
                <w:bCs/>
                <w:rtl/>
              </w:rPr>
              <w:t>خلاف حال</w:t>
            </w:r>
            <w:r w:rsidRPr="00E35817">
              <w:rPr>
                <w:rFonts w:hint="cs"/>
                <w:b/>
                <w:bCs/>
                <w:rtl/>
              </w:rPr>
              <w:t xml:space="preserve"> وشهادة</w:t>
            </w:r>
          </w:p>
        </w:tc>
        <w:tc>
          <w:tcPr>
            <w:tcW w:w="3957" w:type="dxa"/>
            <w:shd w:val="clear" w:color="auto" w:fill="FFFFFF"/>
            <w:vAlign w:val="center"/>
          </w:tcPr>
          <w:p w:rsidR="00E35817" w:rsidRPr="00E35817" w:rsidRDefault="00E35817" w:rsidP="00E35817">
            <w:pPr>
              <w:tabs>
                <w:tab w:val="left" w:pos="3388"/>
                <w:tab w:val="center" w:pos="4251"/>
              </w:tabs>
              <w:ind w:firstLine="0"/>
              <w:jc w:val="left"/>
            </w:pPr>
            <w:r w:rsidRPr="00E35817">
              <w:rPr>
                <w:rFonts w:hint="cs"/>
                <w:rtl/>
              </w:rPr>
              <w:t>-</w:t>
            </w:r>
          </w:p>
        </w:tc>
      </w:tr>
      <w:tr w:rsidR="00E35817" w:rsidRPr="00E35817" w:rsidTr="00AA664F">
        <w:trPr>
          <w:trHeight w:val="614"/>
        </w:trPr>
        <w:tc>
          <w:tcPr>
            <w:tcW w:w="1829" w:type="dxa"/>
            <w:shd w:val="clear" w:color="auto" w:fill="5B9BD5"/>
            <w:vAlign w:val="center"/>
          </w:tcPr>
          <w:p w:rsidR="00E35817" w:rsidRPr="00E35817" w:rsidRDefault="00E35817" w:rsidP="00E35817">
            <w:pPr>
              <w:tabs>
                <w:tab w:val="left" w:pos="3388"/>
                <w:tab w:val="center" w:pos="4251"/>
              </w:tabs>
              <w:ind w:firstLine="0"/>
              <w:jc w:val="left"/>
              <w:rPr>
                <w:b/>
                <w:bCs/>
                <w:rtl/>
              </w:rPr>
            </w:pPr>
            <w:r w:rsidRPr="00E35817">
              <w:rPr>
                <w:rFonts w:hint="cs"/>
                <w:b/>
                <w:bCs/>
                <w:rtl/>
              </w:rPr>
              <w:t>6</w:t>
            </w:r>
          </w:p>
        </w:tc>
        <w:tc>
          <w:tcPr>
            <w:tcW w:w="5129" w:type="dxa"/>
            <w:gridSpan w:val="2"/>
            <w:shd w:val="clear" w:color="auto" w:fill="DEEAF6"/>
            <w:vAlign w:val="center"/>
          </w:tcPr>
          <w:p w:rsidR="00E35817" w:rsidRPr="00E35817" w:rsidRDefault="00E35817" w:rsidP="00E35817">
            <w:pPr>
              <w:tabs>
                <w:tab w:val="left" w:pos="3388"/>
                <w:tab w:val="center" w:pos="4251"/>
              </w:tabs>
              <w:ind w:firstLine="0"/>
              <w:jc w:val="left"/>
              <w:rPr>
                <w:b/>
                <w:bCs/>
                <w:rtl/>
              </w:rPr>
            </w:pPr>
            <w:r w:rsidRPr="00E35817">
              <w:rPr>
                <w:rFonts w:hint="cs"/>
                <w:b/>
                <w:bCs/>
                <w:rtl/>
              </w:rPr>
              <w:t>تحرير ثمرة الخلاف</w:t>
            </w:r>
          </w:p>
        </w:tc>
        <w:tc>
          <w:tcPr>
            <w:tcW w:w="3957" w:type="dxa"/>
            <w:shd w:val="clear" w:color="auto" w:fill="FFFFFF"/>
            <w:vAlign w:val="center"/>
          </w:tcPr>
          <w:p w:rsidR="00E35817" w:rsidRPr="00E35817" w:rsidRDefault="00E35817" w:rsidP="00E35817">
            <w:pPr>
              <w:tabs>
                <w:tab w:val="left" w:pos="3388"/>
                <w:tab w:val="center" w:pos="4251"/>
              </w:tabs>
              <w:ind w:firstLine="0"/>
              <w:jc w:val="left"/>
              <w:rPr>
                <w:rtl/>
                <w:lang w:bidi="ar-DZ"/>
              </w:rPr>
            </w:pPr>
            <w:r w:rsidRPr="00E35817">
              <w:rPr>
                <w:rFonts w:hint="cs"/>
                <w:rtl/>
                <w:lang w:bidi="ar-DZ"/>
              </w:rPr>
              <w:t>تظهر ثمرة الخلاف فيما لو</w:t>
            </w:r>
            <w:r w:rsidRPr="00E35817">
              <w:rPr>
                <w:rtl/>
              </w:rPr>
              <w:t xml:space="preserve"> </w:t>
            </w:r>
            <w:r w:rsidRPr="00E35817">
              <w:rPr>
                <w:rFonts w:hint="cs"/>
                <w:rtl/>
              </w:rPr>
              <w:t xml:space="preserve">نوى الإفادة من ريع السهم دون نية المضاربة فيه فإنه يزكيه </w:t>
            </w:r>
            <w:r w:rsidRPr="00E35817">
              <w:rPr>
                <w:rtl/>
              </w:rPr>
              <w:t>بحسب</w:t>
            </w:r>
            <w:r w:rsidRPr="00E35817">
              <w:t xml:space="preserve"> </w:t>
            </w:r>
            <w:r w:rsidRPr="00E35817">
              <w:rPr>
                <w:rtl/>
              </w:rPr>
              <w:t>الوعاء</w:t>
            </w:r>
            <w:r w:rsidRPr="00E35817">
              <w:t xml:space="preserve"> </w:t>
            </w:r>
            <w:r w:rsidRPr="00E35817">
              <w:rPr>
                <w:rtl/>
              </w:rPr>
              <w:t>الزكوي</w:t>
            </w:r>
            <w:r w:rsidRPr="00E35817">
              <w:t xml:space="preserve"> </w:t>
            </w:r>
            <w:r w:rsidRPr="00E35817">
              <w:rPr>
                <w:rtl/>
              </w:rPr>
              <w:t>للشركة</w:t>
            </w:r>
            <w:r w:rsidRPr="00E35817">
              <w:t xml:space="preserve"> </w:t>
            </w:r>
            <w:r w:rsidRPr="00E35817">
              <w:rPr>
                <w:rtl/>
              </w:rPr>
              <w:t>التي</w:t>
            </w:r>
            <w:r w:rsidRPr="00E35817">
              <w:t xml:space="preserve"> </w:t>
            </w:r>
            <w:r w:rsidRPr="00E35817">
              <w:rPr>
                <w:rtl/>
              </w:rPr>
              <w:t>أصدرته</w:t>
            </w:r>
            <w:r w:rsidRPr="00E35817">
              <w:t xml:space="preserve"> </w:t>
            </w:r>
            <w:r w:rsidRPr="00E35817">
              <w:rPr>
                <w:rtl/>
              </w:rPr>
              <w:t>وطبيعة</w:t>
            </w:r>
            <w:r w:rsidRPr="00E35817">
              <w:t xml:space="preserve"> </w:t>
            </w:r>
            <w:r w:rsidRPr="00E35817">
              <w:rPr>
                <w:rtl/>
              </w:rPr>
              <w:t>نشاطها</w:t>
            </w:r>
            <w:r w:rsidR="003F2165">
              <w:rPr>
                <w:rFonts w:hint="cs"/>
                <w:rtl/>
              </w:rPr>
              <w:t>،</w:t>
            </w:r>
            <w:r w:rsidRPr="00E35817">
              <w:rPr>
                <w:rFonts w:hint="cs"/>
                <w:rtl/>
              </w:rPr>
              <w:t xml:space="preserve"> والزكاة بحسب </w:t>
            </w:r>
            <w:r w:rsidRPr="00E35817">
              <w:rPr>
                <w:rtl/>
              </w:rPr>
              <w:t>الوعاء</w:t>
            </w:r>
            <w:r w:rsidRPr="00E35817">
              <w:t xml:space="preserve"> </w:t>
            </w:r>
            <w:r w:rsidRPr="00E35817">
              <w:rPr>
                <w:rtl/>
              </w:rPr>
              <w:t>الزكوي</w:t>
            </w:r>
            <w:r w:rsidRPr="00E35817">
              <w:t xml:space="preserve"> </w:t>
            </w:r>
            <w:r w:rsidRPr="00E35817">
              <w:rPr>
                <w:rtl/>
              </w:rPr>
              <w:t>للشركة</w:t>
            </w:r>
            <w:r w:rsidRPr="00E35817">
              <w:t xml:space="preserve"> </w:t>
            </w:r>
            <w:r w:rsidRPr="00E35817">
              <w:rPr>
                <w:rtl/>
              </w:rPr>
              <w:t>التي</w:t>
            </w:r>
            <w:r w:rsidRPr="00E35817">
              <w:t xml:space="preserve"> </w:t>
            </w:r>
            <w:r w:rsidRPr="00E35817">
              <w:rPr>
                <w:rtl/>
              </w:rPr>
              <w:t>أصدرته</w:t>
            </w:r>
            <w:r w:rsidRPr="00E35817">
              <w:t xml:space="preserve"> </w:t>
            </w:r>
            <w:r w:rsidRPr="00E35817">
              <w:rPr>
                <w:rtl/>
              </w:rPr>
              <w:t>وطبيعة</w:t>
            </w:r>
            <w:r w:rsidRPr="00E35817">
              <w:t xml:space="preserve"> </w:t>
            </w:r>
            <w:r w:rsidRPr="00E35817">
              <w:rPr>
                <w:rtl/>
              </w:rPr>
              <w:t>نشاطها</w:t>
            </w:r>
            <w:r w:rsidRPr="00E35817">
              <w:rPr>
                <w:rFonts w:hint="cs"/>
                <w:rtl/>
              </w:rPr>
              <w:t xml:space="preserve"> مغايرة لزكاة عروض التجارة بإطلاق أيا كان نوع الشركة ونشاطها.</w:t>
            </w:r>
          </w:p>
        </w:tc>
      </w:tr>
      <w:tr w:rsidR="00E35817" w:rsidRPr="00E35817" w:rsidTr="00AA664F">
        <w:trPr>
          <w:trHeight w:val="614"/>
        </w:trPr>
        <w:tc>
          <w:tcPr>
            <w:tcW w:w="1829" w:type="dxa"/>
            <w:vMerge w:val="restart"/>
            <w:shd w:val="clear" w:color="auto" w:fill="5B9BD5"/>
            <w:vAlign w:val="center"/>
            <w:hideMark/>
          </w:tcPr>
          <w:p w:rsidR="00E35817" w:rsidRPr="00E35817" w:rsidRDefault="00E35817" w:rsidP="00E35817">
            <w:pPr>
              <w:tabs>
                <w:tab w:val="left" w:pos="3388"/>
                <w:tab w:val="center" w:pos="4251"/>
              </w:tabs>
              <w:ind w:firstLine="0"/>
              <w:jc w:val="left"/>
              <w:rPr>
                <w:b/>
                <w:bCs/>
              </w:rPr>
            </w:pPr>
            <w:r w:rsidRPr="00E35817">
              <w:rPr>
                <w:b/>
                <w:bCs/>
                <w:rtl/>
              </w:rPr>
              <w:t>5</w:t>
            </w:r>
          </w:p>
        </w:tc>
        <w:tc>
          <w:tcPr>
            <w:tcW w:w="2966" w:type="dxa"/>
            <w:vMerge w:val="restart"/>
            <w:shd w:val="clear" w:color="auto" w:fill="DEEAF6"/>
            <w:vAlign w:val="center"/>
            <w:hideMark/>
          </w:tcPr>
          <w:p w:rsidR="00E35817" w:rsidRPr="00E35817" w:rsidRDefault="00E35817" w:rsidP="00E35817">
            <w:pPr>
              <w:tabs>
                <w:tab w:val="left" w:pos="3388"/>
                <w:tab w:val="center" w:pos="4251"/>
              </w:tabs>
              <w:ind w:firstLine="0"/>
              <w:jc w:val="left"/>
              <w:rPr>
                <w:b/>
                <w:bCs/>
                <w:lang w:val="fr-FR"/>
              </w:rPr>
            </w:pPr>
            <w:r w:rsidRPr="00E35817">
              <w:rPr>
                <w:b/>
                <w:bCs/>
                <w:rtl/>
              </w:rPr>
              <w:t xml:space="preserve">اختبار ثمرة الخلاف </w:t>
            </w:r>
            <w:r w:rsidRPr="00E35817">
              <w:rPr>
                <w:rFonts w:hint="cs"/>
                <w:b/>
                <w:bCs/>
                <w:rtl/>
              </w:rPr>
              <w:t>بالتحقق من</w:t>
            </w:r>
            <w:r w:rsidRPr="00E35817">
              <w:rPr>
                <w:b/>
                <w:bCs/>
                <w:rtl/>
                <w:lang w:bidi="ar-MA"/>
              </w:rPr>
              <w:t>:</w:t>
            </w:r>
          </w:p>
        </w:tc>
        <w:tc>
          <w:tcPr>
            <w:tcW w:w="2163" w:type="dxa"/>
            <w:shd w:val="clear" w:color="auto" w:fill="FBE4D5"/>
            <w:vAlign w:val="center"/>
          </w:tcPr>
          <w:p w:rsidR="00E35817" w:rsidRPr="00E35817" w:rsidRDefault="00E35817" w:rsidP="00E35817">
            <w:pPr>
              <w:tabs>
                <w:tab w:val="left" w:pos="3388"/>
                <w:tab w:val="center" w:pos="4251"/>
              </w:tabs>
              <w:ind w:firstLine="0"/>
              <w:jc w:val="left"/>
              <w:rPr>
                <w:b/>
                <w:bCs/>
              </w:rPr>
            </w:pPr>
            <w:r w:rsidRPr="00E35817">
              <w:rPr>
                <w:b/>
                <w:bCs/>
                <w:rtl/>
              </w:rPr>
              <w:t>وجودمناط الحكم في الثمرة</w:t>
            </w:r>
          </w:p>
        </w:tc>
        <w:tc>
          <w:tcPr>
            <w:tcW w:w="3957" w:type="dxa"/>
            <w:shd w:val="clear" w:color="auto" w:fill="FFFFFF"/>
            <w:vAlign w:val="center"/>
          </w:tcPr>
          <w:p w:rsidR="00E35817" w:rsidRPr="00E35817" w:rsidRDefault="00E35817" w:rsidP="00E35817">
            <w:pPr>
              <w:tabs>
                <w:tab w:val="left" w:pos="3388"/>
                <w:tab w:val="center" w:pos="4251"/>
              </w:tabs>
              <w:ind w:firstLine="0"/>
              <w:jc w:val="left"/>
            </w:pPr>
            <w:r w:rsidRPr="00E35817">
              <w:rPr>
                <w:rFonts w:hint="cs"/>
                <w:rtl/>
              </w:rPr>
              <w:t>مناط الحكم متحقق في الثمرة، بحسب كل قول</w:t>
            </w:r>
          </w:p>
        </w:tc>
      </w:tr>
      <w:tr w:rsidR="00E35817" w:rsidRPr="00E35817" w:rsidTr="00AA664F">
        <w:trPr>
          <w:trHeight w:val="613"/>
        </w:trPr>
        <w:tc>
          <w:tcPr>
            <w:tcW w:w="1829" w:type="dxa"/>
            <w:vMerge/>
            <w:shd w:val="clear" w:color="auto" w:fill="5B9BD5"/>
            <w:vAlign w:val="center"/>
            <w:hideMark/>
          </w:tcPr>
          <w:p w:rsidR="00E35817" w:rsidRPr="00E35817" w:rsidRDefault="00E35817" w:rsidP="00E35817">
            <w:pPr>
              <w:tabs>
                <w:tab w:val="left" w:pos="3388"/>
                <w:tab w:val="center" w:pos="4251"/>
              </w:tabs>
              <w:ind w:firstLine="0"/>
              <w:jc w:val="left"/>
              <w:rPr>
                <w:b/>
                <w:bCs/>
                <w:rtl/>
              </w:rPr>
            </w:pPr>
          </w:p>
        </w:tc>
        <w:tc>
          <w:tcPr>
            <w:tcW w:w="2966" w:type="dxa"/>
            <w:vMerge/>
            <w:shd w:val="clear" w:color="auto" w:fill="BDD6EE"/>
            <w:vAlign w:val="center"/>
            <w:hideMark/>
          </w:tcPr>
          <w:p w:rsidR="00E35817" w:rsidRPr="00E35817" w:rsidRDefault="00E35817" w:rsidP="00E35817">
            <w:pPr>
              <w:tabs>
                <w:tab w:val="left" w:pos="3388"/>
                <w:tab w:val="center" w:pos="4251"/>
              </w:tabs>
              <w:ind w:firstLine="0"/>
              <w:jc w:val="left"/>
              <w:rPr>
                <w:b/>
                <w:bCs/>
                <w:rtl/>
              </w:rPr>
            </w:pPr>
          </w:p>
        </w:tc>
        <w:tc>
          <w:tcPr>
            <w:tcW w:w="2163" w:type="dxa"/>
            <w:shd w:val="clear" w:color="auto" w:fill="FBE4D5"/>
            <w:vAlign w:val="center"/>
          </w:tcPr>
          <w:p w:rsidR="00E35817" w:rsidRPr="00E35817" w:rsidRDefault="00E35817" w:rsidP="00E35817">
            <w:pPr>
              <w:tabs>
                <w:tab w:val="left" w:pos="3388"/>
                <w:tab w:val="center" w:pos="4251"/>
              </w:tabs>
              <w:ind w:firstLine="0"/>
              <w:jc w:val="left"/>
              <w:rPr>
                <w:b/>
                <w:bCs/>
              </w:rPr>
            </w:pPr>
            <w:r w:rsidRPr="00E35817">
              <w:rPr>
                <w:b/>
                <w:bCs/>
                <w:rtl/>
              </w:rPr>
              <w:t>التلازم بين الخلاف والثمرة</w:t>
            </w:r>
          </w:p>
        </w:tc>
        <w:tc>
          <w:tcPr>
            <w:tcW w:w="3957" w:type="dxa"/>
            <w:shd w:val="clear" w:color="auto" w:fill="FFFFFF"/>
            <w:vAlign w:val="center"/>
          </w:tcPr>
          <w:p w:rsidR="00E35817" w:rsidRPr="00E35817" w:rsidRDefault="00E35817" w:rsidP="00E35817">
            <w:pPr>
              <w:tabs>
                <w:tab w:val="left" w:pos="3388"/>
                <w:tab w:val="center" w:pos="4251"/>
              </w:tabs>
              <w:ind w:firstLine="0"/>
              <w:jc w:val="left"/>
              <w:rPr>
                <w:rtl/>
              </w:rPr>
            </w:pPr>
            <w:r w:rsidRPr="00E35817">
              <w:rPr>
                <w:rFonts w:hint="cs"/>
                <w:rtl/>
              </w:rPr>
              <w:t xml:space="preserve">التلازم موجود بين الخلاف والثمرة، فمن قال بأن السهم يزكى زكاة عروض </w:t>
            </w:r>
            <w:r w:rsidRPr="00E35817">
              <w:rPr>
                <w:rFonts w:hint="cs"/>
                <w:rtl/>
              </w:rPr>
              <w:lastRenderedPageBreak/>
              <w:t>تجارة مطلقا فلازم قوله أن لو كانت نية المساهم الإفادة من ريع السهم وليس التجارة يلزمه زكاة العروض</w:t>
            </w:r>
            <w:r w:rsidR="003F2165">
              <w:rPr>
                <w:rFonts w:hint="cs"/>
                <w:rtl/>
              </w:rPr>
              <w:t>،</w:t>
            </w:r>
            <w:r w:rsidRPr="00E35817">
              <w:rPr>
                <w:rFonts w:hint="cs"/>
                <w:rtl/>
              </w:rPr>
              <w:t xml:space="preserve"> وأن من زكى بحسب طبيعة الشركة ونشاطها هل هي زراعية أو صناعية أو تجارية لم تجزئه الزكاة.</w:t>
            </w:r>
          </w:p>
          <w:p w:rsidR="00E35817" w:rsidRPr="00E35817" w:rsidRDefault="00E35817" w:rsidP="00E35817">
            <w:pPr>
              <w:tabs>
                <w:tab w:val="left" w:pos="3388"/>
                <w:tab w:val="center" w:pos="4251"/>
              </w:tabs>
              <w:ind w:firstLine="0"/>
              <w:jc w:val="left"/>
            </w:pPr>
            <w:r w:rsidRPr="00E35817">
              <w:rPr>
                <w:rFonts w:hint="cs"/>
                <w:rtl/>
              </w:rPr>
              <w:t xml:space="preserve"> ومن قال بأن الزكاة تكون بحسب نية المساهم وطبيعة الشركة ونشاطها فلازم قوله أن من كانت نيته الاستفادة من ريع السهم دون التجارة وكانت الشركة مثلًا شركة زراعية يلزمه أن يزكي زكاة الزروع</w:t>
            </w:r>
            <w:r w:rsidR="003F2165">
              <w:rPr>
                <w:rFonts w:hint="cs"/>
                <w:rtl/>
              </w:rPr>
              <w:t>،</w:t>
            </w:r>
            <w:r w:rsidRPr="00E35817">
              <w:rPr>
                <w:rFonts w:hint="cs"/>
                <w:rtl/>
              </w:rPr>
              <w:t xml:space="preserve"> ومن زكى زكاة العروض لم تجزئه الزكاة.   </w:t>
            </w:r>
          </w:p>
        </w:tc>
      </w:tr>
    </w:tbl>
    <w:p w:rsidR="00E35817" w:rsidRDefault="00E35817" w:rsidP="00E35817">
      <w:pPr>
        <w:tabs>
          <w:tab w:val="left" w:pos="3388"/>
          <w:tab w:val="center" w:pos="4251"/>
        </w:tabs>
        <w:ind w:firstLine="0"/>
        <w:jc w:val="left"/>
        <w:rPr>
          <w:rtl/>
        </w:rPr>
      </w:pPr>
    </w:p>
    <w:p w:rsidR="00E35817" w:rsidRDefault="00E35817" w:rsidP="00AA664F">
      <w:pPr>
        <w:tabs>
          <w:tab w:val="left" w:pos="3388"/>
          <w:tab w:val="center" w:pos="4251"/>
        </w:tabs>
        <w:ind w:firstLine="0"/>
        <w:jc w:val="center"/>
        <w:rPr>
          <w:b/>
          <w:bCs/>
          <w:rtl/>
        </w:rPr>
      </w:pPr>
      <w:r w:rsidRPr="00147EEB">
        <w:rPr>
          <w:rFonts w:hint="cs"/>
          <w:b/>
          <w:bCs/>
          <w:rtl/>
        </w:rPr>
        <w:t>4/</w:t>
      </w:r>
      <w:r w:rsidR="00AA664F">
        <w:rPr>
          <w:rFonts w:hint="cs"/>
          <w:b/>
          <w:bCs/>
          <w:rtl/>
        </w:rPr>
        <w:t>تحرير سبب الخلاف</w:t>
      </w:r>
    </w:p>
    <w:tbl>
      <w:tblPr>
        <w:bidiVisual/>
        <w:tblW w:w="1020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66"/>
        <w:gridCol w:w="2694"/>
        <w:gridCol w:w="1347"/>
        <w:gridCol w:w="1347"/>
        <w:gridCol w:w="4255"/>
      </w:tblGrid>
      <w:tr w:rsidR="00AA664F" w:rsidRPr="00AA664F" w:rsidTr="00AA664F">
        <w:trPr>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م</w:t>
            </w:r>
          </w:p>
        </w:tc>
        <w:tc>
          <w:tcPr>
            <w:tcW w:w="5388" w:type="dxa"/>
            <w:gridSpan w:val="3"/>
            <w:shd w:val="clear" w:color="auto" w:fill="5B9BD5"/>
            <w:vAlign w:val="center"/>
          </w:tcPr>
          <w:p w:rsidR="00AA664F" w:rsidRPr="0087759F" w:rsidRDefault="00AA664F" w:rsidP="00AA664F">
            <w:pPr>
              <w:tabs>
                <w:tab w:val="left" w:pos="3388"/>
                <w:tab w:val="center" w:pos="4251"/>
              </w:tabs>
              <w:ind w:firstLine="0"/>
              <w:jc w:val="left"/>
              <w:rPr>
                <w:b/>
                <w:bCs/>
                <w:sz w:val="32"/>
                <w:szCs w:val="32"/>
              </w:rPr>
            </w:pPr>
            <w:r w:rsidRPr="0087759F">
              <w:rPr>
                <w:b/>
                <w:bCs/>
                <w:sz w:val="32"/>
                <w:szCs w:val="32"/>
                <w:rtl/>
              </w:rPr>
              <w:t>الخطوة</w:t>
            </w:r>
          </w:p>
        </w:tc>
        <w:tc>
          <w:tcPr>
            <w:tcW w:w="4255"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المثال</w:t>
            </w:r>
          </w:p>
        </w:tc>
      </w:tr>
      <w:tr w:rsidR="00AA664F" w:rsidRPr="00AA664F" w:rsidTr="00AA664F">
        <w:trPr>
          <w:trHeight w:val="568"/>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1</w:t>
            </w:r>
          </w:p>
        </w:tc>
        <w:tc>
          <w:tcPr>
            <w:tcW w:w="5388" w:type="dxa"/>
            <w:gridSpan w:val="3"/>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تحديد المسألة</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هل السهم عرض أو حصة شائعة تمثل نصيب الشريك في الشركة؟</w:t>
            </w:r>
          </w:p>
        </w:tc>
      </w:tr>
      <w:tr w:rsidR="00AA664F" w:rsidRPr="00AA664F" w:rsidTr="00AA664F">
        <w:trPr>
          <w:trHeight w:val="422"/>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2</w:t>
            </w:r>
          </w:p>
        </w:tc>
        <w:tc>
          <w:tcPr>
            <w:tcW w:w="5388" w:type="dxa"/>
            <w:gridSpan w:val="3"/>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حصر الأقوال في المسألة بـالاستقراء</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Pr>
            </w:pPr>
            <w:r w:rsidRPr="0087759F">
              <w:rPr>
                <w:rFonts w:hint="cs"/>
                <w:sz w:val="32"/>
                <w:szCs w:val="32"/>
                <w:rtl/>
              </w:rPr>
              <w:t xml:space="preserve">اختلف الفقهاء في المسألة على قولين: </w:t>
            </w:r>
          </w:p>
          <w:p w:rsidR="00AA664F" w:rsidRPr="0087759F" w:rsidRDefault="00AA664F" w:rsidP="00AA664F">
            <w:pPr>
              <w:numPr>
                <w:ilvl w:val="0"/>
                <w:numId w:val="20"/>
              </w:numPr>
              <w:tabs>
                <w:tab w:val="left" w:pos="3388"/>
                <w:tab w:val="center" w:pos="4251"/>
              </w:tabs>
              <w:jc w:val="left"/>
              <w:rPr>
                <w:sz w:val="32"/>
                <w:szCs w:val="32"/>
                <w:rtl/>
              </w:rPr>
            </w:pPr>
            <w:r w:rsidRPr="0087759F">
              <w:rPr>
                <w:rFonts w:hint="cs"/>
                <w:sz w:val="32"/>
                <w:szCs w:val="32"/>
                <w:rtl/>
              </w:rPr>
              <w:t>الأول: أن الأسهم عروض تجارة</w:t>
            </w:r>
            <w:r w:rsidR="003F2165">
              <w:rPr>
                <w:rFonts w:hint="cs"/>
                <w:sz w:val="32"/>
                <w:szCs w:val="32"/>
                <w:rtl/>
              </w:rPr>
              <w:t>،</w:t>
            </w:r>
            <w:r w:rsidRPr="0087759F">
              <w:rPr>
                <w:rFonts w:hint="cs"/>
                <w:sz w:val="32"/>
                <w:szCs w:val="32"/>
                <w:rtl/>
              </w:rPr>
              <w:t xml:space="preserve"> ولا ينظر إلى ماتمثله هذه الأسهم من حصص في أموال الشركة</w:t>
            </w:r>
            <w:r w:rsidR="003F2165">
              <w:rPr>
                <w:rFonts w:hint="cs"/>
                <w:sz w:val="32"/>
                <w:szCs w:val="32"/>
                <w:rtl/>
              </w:rPr>
              <w:t>،</w:t>
            </w:r>
            <w:r w:rsidRPr="0087759F">
              <w:rPr>
                <w:rFonts w:hint="cs"/>
                <w:sz w:val="32"/>
                <w:szCs w:val="32"/>
                <w:rtl/>
              </w:rPr>
              <w:t xml:space="preserve"> </w:t>
            </w:r>
            <w:r w:rsidRPr="0087759F">
              <w:rPr>
                <w:sz w:val="32"/>
                <w:szCs w:val="32"/>
                <w:rtl/>
              </w:rPr>
              <w:t xml:space="preserve">والمالك الحقيقي للأسهم </w:t>
            </w:r>
            <w:r w:rsidRPr="0087759F">
              <w:rPr>
                <w:rFonts w:hint="cs"/>
                <w:sz w:val="32"/>
                <w:szCs w:val="32"/>
                <w:rtl/>
              </w:rPr>
              <w:t xml:space="preserve">هو </w:t>
            </w:r>
            <w:r w:rsidRPr="0087759F">
              <w:rPr>
                <w:sz w:val="32"/>
                <w:szCs w:val="32"/>
                <w:rtl/>
              </w:rPr>
              <w:t>الشركة بصفتها الاعتبارية</w:t>
            </w:r>
            <w:r w:rsidR="003F2165">
              <w:rPr>
                <w:rFonts w:hint="cs"/>
                <w:sz w:val="32"/>
                <w:szCs w:val="32"/>
                <w:rtl/>
              </w:rPr>
              <w:t>،</w:t>
            </w:r>
            <w:r w:rsidRPr="0087759F">
              <w:rPr>
                <w:rFonts w:hint="cs"/>
                <w:sz w:val="32"/>
                <w:szCs w:val="32"/>
                <w:rtl/>
              </w:rPr>
              <w:t xml:space="preserve"> وأما المساهم ف</w:t>
            </w:r>
            <w:r w:rsidRPr="0087759F">
              <w:rPr>
                <w:sz w:val="32"/>
                <w:szCs w:val="32"/>
                <w:rtl/>
              </w:rPr>
              <w:t>يملك الحق في الحصول على الربح</w:t>
            </w:r>
            <w:r w:rsidRPr="0087759F">
              <w:rPr>
                <w:rFonts w:hint="cs"/>
                <w:sz w:val="32"/>
                <w:szCs w:val="32"/>
                <w:rtl/>
              </w:rPr>
              <w:t xml:space="preserve"> فقط</w:t>
            </w:r>
            <w:r w:rsidR="003F2165">
              <w:rPr>
                <w:rFonts w:hint="cs"/>
                <w:sz w:val="32"/>
                <w:szCs w:val="32"/>
                <w:rtl/>
              </w:rPr>
              <w:t>،</w:t>
            </w:r>
            <w:r w:rsidRPr="0087759F">
              <w:rPr>
                <w:rFonts w:hint="cs"/>
                <w:sz w:val="32"/>
                <w:szCs w:val="32"/>
                <w:rtl/>
              </w:rPr>
              <w:t xml:space="preserve"> </w:t>
            </w:r>
            <w:r w:rsidRPr="0087759F">
              <w:rPr>
                <w:sz w:val="32"/>
                <w:szCs w:val="32"/>
                <w:rtl/>
              </w:rPr>
              <w:t>وه</w:t>
            </w:r>
            <w:r w:rsidRPr="0087759F">
              <w:rPr>
                <w:rFonts w:hint="cs"/>
                <w:sz w:val="32"/>
                <w:szCs w:val="32"/>
                <w:rtl/>
              </w:rPr>
              <w:t>و قول بعض المعاصرين</w:t>
            </w:r>
            <w:r w:rsidR="003F2165">
              <w:rPr>
                <w:rFonts w:hint="cs"/>
                <w:sz w:val="32"/>
                <w:szCs w:val="32"/>
                <w:rtl/>
              </w:rPr>
              <w:t>،</w:t>
            </w:r>
            <w:r w:rsidRPr="0087759F">
              <w:rPr>
                <w:rFonts w:hint="cs"/>
                <w:sz w:val="32"/>
                <w:szCs w:val="32"/>
                <w:rtl/>
              </w:rPr>
              <w:t xml:space="preserve"> </w:t>
            </w:r>
            <w:r w:rsidRPr="0087759F">
              <w:rPr>
                <w:sz w:val="32"/>
                <w:szCs w:val="32"/>
                <w:rtl/>
              </w:rPr>
              <w:t>وبعض الاقتصاديين.</w:t>
            </w:r>
          </w:p>
          <w:p w:rsidR="00AA664F" w:rsidRPr="0087759F" w:rsidRDefault="00AA664F" w:rsidP="00AA664F">
            <w:pPr>
              <w:numPr>
                <w:ilvl w:val="0"/>
                <w:numId w:val="20"/>
              </w:numPr>
              <w:tabs>
                <w:tab w:val="left" w:pos="3388"/>
                <w:tab w:val="center" w:pos="4251"/>
              </w:tabs>
              <w:jc w:val="left"/>
              <w:rPr>
                <w:sz w:val="32"/>
                <w:szCs w:val="32"/>
                <w:rtl/>
              </w:rPr>
            </w:pPr>
            <w:r w:rsidRPr="0087759F">
              <w:rPr>
                <w:rFonts w:hint="cs"/>
                <w:sz w:val="32"/>
                <w:szCs w:val="32"/>
                <w:rtl/>
              </w:rPr>
              <w:lastRenderedPageBreak/>
              <w:t xml:space="preserve">الثاني: </w:t>
            </w:r>
            <w:r w:rsidRPr="0087759F">
              <w:rPr>
                <w:sz w:val="32"/>
                <w:szCs w:val="32"/>
                <w:rtl/>
              </w:rPr>
              <w:t>أن السهم حصة شائعة في موجودات الشركة</w:t>
            </w:r>
            <w:r w:rsidR="003F2165">
              <w:rPr>
                <w:sz w:val="32"/>
                <w:szCs w:val="32"/>
                <w:rtl/>
              </w:rPr>
              <w:t>،</w:t>
            </w:r>
            <w:r w:rsidRPr="0087759F">
              <w:rPr>
                <w:sz w:val="32"/>
                <w:szCs w:val="32"/>
                <w:rtl/>
              </w:rPr>
              <w:t xml:space="preserve"> ومالك السهم يعد مالكًا</w:t>
            </w:r>
            <w:r w:rsidRPr="0087759F">
              <w:rPr>
                <w:rFonts w:hint="cs"/>
                <w:sz w:val="32"/>
                <w:szCs w:val="32"/>
                <w:rtl/>
              </w:rPr>
              <w:t xml:space="preserve"> </w:t>
            </w:r>
            <w:r w:rsidRPr="0087759F">
              <w:rPr>
                <w:sz w:val="32"/>
                <w:szCs w:val="32"/>
                <w:rtl/>
              </w:rPr>
              <w:t>ملكية مباشرة لتلك الموجودات</w:t>
            </w:r>
            <w:r w:rsidR="003F2165">
              <w:rPr>
                <w:rFonts w:hint="cs"/>
                <w:sz w:val="32"/>
                <w:szCs w:val="32"/>
                <w:rtl/>
              </w:rPr>
              <w:t>،</w:t>
            </w:r>
            <w:r w:rsidRPr="0087759F">
              <w:rPr>
                <w:rFonts w:hint="cs"/>
                <w:sz w:val="32"/>
                <w:szCs w:val="32"/>
                <w:rtl/>
              </w:rPr>
              <w:t xml:space="preserve"> وهذا قول جمهور العلماء المعاصرين</w:t>
            </w:r>
            <w:r w:rsidR="003F2165">
              <w:rPr>
                <w:rFonts w:hint="cs"/>
                <w:sz w:val="32"/>
                <w:szCs w:val="32"/>
                <w:rtl/>
              </w:rPr>
              <w:t>،</w:t>
            </w:r>
            <w:r w:rsidRPr="0087759F">
              <w:rPr>
                <w:rFonts w:hint="cs"/>
                <w:sz w:val="32"/>
                <w:szCs w:val="32"/>
                <w:rtl/>
              </w:rPr>
              <w:t xml:space="preserve"> </w:t>
            </w:r>
            <w:r w:rsidRPr="0087759F">
              <w:rPr>
                <w:sz w:val="32"/>
                <w:szCs w:val="32"/>
                <w:rtl/>
              </w:rPr>
              <w:t>وه</w:t>
            </w:r>
            <w:r w:rsidRPr="0087759F">
              <w:rPr>
                <w:rFonts w:hint="cs"/>
                <w:sz w:val="32"/>
                <w:szCs w:val="32"/>
                <w:rtl/>
              </w:rPr>
              <w:t>و</w:t>
            </w:r>
            <w:r w:rsidRPr="0087759F">
              <w:rPr>
                <w:sz w:val="32"/>
                <w:szCs w:val="32"/>
                <w:rtl/>
              </w:rPr>
              <w:t xml:space="preserve"> ما رجحه مجمع الفقه الإسلامي</w:t>
            </w:r>
            <w:r w:rsidRPr="0087759F">
              <w:rPr>
                <w:rFonts w:hint="cs"/>
                <w:sz w:val="32"/>
                <w:szCs w:val="32"/>
                <w:rtl/>
              </w:rPr>
              <w:t>.</w:t>
            </w:r>
          </w:p>
        </w:tc>
      </w:tr>
      <w:tr w:rsidR="00AA664F" w:rsidRPr="00AA664F" w:rsidTr="00AA664F">
        <w:trPr>
          <w:trHeight w:val="602"/>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lastRenderedPageBreak/>
              <w:t>3</w:t>
            </w:r>
          </w:p>
        </w:tc>
        <w:tc>
          <w:tcPr>
            <w:tcW w:w="5388" w:type="dxa"/>
            <w:gridSpan w:val="3"/>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تحرير محل النزاع</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 xml:space="preserve">    محل النزاع هو فيما يملكه المساهم</w:t>
            </w:r>
            <w:r w:rsidRPr="0087759F">
              <w:rPr>
                <w:sz w:val="32"/>
                <w:szCs w:val="32"/>
                <w:rtl/>
              </w:rPr>
              <w:t xml:space="preserve"> من</w:t>
            </w:r>
            <w:r w:rsidRPr="0087759F">
              <w:rPr>
                <w:sz w:val="32"/>
                <w:szCs w:val="32"/>
              </w:rPr>
              <w:t xml:space="preserve"> </w:t>
            </w:r>
            <w:r w:rsidRPr="0087759F">
              <w:rPr>
                <w:sz w:val="32"/>
                <w:szCs w:val="32"/>
                <w:rtl/>
              </w:rPr>
              <w:t>الأسهم</w:t>
            </w:r>
            <w:r w:rsidR="003F2165">
              <w:rPr>
                <w:rFonts w:hint="cs"/>
                <w:sz w:val="32"/>
                <w:szCs w:val="32"/>
                <w:rtl/>
              </w:rPr>
              <w:t>،</w:t>
            </w:r>
            <w:r w:rsidRPr="0087759F">
              <w:rPr>
                <w:rFonts w:hint="cs"/>
                <w:sz w:val="32"/>
                <w:szCs w:val="32"/>
                <w:rtl/>
              </w:rPr>
              <w:t xml:space="preserve"> </w:t>
            </w:r>
            <w:r w:rsidRPr="0087759F">
              <w:rPr>
                <w:sz w:val="32"/>
                <w:szCs w:val="32"/>
                <w:rtl/>
              </w:rPr>
              <w:t>هل</w:t>
            </w:r>
            <w:r w:rsidRPr="0087759F">
              <w:rPr>
                <w:rFonts w:hint="cs"/>
                <w:sz w:val="32"/>
                <w:szCs w:val="32"/>
                <w:rtl/>
              </w:rPr>
              <w:t xml:space="preserve"> </w:t>
            </w:r>
            <w:r w:rsidRPr="0087759F">
              <w:rPr>
                <w:sz w:val="32"/>
                <w:szCs w:val="32"/>
                <w:rtl/>
              </w:rPr>
              <w:t>يملك</w:t>
            </w:r>
            <w:r w:rsidRPr="0087759F">
              <w:rPr>
                <w:sz w:val="32"/>
                <w:szCs w:val="32"/>
              </w:rPr>
              <w:t xml:space="preserve"> </w:t>
            </w:r>
            <w:r w:rsidRPr="0087759F">
              <w:rPr>
                <w:sz w:val="32"/>
                <w:szCs w:val="32"/>
                <w:rtl/>
              </w:rPr>
              <w:t>ما</w:t>
            </w:r>
            <w:r w:rsidRPr="0087759F">
              <w:rPr>
                <w:sz w:val="32"/>
                <w:szCs w:val="32"/>
              </w:rPr>
              <w:t xml:space="preserve"> </w:t>
            </w:r>
            <w:r w:rsidRPr="0087759F">
              <w:rPr>
                <w:sz w:val="32"/>
                <w:szCs w:val="32"/>
                <w:rtl/>
              </w:rPr>
              <w:t>يقابل</w:t>
            </w:r>
            <w:r w:rsidRPr="0087759F">
              <w:rPr>
                <w:sz w:val="32"/>
                <w:szCs w:val="32"/>
              </w:rPr>
              <w:t xml:space="preserve"> </w:t>
            </w:r>
            <w:r w:rsidRPr="0087759F">
              <w:rPr>
                <w:sz w:val="32"/>
                <w:szCs w:val="32"/>
                <w:rtl/>
              </w:rPr>
              <w:t>الأسهم</w:t>
            </w:r>
            <w:r w:rsidRPr="0087759F">
              <w:rPr>
                <w:sz w:val="32"/>
                <w:szCs w:val="32"/>
              </w:rPr>
              <w:t xml:space="preserve"> </w:t>
            </w:r>
            <w:r w:rsidRPr="0087759F">
              <w:rPr>
                <w:sz w:val="32"/>
                <w:szCs w:val="32"/>
                <w:rtl/>
              </w:rPr>
              <w:t>من</w:t>
            </w:r>
            <w:r w:rsidRPr="0087759F">
              <w:rPr>
                <w:sz w:val="32"/>
                <w:szCs w:val="32"/>
              </w:rPr>
              <w:t xml:space="preserve"> </w:t>
            </w:r>
            <w:r w:rsidRPr="0087759F">
              <w:rPr>
                <w:sz w:val="32"/>
                <w:szCs w:val="32"/>
                <w:rtl/>
              </w:rPr>
              <w:t>موجودات الشرك</w:t>
            </w:r>
            <w:r w:rsidRPr="0087759F">
              <w:rPr>
                <w:rFonts w:hint="cs"/>
                <w:sz w:val="32"/>
                <w:szCs w:val="32"/>
                <w:rtl/>
              </w:rPr>
              <w:t>ة</w:t>
            </w:r>
            <w:r w:rsidRPr="0087759F">
              <w:rPr>
                <w:sz w:val="32"/>
                <w:szCs w:val="32"/>
                <w:rtl/>
              </w:rPr>
              <w:t>؟</w:t>
            </w:r>
            <w:r w:rsidRPr="0087759F">
              <w:rPr>
                <w:sz w:val="32"/>
                <w:szCs w:val="32"/>
              </w:rPr>
              <w:t xml:space="preserve"> </w:t>
            </w:r>
            <w:r w:rsidRPr="0087759F">
              <w:rPr>
                <w:sz w:val="32"/>
                <w:szCs w:val="32"/>
                <w:rtl/>
              </w:rPr>
              <w:t>أو</w:t>
            </w:r>
            <w:r w:rsidRPr="0087759F">
              <w:rPr>
                <w:sz w:val="32"/>
                <w:szCs w:val="32"/>
              </w:rPr>
              <w:t xml:space="preserve"> </w:t>
            </w:r>
            <w:r w:rsidRPr="0087759F">
              <w:rPr>
                <w:sz w:val="32"/>
                <w:szCs w:val="32"/>
                <w:rtl/>
              </w:rPr>
              <w:t>يملك</w:t>
            </w:r>
            <w:r w:rsidRPr="0087759F">
              <w:rPr>
                <w:sz w:val="32"/>
                <w:szCs w:val="32"/>
              </w:rPr>
              <w:t xml:space="preserve"> </w:t>
            </w:r>
            <w:r w:rsidRPr="0087759F">
              <w:rPr>
                <w:sz w:val="32"/>
                <w:szCs w:val="32"/>
                <w:rtl/>
              </w:rPr>
              <w:t>فقط</w:t>
            </w:r>
            <w:r w:rsidRPr="0087759F">
              <w:rPr>
                <w:sz w:val="32"/>
                <w:szCs w:val="32"/>
              </w:rPr>
              <w:t xml:space="preserve"> </w:t>
            </w:r>
            <w:r w:rsidRPr="0087759F">
              <w:rPr>
                <w:sz w:val="32"/>
                <w:szCs w:val="32"/>
                <w:rtl/>
              </w:rPr>
              <w:t>حق</w:t>
            </w:r>
            <w:r w:rsidRPr="0087759F">
              <w:rPr>
                <w:sz w:val="32"/>
                <w:szCs w:val="32"/>
              </w:rPr>
              <w:t xml:space="preserve"> </w:t>
            </w:r>
            <w:r w:rsidRPr="0087759F">
              <w:rPr>
                <w:sz w:val="32"/>
                <w:szCs w:val="32"/>
                <w:rtl/>
              </w:rPr>
              <w:t>الحصول</w:t>
            </w:r>
            <w:r w:rsidRPr="0087759F">
              <w:rPr>
                <w:sz w:val="32"/>
                <w:szCs w:val="32"/>
              </w:rPr>
              <w:t xml:space="preserve"> </w:t>
            </w:r>
            <w:r w:rsidRPr="0087759F">
              <w:rPr>
                <w:sz w:val="32"/>
                <w:szCs w:val="32"/>
                <w:rtl/>
              </w:rPr>
              <w:t>على</w:t>
            </w:r>
            <w:r w:rsidRPr="0087759F">
              <w:rPr>
                <w:sz w:val="32"/>
                <w:szCs w:val="32"/>
              </w:rPr>
              <w:t xml:space="preserve"> </w:t>
            </w:r>
            <w:r w:rsidRPr="0087759F">
              <w:rPr>
                <w:sz w:val="32"/>
                <w:szCs w:val="32"/>
                <w:rtl/>
              </w:rPr>
              <w:t>الأرباح</w:t>
            </w:r>
            <w:r w:rsidRPr="0087759F">
              <w:rPr>
                <w:sz w:val="32"/>
                <w:szCs w:val="32"/>
              </w:rPr>
              <w:t xml:space="preserve"> </w:t>
            </w:r>
            <w:r w:rsidRPr="0087759F">
              <w:rPr>
                <w:sz w:val="32"/>
                <w:szCs w:val="32"/>
                <w:rtl/>
              </w:rPr>
              <w:t>في</w:t>
            </w:r>
            <w:r w:rsidRPr="0087759F">
              <w:rPr>
                <w:sz w:val="32"/>
                <w:szCs w:val="32"/>
              </w:rPr>
              <w:t xml:space="preserve"> </w:t>
            </w:r>
            <w:r w:rsidRPr="0087759F">
              <w:rPr>
                <w:sz w:val="32"/>
                <w:szCs w:val="32"/>
                <w:rtl/>
              </w:rPr>
              <w:t>حال</w:t>
            </w:r>
            <w:r w:rsidRPr="0087759F">
              <w:rPr>
                <w:sz w:val="32"/>
                <w:szCs w:val="32"/>
              </w:rPr>
              <w:t xml:space="preserve"> </w:t>
            </w:r>
            <w:r w:rsidRPr="0087759F">
              <w:rPr>
                <w:sz w:val="32"/>
                <w:szCs w:val="32"/>
                <w:rtl/>
              </w:rPr>
              <w:t>الاستمرار</w:t>
            </w:r>
            <w:r w:rsidRPr="0087759F">
              <w:rPr>
                <w:sz w:val="32"/>
                <w:szCs w:val="32"/>
              </w:rPr>
              <w:t xml:space="preserve"> </w:t>
            </w:r>
            <w:r w:rsidRPr="0087759F">
              <w:rPr>
                <w:sz w:val="32"/>
                <w:szCs w:val="32"/>
                <w:rtl/>
              </w:rPr>
              <w:t>في</w:t>
            </w:r>
            <w:r w:rsidRPr="0087759F">
              <w:rPr>
                <w:sz w:val="32"/>
                <w:szCs w:val="32"/>
              </w:rPr>
              <w:t xml:space="preserve"> </w:t>
            </w:r>
            <w:r w:rsidRPr="0087759F">
              <w:rPr>
                <w:sz w:val="32"/>
                <w:szCs w:val="32"/>
                <w:rtl/>
              </w:rPr>
              <w:t>الشركة</w:t>
            </w:r>
            <w:r w:rsidR="003F2165">
              <w:rPr>
                <w:rFonts w:hint="cs"/>
                <w:sz w:val="32"/>
                <w:szCs w:val="32"/>
                <w:rtl/>
              </w:rPr>
              <w:t>،</w:t>
            </w:r>
            <w:r w:rsidRPr="0087759F">
              <w:rPr>
                <w:rFonts w:hint="cs"/>
                <w:sz w:val="32"/>
                <w:szCs w:val="32"/>
                <w:rtl/>
              </w:rPr>
              <w:t xml:space="preserve"> وأن ما ملكه يعتبر سلعة منفصلة تماما عما تملكه الشركة؟</w:t>
            </w:r>
          </w:p>
        </w:tc>
      </w:tr>
      <w:tr w:rsidR="00AA664F" w:rsidRPr="00AA664F" w:rsidTr="00AA664F">
        <w:trPr>
          <w:trHeight w:val="647"/>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4</w:t>
            </w:r>
          </w:p>
        </w:tc>
        <w:tc>
          <w:tcPr>
            <w:tcW w:w="5388" w:type="dxa"/>
            <w:gridSpan w:val="3"/>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تح</w:t>
            </w:r>
            <w:r w:rsidRPr="0087759F">
              <w:rPr>
                <w:rFonts w:hint="cs"/>
                <w:b/>
                <w:bCs/>
                <w:sz w:val="32"/>
                <w:szCs w:val="32"/>
                <w:rtl/>
              </w:rPr>
              <w:t>ديد</w:t>
            </w:r>
            <w:r w:rsidRPr="0087759F">
              <w:rPr>
                <w:b/>
                <w:bCs/>
                <w:sz w:val="32"/>
                <w:szCs w:val="32"/>
                <w:rtl/>
              </w:rPr>
              <w:t xml:space="preserve"> أدلة الأقوال</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 xml:space="preserve">دليل القول بأنه عرض: حديث: </w:t>
            </w:r>
            <w:r w:rsidRPr="0087759F">
              <w:rPr>
                <w:sz w:val="32"/>
                <w:szCs w:val="32"/>
                <w:rtl/>
              </w:rPr>
              <w:t xml:space="preserve">«من </w:t>
            </w:r>
            <w:r w:rsidRPr="0087759F">
              <w:rPr>
                <w:rFonts w:hint="cs"/>
                <w:sz w:val="32"/>
                <w:szCs w:val="32"/>
                <w:rtl/>
              </w:rPr>
              <w:t xml:space="preserve">باع </w:t>
            </w:r>
            <w:r w:rsidRPr="0087759F">
              <w:rPr>
                <w:sz w:val="32"/>
                <w:szCs w:val="32"/>
                <w:rtl/>
              </w:rPr>
              <w:t>عبدا وله مال، فماله للذي باعه، إلا أن يشترط المبتاع»</w:t>
            </w:r>
            <w:r w:rsidRPr="0087759F">
              <w:rPr>
                <w:rFonts w:hint="cs"/>
                <w:sz w:val="32"/>
                <w:szCs w:val="32"/>
                <w:rtl/>
              </w:rPr>
              <w:t>.</w:t>
            </w:r>
          </w:p>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دليل القول بأنه حصة شائعة: - أن الحقوق الملازمة للسهم أو لصاحبه تدل على أن المساهم شريك</w:t>
            </w:r>
            <w:r w:rsidR="003F2165">
              <w:rPr>
                <w:rFonts w:hint="cs"/>
                <w:sz w:val="32"/>
                <w:szCs w:val="32"/>
                <w:rtl/>
              </w:rPr>
              <w:t>،</w:t>
            </w:r>
            <w:r w:rsidRPr="0087759F">
              <w:rPr>
                <w:rFonts w:hint="cs"/>
                <w:sz w:val="32"/>
                <w:szCs w:val="32"/>
                <w:rtl/>
              </w:rPr>
              <w:t xml:space="preserve"> وأن السهم حصة مشاعة من موجودات الشركة</w:t>
            </w:r>
            <w:r w:rsidR="003F2165">
              <w:rPr>
                <w:rFonts w:hint="cs"/>
                <w:sz w:val="32"/>
                <w:szCs w:val="32"/>
                <w:rtl/>
              </w:rPr>
              <w:t>،</w:t>
            </w:r>
            <w:r w:rsidRPr="0087759F">
              <w:rPr>
                <w:rFonts w:hint="cs"/>
                <w:sz w:val="32"/>
                <w:szCs w:val="32"/>
                <w:rtl/>
              </w:rPr>
              <w:t xml:space="preserve"> ومن ذلك: الحق في أنصبة الأرباح</w:t>
            </w:r>
            <w:r w:rsidR="003F2165">
              <w:rPr>
                <w:rFonts w:hint="cs"/>
                <w:sz w:val="32"/>
                <w:szCs w:val="32"/>
                <w:rtl/>
              </w:rPr>
              <w:t>،</w:t>
            </w:r>
            <w:r w:rsidRPr="0087759F">
              <w:rPr>
                <w:rFonts w:hint="cs"/>
                <w:sz w:val="32"/>
                <w:szCs w:val="32"/>
                <w:rtl/>
              </w:rPr>
              <w:t xml:space="preserve"> وحق الأفضلية في الاكتتاب عند زيادة رأس المال</w:t>
            </w:r>
            <w:r w:rsidR="003F2165">
              <w:rPr>
                <w:rFonts w:hint="cs"/>
                <w:sz w:val="32"/>
                <w:szCs w:val="32"/>
                <w:rtl/>
              </w:rPr>
              <w:t>،</w:t>
            </w:r>
            <w:r w:rsidRPr="0087759F">
              <w:rPr>
                <w:rFonts w:hint="cs"/>
                <w:sz w:val="32"/>
                <w:szCs w:val="32"/>
                <w:rtl/>
              </w:rPr>
              <w:t xml:space="preserve"> وحق التنازل عن السهم</w:t>
            </w:r>
            <w:r w:rsidR="003F2165">
              <w:rPr>
                <w:rFonts w:hint="cs"/>
                <w:sz w:val="32"/>
                <w:szCs w:val="32"/>
                <w:rtl/>
              </w:rPr>
              <w:t>،</w:t>
            </w:r>
            <w:r w:rsidRPr="0087759F">
              <w:rPr>
                <w:rFonts w:hint="cs"/>
                <w:sz w:val="32"/>
                <w:szCs w:val="32"/>
                <w:rtl/>
              </w:rPr>
              <w:t xml:space="preserve"> وحق البقاء في الشركة إلى غير ذلك من الحقوق.</w:t>
            </w:r>
          </w:p>
          <w:p w:rsidR="00AA664F" w:rsidRPr="0087759F" w:rsidRDefault="00AA664F" w:rsidP="00AA664F">
            <w:pPr>
              <w:numPr>
                <w:ilvl w:val="0"/>
                <w:numId w:val="20"/>
              </w:numPr>
              <w:tabs>
                <w:tab w:val="left" w:pos="3388"/>
                <w:tab w:val="center" w:pos="4251"/>
              </w:tabs>
              <w:jc w:val="left"/>
              <w:rPr>
                <w:sz w:val="32"/>
                <w:szCs w:val="32"/>
                <w:rtl/>
              </w:rPr>
            </w:pPr>
            <w:r w:rsidRPr="0087759F">
              <w:rPr>
                <w:sz w:val="32"/>
                <w:szCs w:val="32"/>
                <w:rtl/>
              </w:rPr>
              <w:t>أن ال</w:t>
            </w:r>
            <w:r w:rsidRPr="0087759F">
              <w:rPr>
                <w:rFonts w:hint="cs"/>
                <w:sz w:val="32"/>
                <w:szCs w:val="32"/>
                <w:rtl/>
              </w:rPr>
              <w:t>سهم</w:t>
            </w:r>
            <w:r w:rsidRPr="0087759F">
              <w:rPr>
                <w:sz w:val="32"/>
                <w:szCs w:val="32"/>
                <w:rtl/>
              </w:rPr>
              <w:t xml:space="preserve"> ما ه</w:t>
            </w:r>
            <w:r w:rsidRPr="0087759F">
              <w:rPr>
                <w:rFonts w:hint="cs"/>
                <w:sz w:val="32"/>
                <w:szCs w:val="32"/>
                <w:rtl/>
              </w:rPr>
              <w:t>و</w:t>
            </w:r>
            <w:r w:rsidRPr="0087759F">
              <w:rPr>
                <w:sz w:val="32"/>
                <w:szCs w:val="32"/>
                <w:rtl/>
              </w:rPr>
              <w:t xml:space="preserve"> إلا مستنـد لإثبات حق المس</w:t>
            </w:r>
            <w:r w:rsidRPr="0087759F">
              <w:rPr>
                <w:rFonts w:hint="cs"/>
                <w:sz w:val="32"/>
                <w:szCs w:val="32"/>
                <w:rtl/>
              </w:rPr>
              <w:t>اهم</w:t>
            </w:r>
            <w:r w:rsidRPr="0087759F">
              <w:rPr>
                <w:sz w:val="32"/>
                <w:szCs w:val="32"/>
                <w:rtl/>
              </w:rPr>
              <w:t xml:space="preserve">، فلا قيمة له في نفسه وإنما بما </w:t>
            </w:r>
            <w:r w:rsidRPr="0087759F">
              <w:rPr>
                <w:rFonts w:hint="cs"/>
                <w:sz w:val="32"/>
                <w:szCs w:val="32"/>
                <w:rtl/>
              </w:rPr>
              <w:t>يم</w:t>
            </w:r>
            <w:r w:rsidRPr="0087759F">
              <w:rPr>
                <w:sz w:val="32"/>
                <w:szCs w:val="32"/>
                <w:rtl/>
              </w:rPr>
              <w:t>ثله من موجودات</w:t>
            </w:r>
            <w:r w:rsidRPr="0087759F">
              <w:rPr>
                <w:rFonts w:hint="cs"/>
                <w:sz w:val="32"/>
                <w:szCs w:val="32"/>
                <w:rtl/>
              </w:rPr>
              <w:t xml:space="preserve"> </w:t>
            </w:r>
            <w:r w:rsidRPr="0087759F">
              <w:rPr>
                <w:sz w:val="32"/>
                <w:szCs w:val="32"/>
                <w:rtl/>
              </w:rPr>
              <w:t xml:space="preserve">الشركة، فيجب أن </w:t>
            </w:r>
            <w:r w:rsidRPr="0087759F">
              <w:rPr>
                <w:rFonts w:hint="cs"/>
                <w:sz w:val="32"/>
                <w:szCs w:val="32"/>
                <w:rtl/>
              </w:rPr>
              <w:t>ي</w:t>
            </w:r>
            <w:r w:rsidRPr="0087759F">
              <w:rPr>
                <w:sz w:val="32"/>
                <w:szCs w:val="32"/>
                <w:rtl/>
              </w:rPr>
              <w:t>أخذ حكمها</w:t>
            </w:r>
          </w:p>
        </w:tc>
      </w:tr>
      <w:tr w:rsidR="00AA664F" w:rsidRPr="00AA664F" w:rsidTr="00AA664F">
        <w:trPr>
          <w:trHeight w:val="416"/>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5</w:t>
            </w:r>
          </w:p>
        </w:tc>
        <w:tc>
          <w:tcPr>
            <w:tcW w:w="5388" w:type="dxa"/>
            <w:gridSpan w:val="3"/>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r w:rsidRPr="0087759F">
              <w:rPr>
                <w:rFonts w:hint="cs"/>
                <w:b/>
                <w:bCs/>
                <w:sz w:val="32"/>
                <w:szCs w:val="32"/>
                <w:rtl/>
              </w:rPr>
              <w:t>تحديد</w:t>
            </w:r>
            <w:r w:rsidRPr="0087759F">
              <w:rPr>
                <w:b/>
                <w:bCs/>
                <w:sz w:val="32"/>
                <w:szCs w:val="32"/>
                <w:rtl/>
              </w:rPr>
              <w:t xml:space="preserve"> وجه الاستدلال لكل دليل</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 xml:space="preserve">وجه الاستدلال من حديث: </w:t>
            </w:r>
            <w:r w:rsidRPr="0087759F">
              <w:rPr>
                <w:sz w:val="32"/>
                <w:szCs w:val="32"/>
                <w:rtl/>
              </w:rPr>
              <w:t xml:space="preserve">«من </w:t>
            </w:r>
            <w:r w:rsidRPr="0087759F">
              <w:rPr>
                <w:rFonts w:hint="cs"/>
                <w:sz w:val="32"/>
                <w:szCs w:val="32"/>
                <w:rtl/>
              </w:rPr>
              <w:t xml:space="preserve">باع </w:t>
            </w:r>
            <w:r w:rsidRPr="0087759F">
              <w:rPr>
                <w:sz w:val="32"/>
                <w:szCs w:val="32"/>
                <w:rtl/>
              </w:rPr>
              <w:t>عبدا وله مال، فماله للذي باعه، إلا أن يشترط المبتاع»</w:t>
            </w:r>
            <w:r w:rsidRPr="0087759F">
              <w:rPr>
                <w:rFonts w:hint="cs"/>
                <w:sz w:val="32"/>
                <w:szCs w:val="32"/>
                <w:rtl/>
              </w:rPr>
              <w:t xml:space="preserve">  </w:t>
            </w:r>
            <w:r w:rsidRPr="0087759F">
              <w:rPr>
                <w:sz w:val="32"/>
                <w:szCs w:val="32"/>
                <w:rtl/>
              </w:rPr>
              <w:t xml:space="preserve">أنه اجتمع في المبيع عبد وهو عَرض، ومال، </w:t>
            </w:r>
            <w:r w:rsidRPr="0087759F">
              <w:rPr>
                <w:sz w:val="32"/>
                <w:szCs w:val="32"/>
                <w:rtl/>
              </w:rPr>
              <w:lastRenderedPageBreak/>
              <w:t>فأعطي الجميع حكم العرض، فيجوز بيعه سواء كان المال الذي معه معلوماً أو مجهولاً، من جنس الثمن أو من غيره، عيناً كان أو ديناً، وسواء كان مثل الثمن أو أقل أو أكثر</w:t>
            </w:r>
            <w:r w:rsidRPr="0087759F">
              <w:rPr>
                <w:rFonts w:hint="cs"/>
                <w:sz w:val="32"/>
                <w:szCs w:val="32"/>
                <w:rtl/>
              </w:rPr>
              <w:t>.</w:t>
            </w:r>
          </w:p>
          <w:p w:rsidR="00AA664F" w:rsidRPr="0087759F" w:rsidRDefault="00AA664F" w:rsidP="00AA664F">
            <w:pPr>
              <w:tabs>
                <w:tab w:val="left" w:pos="3388"/>
                <w:tab w:val="center" w:pos="4251"/>
              </w:tabs>
              <w:ind w:firstLine="0"/>
              <w:jc w:val="left"/>
              <w:rPr>
                <w:sz w:val="32"/>
                <w:szCs w:val="32"/>
                <w:rtl/>
              </w:rPr>
            </w:pPr>
            <w:r w:rsidRPr="0087759F">
              <w:rPr>
                <w:sz w:val="32"/>
                <w:szCs w:val="32"/>
                <w:rtl/>
              </w:rPr>
              <w:t>و</w:t>
            </w:r>
            <w:r w:rsidRPr="0087759F">
              <w:rPr>
                <w:rFonts w:hint="cs"/>
                <w:sz w:val="32"/>
                <w:szCs w:val="32"/>
                <w:rtl/>
              </w:rPr>
              <w:t>يقاس على ذلك الأسهم</w:t>
            </w:r>
            <w:r w:rsidR="003F2165">
              <w:rPr>
                <w:rFonts w:hint="cs"/>
                <w:sz w:val="32"/>
                <w:szCs w:val="32"/>
                <w:rtl/>
              </w:rPr>
              <w:t>،</w:t>
            </w:r>
            <w:r w:rsidRPr="0087759F">
              <w:rPr>
                <w:rFonts w:hint="cs"/>
                <w:sz w:val="32"/>
                <w:szCs w:val="32"/>
                <w:rtl/>
              </w:rPr>
              <w:t xml:space="preserve"> فيجوز بيعها</w:t>
            </w:r>
            <w:r w:rsidRPr="0087759F">
              <w:rPr>
                <w:sz w:val="32"/>
                <w:szCs w:val="32"/>
                <w:rtl/>
              </w:rPr>
              <w:t xml:space="preserve"> بغض النظر عما في موجودات</w:t>
            </w:r>
            <w:r w:rsidRPr="0087759F">
              <w:rPr>
                <w:rFonts w:hint="cs"/>
                <w:sz w:val="32"/>
                <w:szCs w:val="32"/>
                <w:rtl/>
              </w:rPr>
              <w:t xml:space="preserve"> الشركة</w:t>
            </w:r>
            <w:r w:rsidRPr="0087759F">
              <w:rPr>
                <w:sz w:val="32"/>
                <w:szCs w:val="32"/>
                <w:rtl/>
              </w:rPr>
              <w:t xml:space="preserve"> من الديون والنقود، فإن من موجوداتها عروض</w:t>
            </w:r>
            <w:r w:rsidRPr="0087759F">
              <w:rPr>
                <w:rFonts w:hint="cs"/>
                <w:sz w:val="32"/>
                <w:szCs w:val="32"/>
                <w:rtl/>
              </w:rPr>
              <w:t>ً</w:t>
            </w:r>
            <w:r w:rsidRPr="0087759F">
              <w:rPr>
                <w:sz w:val="32"/>
                <w:szCs w:val="32"/>
                <w:rtl/>
              </w:rPr>
              <w:t>ا من مبانٍ وآلات ونحو ذلك، ونقوداً، ف</w:t>
            </w:r>
            <w:r w:rsidRPr="0087759F">
              <w:rPr>
                <w:rFonts w:hint="cs"/>
                <w:sz w:val="32"/>
                <w:szCs w:val="32"/>
                <w:rtl/>
              </w:rPr>
              <w:t>يأخذ الجميع</w:t>
            </w:r>
            <w:r w:rsidRPr="0087759F">
              <w:rPr>
                <w:sz w:val="32"/>
                <w:szCs w:val="32"/>
                <w:rtl/>
              </w:rPr>
              <w:t xml:space="preserve"> حكم العروض بدلالة الحديث</w:t>
            </w:r>
          </w:p>
        </w:tc>
      </w:tr>
      <w:tr w:rsidR="00AA664F" w:rsidRPr="00AA664F" w:rsidTr="00AA664F">
        <w:trPr>
          <w:trHeight w:val="176"/>
          <w:jc w:val="center"/>
        </w:trPr>
        <w:tc>
          <w:tcPr>
            <w:tcW w:w="566" w:type="dxa"/>
            <w:vMerge w:val="restart"/>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r w:rsidRPr="0087759F">
              <w:rPr>
                <w:rFonts w:hint="cs"/>
                <w:b/>
                <w:bCs/>
                <w:sz w:val="32"/>
                <w:szCs w:val="32"/>
                <w:rtl/>
              </w:rPr>
              <w:lastRenderedPageBreak/>
              <w:t>6</w:t>
            </w:r>
          </w:p>
        </w:tc>
        <w:tc>
          <w:tcPr>
            <w:tcW w:w="2694" w:type="dxa"/>
            <w:vMerge w:val="restart"/>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تعيين موجب الخلاف بين الأقوال بالنظر في:</w:t>
            </w:r>
          </w:p>
        </w:tc>
        <w:tc>
          <w:tcPr>
            <w:tcW w:w="1347" w:type="dxa"/>
            <w:vMerge w:val="restart"/>
            <w:shd w:val="clear" w:color="auto" w:fill="FBE4D5"/>
            <w:vAlign w:val="center"/>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تعارض الأدلة:</w:t>
            </w:r>
          </w:p>
        </w:tc>
        <w:tc>
          <w:tcPr>
            <w:tcW w:w="1347" w:type="dxa"/>
            <w:shd w:val="clear" w:color="auto" w:fill="EDEDED"/>
          </w:tcPr>
          <w:p w:rsidR="00AA664F" w:rsidRPr="0087759F" w:rsidRDefault="00AA664F" w:rsidP="00AA664F">
            <w:pPr>
              <w:tabs>
                <w:tab w:val="left" w:pos="3388"/>
                <w:tab w:val="center" w:pos="4251"/>
              </w:tabs>
              <w:ind w:firstLine="0"/>
              <w:jc w:val="left"/>
              <w:rPr>
                <w:b/>
                <w:bCs/>
                <w:sz w:val="32"/>
                <w:szCs w:val="32"/>
                <w:lang w:val="fr-FR"/>
              </w:rPr>
            </w:pPr>
            <w:r w:rsidRPr="0087759F">
              <w:rPr>
                <w:rFonts w:hint="cs"/>
                <w:b/>
                <w:bCs/>
                <w:sz w:val="32"/>
                <w:szCs w:val="32"/>
                <w:rtl/>
              </w:rPr>
              <w:t>النقلية</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w:t>
            </w:r>
          </w:p>
        </w:tc>
      </w:tr>
      <w:tr w:rsidR="00AA664F" w:rsidRPr="00AA664F" w:rsidTr="00AA664F">
        <w:trPr>
          <w:trHeight w:val="175"/>
          <w:jc w:val="center"/>
        </w:trPr>
        <w:tc>
          <w:tcPr>
            <w:tcW w:w="566" w:type="dxa"/>
            <w:vMerge/>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vMerge/>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p>
        </w:tc>
        <w:tc>
          <w:tcPr>
            <w:tcW w:w="1347" w:type="dxa"/>
            <w:vMerge/>
            <w:shd w:val="clear" w:color="auto" w:fill="FBE4D5"/>
            <w:vAlign w:val="center"/>
          </w:tcPr>
          <w:p w:rsidR="00AA664F" w:rsidRPr="0087759F" w:rsidRDefault="00AA664F" w:rsidP="00AA664F">
            <w:pPr>
              <w:tabs>
                <w:tab w:val="left" w:pos="3388"/>
                <w:tab w:val="center" w:pos="4251"/>
              </w:tabs>
              <w:ind w:firstLine="0"/>
              <w:jc w:val="left"/>
              <w:rPr>
                <w:b/>
                <w:bCs/>
                <w:sz w:val="32"/>
                <w:szCs w:val="32"/>
                <w:rtl/>
              </w:rPr>
            </w:pPr>
          </w:p>
        </w:tc>
        <w:tc>
          <w:tcPr>
            <w:tcW w:w="1347" w:type="dxa"/>
            <w:shd w:val="clear" w:color="auto" w:fill="EDEDED"/>
          </w:tcPr>
          <w:p w:rsidR="00AA664F" w:rsidRPr="0087759F" w:rsidRDefault="00AA664F" w:rsidP="00AA664F">
            <w:pPr>
              <w:tabs>
                <w:tab w:val="left" w:pos="3388"/>
                <w:tab w:val="center" w:pos="4251"/>
              </w:tabs>
              <w:ind w:firstLine="0"/>
              <w:jc w:val="left"/>
              <w:rPr>
                <w:b/>
                <w:bCs/>
                <w:sz w:val="32"/>
                <w:szCs w:val="32"/>
                <w:lang w:val="fr-FR"/>
              </w:rPr>
            </w:pPr>
            <w:r w:rsidRPr="0087759F">
              <w:rPr>
                <w:b/>
                <w:bCs/>
                <w:sz w:val="32"/>
                <w:szCs w:val="32"/>
                <w:rtl/>
              </w:rPr>
              <w:t>العقلية</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تعارض النظرة القانونية التي تجعل للشركة شخصية اعتبارية مستقلة مع النظرة الشرعية للشركة التي  تجعل الشركة كالعنان في الاشتراك بالمالين</w:t>
            </w:r>
          </w:p>
        </w:tc>
      </w:tr>
      <w:tr w:rsidR="00AA664F" w:rsidRPr="00AA664F" w:rsidTr="00AA664F">
        <w:trPr>
          <w:trHeight w:val="219"/>
          <w:jc w:val="center"/>
        </w:trPr>
        <w:tc>
          <w:tcPr>
            <w:tcW w:w="566" w:type="dxa"/>
            <w:vMerge/>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vMerge/>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gridSpan w:val="2"/>
            <w:shd w:val="clear" w:color="auto" w:fill="FBE4D5"/>
          </w:tcPr>
          <w:p w:rsidR="00AA664F" w:rsidRPr="0087759F" w:rsidRDefault="00AA664F" w:rsidP="00AA664F">
            <w:pPr>
              <w:tabs>
                <w:tab w:val="left" w:pos="3388"/>
                <w:tab w:val="center" w:pos="4251"/>
              </w:tabs>
              <w:ind w:firstLine="0"/>
              <w:jc w:val="left"/>
              <w:rPr>
                <w:b/>
                <w:bCs/>
                <w:sz w:val="32"/>
                <w:szCs w:val="32"/>
                <w:rtl/>
              </w:rPr>
            </w:pPr>
            <w:r w:rsidRPr="0087759F">
              <w:rPr>
                <w:rFonts w:hint="cs"/>
                <w:b/>
                <w:bCs/>
                <w:sz w:val="32"/>
                <w:szCs w:val="32"/>
                <w:rtl/>
              </w:rPr>
              <w:t>تعارض دلالات الألفاظ</w:t>
            </w:r>
          </w:p>
        </w:tc>
        <w:tc>
          <w:tcPr>
            <w:tcW w:w="4255" w:type="dxa"/>
            <w:shd w:val="clear" w:color="auto" w:fill="FFFFFF"/>
            <w:vAlign w:val="center"/>
          </w:tcPr>
          <w:p w:rsidR="00AA664F" w:rsidRPr="0087759F" w:rsidRDefault="00AA664F" w:rsidP="00AA664F">
            <w:pPr>
              <w:numPr>
                <w:ilvl w:val="0"/>
                <w:numId w:val="20"/>
              </w:numPr>
              <w:tabs>
                <w:tab w:val="left" w:pos="3388"/>
                <w:tab w:val="center" w:pos="4251"/>
              </w:tabs>
              <w:jc w:val="left"/>
              <w:rPr>
                <w:sz w:val="32"/>
                <w:szCs w:val="32"/>
                <w:rtl/>
              </w:rPr>
            </w:pPr>
          </w:p>
        </w:tc>
      </w:tr>
      <w:tr w:rsidR="00AA664F" w:rsidRPr="00AA664F" w:rsidTr="00AA664F">
        <w:trPr>
          <w:trHeight w:val="219"/>
          <w:jc w:val="center"/>
        </w:trPr>
        <w:tc>
          <w:tcPr>
            <w:tcW w:w="566" w:type="dxa"/>
            <w:vMerge/>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vMerge/>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gridSpan w:val="2"/>
            <w:shd w:val="clear" w:color="auto" w:fill="FBE4D5"/>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تعارض القواعد الأصول</w:t>
            </w:r>
            <w:r w:rsidRPr="0087759F">
              <w:rPr>
                <w:rFonts w:hint="cs"/>
                <w:b/>
                <w:bCs/>
                <w:sz w:val="32"/>
                <w:szCs w:val="32"/>
                <w:rtl/>
              </w:rPr>
              <w:t>ية</w:t>
            </w:r>
          </w:p>
        </w:tc>
        <w:tc>
          <w:tcPr>
            <w:tcW w:w="4255" w:type="dxa"/>
            <w:shd w:val="clear" w:color="auto" w:fill="FFFFFF"/>
            <w:vAlign w:val="center"/>
          </w:tcPr>
          <w:p w:rsidR="00AA664F" w:rsidRPr="0087759F" w:rsidRDefault="00AA664F" w:rsidP="00AA664F">
            <w:pPr>
              <w:numPr>
                <w:ilvl w:val="0"/>
                <w:numId w:val="20"/>
              </w:numPr>
              <w:tabs>
                <w:tab w:val="left" w:pos="3388"/>
                <w:tab w:val="center" w:pos="4251"/>
              </w:tabs>
              <w:jc w:val="left"/>
              <w:rPr>
                <w:sz w:val="32"/>
                <w:szCs w:val="32"/>
                <w:rtl/>
              </w:rPr>
            </w:pPr>
          </w:p>
        </w:tc>
      </w:tr>
      <w:tr w:rsidR="00AA664F" w:rsidRPr="00AA664F" w:rsidTr="00AA664F">
        <w:trPr>
          <w:trHeight w:val="219"/>
          <w:jc w:val="center"/>
        </w:trPr>
        <w:tc>
          <w:tcPr>
            <w:tcW w:w="566" w:type="dxa"/>
            <w:vMerge/>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vMerge/>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gridSpan w:val="2"/>
            <w:shd w:val="clear" w:color="auto" w:fill="FBE4D5"/>
          </w:tcPr>
          <w:p w:rsidR="00AA664F" w:rsidRPr="0087759F" w:rsidRDefault="00AA664F" w:rsidP="00AA664F">
            <w:pPr>
              <w:tabs>
                <w:tab w:val="left" w:pos="3388"/>
                <w:tab w:val="center" w:pos="4251"/>
              </w:tabs>
              <w:ind w:firstLine="0"/>
              <w:jc w:val="left"/>
              <w:rPr>
                <w:b/>
                <w:bCs/>
                <w:sz w:val="32"/>
                <w:szCs w:val="32"/>
                <w:rtl/>
              </w:rPr>
            </w:pPr>
            <w:r w:rsidRPr="0087759F">
              <w:rPr>
                <w:b/>
                <w:bCs/>
                <w:sz w:val="32"/>
                <w:szCs w:val="32"/>
                <w:rtl/>
              </w:rPr>
              <w:t xml:space="preserve">تعارض القواعد </w:t>
            </w:r>
            <w:r w:rsidRPr="0087759F">
              <w:rPr>
                <w:rFonts w:hint="cs"/>
                <w:b/>
                <w:bCs/>
                <w:sz w:val="32"/>
                <w:szCs w:val="32"/>
                <w:rtl/>
              </w:rPr>
              <w:t>الفقهية</w:t>
            </w:r>
          </w:p>
        </w:tc>
        <w:tc>
          <w:tcPr>
            <w:tcW w:w="4255" w:type="dxa"/>
            <w:shd w:val="clear" w:color="auto" w:fill="FFFFFF"/>
            <w:vAlign w:val="center"/>
          </w:tcPr>
          <w:p w:rsidR="00AA664F" w:rsidRPr="0087759F" w:rsidRDefault="00AA664F" w:rsidP="00AA664F">
            <w:pPr>
              <w:numPr>
                <w:ilvl w:val="0"/>
                <w:numId w:val="20"/>
              </w:numPr>
              <w:tabs>
                <w:tab w:val="left" w:pos="3388"/>
                <w:tab w:val="center" w:pos="4251"/>
              </w:tabs>
              <w:jc w:val="left"/>
              <w:rPr>
                <w:sz w:val="32"/>
                <w:szCs w:val="32"/>
                <w:rtl/>
              </w:rPr>
            </w:pPr>
          </w:p>
        </w:tc>
      </w:tr>
      <w:tr w:rsidR="00AA664F" w:rsidRPr="00AA664F" w:rsidTr="00AA664F">
        <w:trPr>
          <w:trHeight w:val="219"/>
          <w:jc w:val="center"/>
        </w:trPr>
        <w:tc>
          <w:tcPr>
            <w:tcW w:w="566" w:type="dxa"/>
            <w:vMerge/>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vMerge/>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gridSpan w:val="2"/>
            <w:shd w:val="clear" w:color="auto" w:fill="FBE4D5"/>
          </w:tcPr>
          <w:p w:rsidR="00AA664F" w:rsidRPr="0087759F" w:rsidRDefault="00AA664F" w:rsidP="00AA664F">
            <w:pPr>
              <w:tabs>
                <w:tab w:val="left" w:pos="3388"/>
                <w:tab w:val="center" w:pos="4251"/>
              </w:tabs>
              <w:ind w:firstLine="0"/>
              <w:jc w:val="left"/>
              <w:rPr>
                <w:b/>
                <w:bCs/>
                <w:sz w:val="32"/>
                <w:szCs w:val="32"/>
                <w:lang w:val="fr-FR"/>
              </w:rPr>
            </w:pPr>
            <w:r w:rsidRPr="0087759F">
              <w:rPr>
                <w:b/>
                <w:bCs/>
                <w:sz w:val="32"/>
                <w:szCs w:val="32"/>
                <w:rtl/>
              </w:rPr>
              <w:t>الاختلاف في مناط الحكم</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القول الأول جعل المناط الشخصية الاعتبارية للشركة وأنها المالك الوحيد لأموال الشركة.</w:t>
            </w:r>
          </w:p>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والقول الثاني جعل المناط أصل الشركة في الشريعة أنها اشتراك اثنين فأكثر بماليهما</w:t>
            </w:r>
          </w:p>
        </w:tc>
      </w:tr>
      <w:tr w:rsidR="00AA664F" w:rsidRPr="00AA664F" w:rsidTr="00AA664F">
        <w:trPr>
          <w:trHeight w:val="219"/>
          <w:jc w:val="center"/>
        </w:trPr>
        <w:tc>
          <w:tcPr>
            <w:tcW w:w="566" w:type="dxa"/>
            <w:vMerge/>
            <w:shd w:val="clear" w:color="auto" w:fill="5B9BD5"/>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vMerge/>
            <w:shd w:val="clear" w:color="auto" w:fill="DEEAF6"/>
            <w:vAlign w:val="center"/>
          </w:tcPr>
          <w:p w:rsidR="00AA664F" w:rsidRPr="0087759F" w:rsidRDefault="00AA664F" w:rsidP="00AA664F">
            <w:pPr>
              <w:tabs>
                <w:tab w:val="left" w:pos="3388"/>
                <w:tab w:val="center" w:pos="4251"/>
              </w:tabs>
              <w:ind w:firstLine="0"/>
              <w:jc w:val="left"/>
              <w:rPr>
                <w:b/>
                <w:bCs/>
                <w:sz w:val="32"/>
                <w:szCs w:val="32"/>
                <w:rtl/>
              </w:rPr>
            </w:pPr>
          </w:p>
        </w:tc>
        <w:tc>
          <w:tcPr>
            <w:tcW w:w="2694" w:type="dxa"/>
            <w:gridSpan w:val="2"/>
            <w:shd w:val="clear" w:color="auto" w:fill="FBE4D5"/>
          </w:tcPr>
          <w:p w:rsidR="00AA664F" w:rsidRPr="0087759F" w:rsidRDefault="00AA664F" w:rsidP="00AA664F">
            <w:pPr>
              <w:tabs>
                <w:tab w:val="left" w:pos="3388"/>
                <w:tab w:val="center" w:pos="4251"/>
              </w:tabs>
              <w:ind w:firstLine="0"/>
              <w:jc w:val="left"/>
              <w:rPr>
                <w:b/>
                <w:bCs/>
                <w:sz w:val="32"/>
                <w:szCs w:val="32"/>
                <w:lang w:val="fr-FR"/>
              </w:rPr>
            </w:pPr>
            <w:r w:rsidRPr="0087759F">
              <w:rPr>
                <w:b/>
                <w:bCs/>
                <w:sz w:val="32"/>
                <w:szCs w:val="32"/>
                <w:rtl/>
              </w:rPr>
              <w:t>الاختلاف في توصيف المسألة</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القول الأول: جعل السهم عرضا من عروض التجارة.</w:t>
            </w:r>
          </w:p>
          <w:p w:rsidR="00AA664F" w:rsidRPr="0087759F" w:rsidRDefault="00AA664F" w:rsidP="00AA664F">
            <w:pPr>
              <w:tabs>
                <w:tab w:val="left" w:pos="3388"/>
                <w:tab w:val="center" w:pos="4251"/>
              </w:tabs>
              <w:ind w:firstLine="0"/>
              <w:jc w:val="left"/>
              <w:rPr>
                <w:sz w:val="32"/>
                <w:szCs w:val="32"/>
                <w:rtl/>
              </w:rPr>
            </w:pPr>
            <w:r w:rsidRPr="0087759F">
              <w:rPr>
                <w:rFonts w:hint="cs"/>
                <w:sz w:val="32"/>
                <w:szCs w:val="32"/>
                <w:rtl/>
              </w:rPr>
              <w:t>القول الثاني: جعل السهم حصة شائعة في أموال الشركة.</w:t>
            </w:r>
          </w:p>
        </w:tc>
      </w:tr>
      <w:tr w:rsidR="00AA664F" w:rsidRPr="00AA664F" w:rsidTr="00AA664F">
        <w:trPr>
          <w:trHeight w:val="554"/>
          <w:jc w:val="center"/>
        </w:trPr>
        <w:tc>
          <w:tcPr>
            <w:tcW w:w="566" w:type="dxa"/>
            <w:shd w:val="clear" w:color="auto" w:fill="5B9BD5"/>
            <w:vAlign w:val="center"/>
          </w:tcPr>
          <w:p w:rsidR="00AA664F" w:rsidRPr="0087759F" w:rsidRDefault="00AA664F" w:rsidP="00AA664F">
            <w:pPr>
              <w:tabs>
                <w:tab w:val="left" w:pos="3388"/>
                <w:tab w:val="center" w:pos="4251"/>
              </w:tabs>
              <w:ind w:firstLine="0"/>
              <w:jc w:val="left"/>
              <w:rPr>
                <w:b/>
                <w:bCs/>
                <w:sz w:val="32"/>
                <w:szCs w:val="32"/>
              </w:rPr>
            </w:pPr>
            <w:r w:rsidRPr="0087759F">
              <w:rPr>
                <w:rFonts w:hint="cs"/>
                <w:b/>
                <w:bCs/>
                <w:sz w:val="32"/>
                <w:szCs w:val="32"/>
                <w:rtl/>
              </w:rPr>
              <w:t>7</w:t>
            </w:r>
          </w:p>
        </w:tc>
        <w:tc>
          <w:tcPr>
            <w:tcW w:w="5388" w:type="dxa"/>
            <w:gridSpan w:val="3"/>
            <w:shd w:val="clear" w:color="auto" w:fill="DEEAF6"/>
            <w:vAlign w:val="center"/>
          </w:tcPr>
          <w:p w:rsidR="00AA664F" w:rsidRPr="0087759F" w:rsidRDefault="00AA664F" w:rsidP="00AA664F">
            <w:pPr>
              <w:tabs>
                <w:tab w:val="left" w:pos="3388"/>
                <w:tab w:val="center" w:pos="4251"/>
              </w:tabs>
              <w:ind w:firstLine="0"/>
              <w:jc w:val="left"/>
              <w:rPr>
                <w:b/>
                <w:bCs/>
                <w:sz w:val="32"/>
                <w:szCs w:val="32"/>
                <w:rtl/>
                <w:lang w:bidi="ar-MA"/>
              </w:rPr>
            </w:pPr>
            <w:r w:rsidRPr="0087759F">
              <w:rPr>
                <w:b/>
                <w:bCs/>
                <w:sz w:val="32"/>
                <w:szCs w:val="32"/>
                <w:rtl/>
              </w:rPr>
              <w:t>تقرير سبب الخلاف في المسألة</w:t>
            </w:r>
          </w:p>
        </w:tc>
        <w:tc>
          <w:tcPr>
            <w:tcW w:w="4255" w:type="dxa"/>
            <w:shd w:val="clear" w:color="auto" w:fill="FFFFFF"/>
            <w:vAlign w:val="center"/>
          </w:tcPr>
          <w:p w:rsidR="00AA664F" w:rsidRPr="0087759F" w:rsidRDefault="00AA664F" w:rsidP="00AA664F">
            <w:pPr>
              <w:tabs>
                <w:tab w:val="left" w:pos="3388"/>
                <w:tab w:val="center" w:pos="4251"/>
              </w:tabs>
              <w:ind w:firstLine="0"/>
              <w:jc w:val="left"/>
              <w:rPr>
                <w:sz w:val="32"/>
                <w:szCs w:val="32"/>
                <w:rtl/>
                <w:lang w:bidi="ar-MA"/>
              </w:rPr>
            </w:pPr>
            <w:r w:rsidRPr="0087759F">
              <w:rPr>
                <w:rFonts w:hint="cs"/>
                <w:sz w:val="32"/>
                <w:szCs w:val="32"/>
                <w:rtl/>
              </w:rPr>
              <w:t xml:space="preserve">تعارض النظرة القانونية التي تجعل للشركة شخصية اعتبارية مستقلة مع النظرة الشرعية للشركة التي تجعل الشركة كالعنان في الاشتراك </w:t>
            </w:r>
            <w:r w:rsidRPr="0087759F">
              <w:rPr>
                <w:rFonts w:hint="cs"/>
                <w:sz w:val="32"/>
                <w:szCs w:val="32"/>
                <w:rtl/>
              </w:rPr>
              <w:lastRenderedPageBreak/>
              <w:t>بالمالين</w:t>
            </w:r>
          </w:p>
        </w:tc>
      </w:tr>
    </w:tbl>
    <w:p w:rsidR="0087759F" w:rsidRDefault="0087759F" w:rsidP="00AA664F">
      <w:pPr>
        <w:tabs>
          <w:tab w:val="left" w:pos="3388"/>
          <w:tab w:val="center" w:pos="4251"/>
        </w:tabs>
        <w:ind w:firstLine="0"/>
        <w:jc w:val="left"/>
        <w:rPr>
          <w:b/>
          <w:bCs/>
          <w:rtl/>
        </w:rPr>
      </w:pPr>
    </w:p>
    <w:p w:rsidR="0087759F" w:rsidRDefault="0087759F" w:rsidP="00AA664F">
      <w:pPr>
        <w:tabs>
          <w:tab w:val="left" w:pos="3388"/>
          <w:tab w:val="center" w:pos="4251"/>
        </w:tabs>
        <w:ind w:firstLine="0"/>
        <w:jc w:val="left"/>
        <w:rPr>
          <w:b/>
          <w:bCs/>
          <w:rtl/>
        </w:rPr>
      </w:pPr>
    </w:p>
    <w:p w:rsidR="00AA664F" w:rsidRDefault="0087759F" w:rsidP="0034500C">
      <w:pPr>
        <w:tabs>
          <w:tab w:val="left" w:pos="3388"/>
          <w:tab w:val="center" w:pos="4251"/>
        </w:tabs>
        <w:ind w:firstLine="0"/>
        <w:jc w:val="center"/>
        <w:rPr>
          <w:b/>
          <w:bCs/>
          <w:rtl/>
        </w:rPr>
      </w:pPr>
      <w:r>
        <w:rPr>
          <w:rFonts w:hint="cs"/>
          <w:b/>
          <w:bCs/>
          <w:rtl/>
        </w:rPr>
        <w:t>5/</w:t>
      </w:r>
      <w:r w:rsidR="0034500C">
        <w:rPr>
          <w:rFonts w:hint="cs"/>
          <w:b/>
          <w:bCs/>
          <w:rtl/>
        </w:rPr>
        <w:t>تحرير محل النزاع</w:t>
      </w:r>
    </w:p>
    <w:p w:rsidR="00B11B47" w:rsidRDefault="00B11B47" w:rsidP="00B11B47">
      <w:pPr>
        <w:tabs>
          <w:tab w:val="left" w:pos="3388"/>
          <w:tab w:val="center" w:pos="4251"/>
        </w:tabs>
        <w:ind w:firstLine="0"/>
        <w:jc w:val="left"/>
        <w:rPr>
          <w:b/>
          <w:bCs/>
          <w:rtl/>
        </w:rPr>
      </w:pPr>
    </w:p>
    <w:tbl>
      <w:tblPr>
        <w:bidiVisual/>
        <w:tblW w:w="10209"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ook w:val="04A0" w:firstRow="1" w:lastRow="0" w:firstColumn="1" w:lastColumn="0" w:noHBand="0" w:noVBand="1"/>
      </w:tblPr>
      <w:tblGrid>
        <w:gridCol w:w="561"/>
        <w:gridCol w:w="2416"/>
        <w:gridCol w:w="2665"/>
        <w:gridCol w:w="4567"/>
      </w:tblGrid>
      <w:tr w:rsidR="00B11B47" w:rsidRPr="00B11B47" w:rsidTr="00F33BC9">
        <w:trPr>
          <w:jc w:val="center"/>
        </w:trPr>
        <w:tc>
          <w:tcPr>
            <w:tcW w:w="561" w:type="dxa"/>
            <w:shd w:val="clear" w:color="auto" w:fill="5B9BD5"/>
            <w:vAlign w:val="center"/>
          </w:tcPr>
          <w:p w:rsidR="00B11B47" w:rsidRPr="00B11B47" w:rsidRDefault="00B11B47" w:rsidP="00B11B47">
            <w:pPr>
              <w:widowControl/>
              <w:spacing w:after="160" w:line="259" w:lineRule="auto"/>
              <w:ind w:firstLine="0"/>
              <w:jc w:val="center"/>
              <w:rPr>
                <w:rFonts w:ascii="Traditional Arabic" w:eastAsia="Calibri" w:hAnsi="Traditional Arabic"/>
                <w:b/>
                <w:bCs/>
                <w:color w:val="FFFFFF"/>
                <w:sz w:val="32"/>
                <w:szCs w:val="32"/>
                <w:rtl/>
                <w:lang w:eastAsia="en-US"/>
              </w:rPr>
            </w:pPr>
            <w:r w:rsidRPr="00B11B47">
              <w:rPr>
                <w:rFonts w:ascii="Traditional Arabic" w:eastAsia="Calibri" w:hAnsi="Traditional Arabic"/>
                <w:b/>
                <w:bCs/>
                <w:color w:val="FFFFFF"/>
                <w:sz w:val="32"/>
                <w:szCs w:val="32"/>
                <w:rtl/>
                <w:lang w:eastAsia="en-US"/>
              </w:rPr>
              <w:t>م</w:t>
            </w:r>
          </w:p>
        </w:tc>
        <w:tc>
          <w:tcPr>
            <w:tcW w:w="5081" w:type="dxa"/>
            <w:gridSpan w:val="2"/>
            <w:shd w:val="clear" w:color="auto" w:fill="5B9BD5"/>
            <w:vAlign w:val="center"/>
          </w:tcPr>
          <w:p w:rsidR="00B11B47" w:rsidRPr="00B11B47" w:rsidRDefault="00B11B47" w:rsidP="00B11B47">
            <w:pPr>
              <w:widowControl/>
              <w:spacing w:after="160" w:line="259" w:lineRule="auto"/>
              <w:ind w:firstLine="0"/>
              <w:jc w:val="center"/>
              <w:rPr>
                <w:rFonts w:ascii="Traditional Arabic" w:eastAsia="Calibri" w:hAnsi="Traditional Arabic"/>
                <w:b/>
                <w:bCs/>
                <w:color w:val="FFFFFF"/>
                <w:sz w:val="32"/>
                <w:szCs w:val="32"/>
                <w:rtl/>
                <w:lang w:eastAsia="en-US"/>
              </w:rPr>
            </w:pPr>
            <w:r w:rsidRPr="00B11B47">
              <w:rPr>
                <w:rFonts w:ascii="Traditional Arabic" w:eastAsia="Calibri" w:hAnsi="Traditional Arabic"/>
                <w:b/>
                <w:bCs/>
                <w:color w:val="FFFFFF"/>
                <w:sz w:val="32"/>
                <w:szCs w:val="32"/>
                <w:rtl/>
                <w:lang w:eastAsia="en-US"/>
              </w:rPr>
              <w:t>الخطوة</w:t>
            </w:r>
          </w:p>
        </w:tc>
        <w:tc>
          <w:tcPr>
            <w:tcW w:w="4567" w:type="dxa"/>
            <w:shd w:val="clear" w:color="auto" w:fill="5B9BD5"/>
            <w:vAlign w:val="center"/>
          </w:tcPr>
          <w:p w:rsidR="00B11B47" w:rsidRPr="00B11B47" w:rsidRDefault="00B11B47" w:rsidP="00B11B47">
            <w:pPr>
              <w:widowControl/>
              <w:spacing w:after="160" w:line="259" w:lineRule="auto"/>
              <w:ind w:firstLine="0"/>
              <w:jc w:val="center"/>
              <w:rPr>
                <w:rFonts w:ascii="Traditional Arabic" w:eastAsia="Calibri" w:hAnsi="Traditional Arabic"/>
                <w:b/>
                <w:bCs/>
                <w:color w:val="FFFFFF"/>
                <w:sz w:val="32"/>
                <w:szCs w:val="32"/>
                <w:rtl/>
                <w:lang w:eastAsia="en-US"/>
              </w:rPr>
            </w:pPr>
            <w:r w:rsidRPr="00B11B47">
              <w:rPr>
                <w:rFonts w:ascii="Traditional Arabic" w:eastAsia="Calibri" w:hAnsi="Traditional Arabic"/>
                <w:b/>
                <w:bCs/>
                <w:color w:val="FFFFFF"/>
                <w:sz w:val="32"/>
                <w:szCs w:val="32"/>
                <w:rtl/>
                <w:lang w:eastAsia="en-US"/>
              </w:rPr>
              <w:t>المثال</w:t>
            </w:r>
          </w:p>
        </w:tc>
      </w:tr>
      <w:tr w:rsidR="00B11B47" w:rsidRPr="00B11B47" w:rsidTr="00F33BC9">
        <w:trPr>
          <w:trHeight w:val="568"/>
          <w:jc w:val="center"/>
        </w:trPr>
        <w:tc>
          <w:tcPr>
            <w:tcW w:w="561" w:type="dxa"/>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color w:val="auto"/>
                <w:sz w:val="32"/>
                <w:szCs w:val="32"/>
                <w:rtl/>
                <w:lang w:val="fr-FR" w:eastAsia="en-US"/>
              </w:rPr>
            </w:pPr>
            <w:r w:rsidRPr="00B11B47">
              <w:rPr>
                <w:rFonts w:ascii="Traditional Arabic" w:eastAsia="Calibri" w:hAnsi="Traditional Arabic"/>
                <w:b/>
                <w:bCs/>
                <w:color w:val="FFFFFF"/>
                <w:sz w:val="32"/>
                <w:szCs w:val="32"/>
                <w:rtl/>
                <w:lang w:eastAsia="en-US"/>
              </w:rPr>
              <w:t>1</w:t>
            </w:r>
          </w:p>
        </w:tc>
        <w:tc>
          <w:tcPr>
            <w:tcW w:w="5081" w:type="dxa"/>
            <w:gridSpan w:val="2"/>
            <w:shd w:val="clear" w:color="auto" w:fill="DEEAF6"/>
            <w:vAlign w:val="center"/>
          </w:tcPr>
          <w:p w:rsidR="00B11B47" w:rsidRPr="00B11B47" w:rsidRDefault="00B11B47" w:rsidP="00B11B47">
            <w:pPr>
              <w:widowControl/>
              <w:spacing w:after="100" w:afterAutospacing="1"/>
              <w:ind w:firstLine="0"/>
              <w:jc w:val="center"/>
              <w:rPr>
                <w:rFonts w:ascii="Traditional Arabic" w:eastAsia="Calibri" w:hAnsi="Traditional Arabic"/>
                <w:b/>
                <w:bCs/>
                <w:color w:val="auto"/>
                <w:sz w:val="32"/>
                <w:szCs w:val="32"/>
                <w:rtl/>
                <w:lang w:val="fr-FR" w:eastAsia="en-US"/>
              </w:rPr>
            </w:pPr>
            <w:r w:rsidRPr="00B11B47">
              <w:rPr>
                <w:rFonts w:ascii="Traditional Arabic" w:eastAsia="Calibri" w:hAnsi="Traditional Arabic"/>
                <w:b/>
                <w:bCs/>
                <w:color w:val="auto"/>
                <w:sz w:val="32"/>
                <w:szCs w:val="32"/>
                <w:rtl/>
                <w:lang w:val="fr-FR" w:eastAsia="en-US"/>
              </w:rPr>
              <w:t>تحديد المسألة</w:t>
            </w:r>
          </w:p>
        </w:tc>
        <w:tc>
          <w:tcPr>
            <w:tcW w:w="4567" w:type="dxa"/>
            <w:shd w:val="clear" w:color="auto" w:fill="auto"/>
            <w:vAlign w:val="center"/>
          </w:tcPr>
          <w:p w:rsidR="00B11B47" w:rsidRPr="00B11B47" w:rsidRDefault="00B11B47" w:rsidP="00B11B47">
            <w:pPr>
              <w:widowControl/>
              <w:spacing w:after="100" w:afterAutospacing="1"/>
              <w:ind w:firstLine="0"/>
              <w:rPr>
                <w:rFonts w:ascii="Traditional Arabic" w:eastAsia="Calibri" w:hAnsi="Traditional Arabic"/>
                <w:color w:val="auto"/>
                <w:sz w:val="32"/>
                <w:szCs w:val="32"/>
                <w:rtl/>
                <w:lang w:val="fr-FR" w:eastAsia="en-US"/>
              </w:rPr>
            </w:pPr>
            <w:r w:rsidRPr="00B11B47">
              <w:rPr>
                <w:rFonts w:ascii="Traditional Arabic" w:eastAsia="Calibri" w:hAnsi="Traditional Arabic" w:hint="cs"/>
                <w:color w:val="auto"/>
                <w:sz w:val="32"/>
                <w:szCs w:val="32"/>
                <w:rtl/>
                <w:lang w:val="fr-FR" w:eastAsia="en-US"/>
              </w:rPr>
              <w:t>ملكية المساهم لمايقابل سهمه في موجودات الشركة</w:t>
            </w:r>
          </w:p>
        </w:tc>
      </w:tr>
      <w:tr w:rsidR="00B11B47" w:rsidRPr="00B11B47" w:rsidTr="00F33BC9">
        <w:trPr>
          <w:trHeight w:val="422"/>
          <w:jc w:val="center"/>
        </w:trPr>
        <w:tc>
          <w:tcPr>
            <w:tcW w:w="561" w:type="dxa"/>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color w:val="auto"/>
                <w:sz w:val="32"/>
                <w:szCs w:val="32"/>
                <w:rtl/>
                <w:lang w:val="fr-FR" w:eastAsia="en-US"/>
              </w:rPr>
            </w:pPr>
            <w:r w:rsidRPr="00B11B47">
              <w:rPr>
                <w:rFonts w:ascii="Traditional Arabic" w:eastAsia="Calibri" w:hAnsi="Traditional Arabic"/>
                <w:b/>
                <w:bCs/>
                <w:color w:val="FFFFFF"/>
                <w:sz w:val="32"/>
                <w:szCs w:val="32"/>
                <w:rtl/>
                <w:lang w:eastAsia="en-US"/>
              </w:rPr>
              <w:t>2</w:t>
            </w:r>
          </w:p>
        </w:tc>
        <w:tc>
          <w:tcPr>
            <w:tcW w:w="5081" w:type="dxa"/>
            <w:gridSpan w:val="2"/>
            <w:shd w:val="clear" w:color="auto" w:fill="DEEAF6"/>
            <w:vAlign w:val="center"/>
          </w:tcPr>
          <w:p w:rsidR="00B11B47" w:rsidRPr="00B11B47" w:rsidRDefault="00B11B47" w:rsidP="00B11B47">
            <w:pPr>
              <w:widowControl/>
              <w:spacing w:after="100" w:afterAutospacing="1"/>
              <w:ind w:firstLine="0"/>
              <w:jc w:val="center"/>
              <w:rPr>
                <w:rFonts w:ascii="Traditional Arabic" w:eastAsia="Calibri" w:hAnsi="Traditional Arabic"/>
                <w:b/>
                <w:bCs/>
                <w:color w:val="auto"/>
                <w:sz w:val="32"/>
                <w:szCs w:val="32"/>
                <w:rtl/>
                <w:lang w:eastAsia="en-US"/>
              </w:rPr>
            </w:pPr>
            <w:r w:rsidRPr="00B11B47">
              <w:rPr>
                <w:rFonts w:ascii="Traditional Arabic" w:eastAsia="Calibri" w:hAnsi="Traditional Arabic"/>
                <w:b/>
                <w:bCs/>
                <w:color w:val="auto"/>
                <w:sz w:val="32"/>
                <w:szCs w:val="32"/>
                <w:rtl/>
                <w:lang w:eastAsia="en-US"/>
              </w:rPr>
              <w:t>تصوير المسألة</w:t>
            </w:r>
          </w:p>
        </w:tc>
        <w:tc>
          <w:tcPr>
            <w:tcW w:w="4567" w:type="dxa"/>
            <w:shd w:val="clear" w:color="auto" w:fill="auto"/>
            <w:vAlign w:val="center"/>
          </w:tcPr>
          <w:p w:rsidR="00B11B47" w:rsidRPr="00B11B47" w:rsidRDefault="00B11B47" w:rsidP="00B11B47">
            <w:pPr>
              <w:widowControl/>
              <w:spacing w:after="100" w:afterAutospacing="1"/>
              <w:ind w:firstLine="0"/>
              <w:rPr>
                <w:rFonts w:ascii="Traditional Arabic" w:eastAsia="Calibri" w:hAnsi="Traditional Arabic"/>
                <w:color w:val="auto"/>
                <w:sz w:val="32"/>
                <w:szCs w:val="32"/>
                <w:rtl/>
                <w:lang w:eastAsia="en-US" w:bidi="ar-DZ"/>
              </w:rPr>
            </w:pPr>
            <w:r w:rsidRPr="00B11B47">
              <w:rPr>
                <w:rFonts w:ascii="Traditional Arabic" w:eastAsia="Calibri" w:hAnsi="Traditional Arabic" w:hint="cs"/>
                <w:b/>
                <w:bCs/>
                <w:color w:val="auto"/>
                <w:sz w:val="32"/>
                <w:szCs w:val="32"/>
                <w:rtl/>
                <w:lang w:eastAsia="en-US"/>
              </w:rPr>
              <w:t xml:space="preserve">     </w:t>
            </w:r>
            <w:r w:rsidRPr="00B11B47">
              <w:rPr>
                <w:rFonts w:ascii="Traditional Arabic" w:eastAsia="Calibri" w:hAnsi="Traditional Arabic" w:hint="cs"/>
                <w:color w:val="auto"/>
                <w:sz w:val="32"/>
                <w:szCs w:val="32"/>
                <w:rtl/>
                <w:lang w:eastAsia="en-US"/>
              </w:rPr>
              <w:t xml:space="preserve">وقع خلاف </w:t>
            </w:r>
            <w:r w:rsidRPr="00B11B47">
              <w:rPr>
                <w:rFonts w:ascii="Traditional Arabic" w:eastAsia="Calibri" w:hAnsi="Traditional Arabic"/>
                <w:color w:val="auto"/>
                <w:sz w:val="32"/>
                <w:szCs w:val="32"/>
                <w:rtl/>
                <w:lang w:eastAsia="en-US"/>
              </w:rPr>
              <w:t>بين</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شراح</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الأنظمة</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التجارية،</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والفقهاء</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المعاصرين</w:t>
            </w:r>
            <w:r w:rsidRPr="00B11B47">
              <w:rPr>
                <w:rFonts w:ascii="Traditional Arabic" w:eastAsia="Calibri" w:hAnsi="Traditional Arabic" w:hint="cs"/>
                <w:color w:val="auto"/>
                <w:sz w:val="32"/>
                <w:szCs w:val="32"/>
                <w:rtl/>
                <w:lang w:eastAsia="en-US"/>
              </w:rPr>
              <w:t xml:space="preserve"> فيما يملكه المساهم</w:t>
            </w:r>
            <w:r w:rsidRPr="00B11B47">
              <w:rPr>
                <w:rFonts w:ascii="Traditional Arabic" w:eastAsia="Calibri" w:hAnsi="Traditional Arabic"/>
                <w:color w:val="auto"/>
                <w:sz w:val="32"/>
                <w:szCs w:val="32"/>
                <w:rtl/>
                <w:lang w:eastAsia="en-US"/>
              </w:rPr>
              <w:t xml:space="preserve"> من</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الأسهم</w:t>
            </w:r>
            <w:r w:rsidR="003F2165">
              <w:rPr>
                <w:rFonts w:ascii="Traditional Arabic" w:eastAsia="Calibri" w:hAnsi="Traditional Arabic" w:hint="cs"/>
                <w:color w:val="auto"/>
                <w:sz w:val="32"/>
                <w:szCs w:val="32"/>
                <w:rtl/>
                <w:lang w:eastAsia="en-US"/>
              </w:rPr>
              <w:t>،</w:t>
            </w:r>
            <w:r w:rsidRPr="00B11B47">
              <w:rPr>
                <w:rFonts w:ascii="Traditional Arabic" w:eastAsia="Calibri" w:hAnsi="Traditional Arabic" w:hint="cs"/>
                <w:color w:val="auto"/>
                <w:sz w:val="32"/>
                <w:szCs w:val="32"/>
                <w:rtl/>
                <w:lang w:eastAsia="en-US"/>
              </w:rPr>
              <w:t xml:space="preserve"> </w:t>
            </w:r>
            <w:r w:rsidRPr="00B11B47">
              <w:rPr>
                <w:rFonts w:ascii="Traditional Arabic" w:eastAsia="Calibri" w:hAnsi="Traditional Arabic"/>
                <w:color w:val="auto"/>
                <w:sz w:val="32"/>
                <w:szCs w:val="32"/>
                <w:rtl/>
                <w:lang w:eastAsia="en-US"/>
              </w:rPr>
              <w:t>هل</w:t>
            </w:r>
            <w:r w:rsidRPr="00B11B47">
              <w:rPr>
                <w:rFonts w:ascii="Traditional Arabic" w:eastAsia="Calibri" w:hAnsi="Traditional Arabic" w:hint="cs"/>
                <w:color w:val="auto"/>
                <w:sz w:val="32"/>
                <w:szCs w:val="32"/>
                <w:rtl/>
                <w:lang w:eastAsia="en-US"/>
              </w:rPr>
              <w:t xml:space="preserve"> </w:t>
            </w:r>
            <w:r w:rsidRPr="00B11B47">
              <w:rPr>
                <w:rFonts w:ascii="Traditional Arabic" w:eastAsia="Calibri" w:hAnsi="Traditional Arabic"/>
                <w:color w:val="auto"/>
                <w:sz w:val="32"/>
                <w:szCs w:val="32"/>
                <w:rtl/>
                <w:lang w:eastAsia="en-US"/>
              </w:rPr>
              <w:t>يملك</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ما</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يقابل</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الأسهم</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من</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موجودات الشرك</w:t>
            </w:r>
            <w:r w:rsidRPr="00B11B47">
              <w:rPr>
                <w:rFonts w:ascii="Traditional Arabic" w:eastAsia="Calibri" w:hAnsi="Traditional Arabic" w:hint="cs"/>
                <w:color w:val="auto"/>
                <w:sz w:val="32"/>
                <w:szCs w:val="32"/>
                <w:rtl/>
                <w:lang w:eastAsia="en-US"/>
              </w:rPr>
              <w:t>ة</w:t>
            </w:r>
            <w:r w:rsidRPr="00B11B47">
              <w:rPr>
                <w:rFonts w:ascii="Traditional Arabic" w:eastAsia="Calibri" w:hAnsi="Traditional Arabic"/>
                <w:color w:val="auto"/>
                <w:sz w:val="32"/>
                <w:szCs w:val="32"/>
                <w:rtl/>
                <w:lang w:eastAsia="en-US"/>
              </w:rPr>
              <w:t>؟</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أو</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يملك</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فقط</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حق</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الحصول</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على</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الأرباح</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في</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حال</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الاستمرار</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في</w:t>
            </w:r>
            <w:r w:rsidRPr="00B11B47">
              <w:rPr>
                <w:rFonts w:ascii="Traditional Arabic" w:eastAsia="Calibri" w:hAnsi="Traditional Arabic"/>
                <w:color w:val="auto"/>
                <w:sz w:val="32"/>
                <w:szCs w:val="32"/>
                <w:lang w:eastAsia="en-US" w:bidi="ar-DZ"/>
              </w:rPr>
              <w:t xml:space="preserve"> </w:t>
            </w:r>
            <w:r w:rsidRPr="00B11B47">
              <w:rPr>
                <w:rFonts w:ascii="Traditional Arabic" w:eastAsia="Calibri" w:hAnsi="Traditional Arabic"/>
                <w:color w:val="auto"/>
                <w:sz w:val="32"/>
                <w:szCs w:val="32"/>
                <w:rtl/>
                <w:lang w:eastAsia="en-US"/>
              </w:rPr>
              <w:t>الشركة؟</w:t>
            </w:r>
            <w:r w:rsidRPr="00B11B47">
              <w:rPr>
                <w:rFonts w:ascii="Traditional Arabic" w:eastAsia="Calibri" w:hAnsi="Traditional Arabic" w:hint="cs"/>
                <w:color w:val="auto"/>
                <w:sz w:val="32"/>
                <w:szCs w:val="32"/>
                <w:rtl/>
                <w:lang w:eastAsia="en-US"/>
              </w:rPr>
              <w:t xml:space="preserve"> وماملكه من الأسهم يعتبر سلعة منفصلة تماما عما تملكه الشركة</w:t>
            </w:r>
            <w:r w:rsidRPr="00B11B47">
              <w:rPr>
                <w:rFonts w:ascii="Traditional Arabic" w:eastAsia="Calibri" w:hAnsi="Traditional Arabic" w:hint="cs"/>
                <w:color w:val="auto"/>
                <w:sz w:val="32"/>
                <w:szCs w:val="32"/>
                <w:rtl/>
                <w:lang w:eastAsia="en-US" w:bidi="ar-DZ"/>
              </w:rPr>
              <w:t>.</w:t>
            </w:r>
          </w:p>
        </w:tc>
      </w:tr>
      <w:tr w:rsidR="00B11B47" w:rsidRPr="00B11B47" w:rsidTr="00F33BC9">
        <w:trPr>
          <w:trHeight w:val="602"/>
          <w:jc w:val="center"/>
        </w:trPr>
        <w:tc>
          <w:tcPr>
            <w:tcW w:w="561" w:type="dxa"/>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b/>
                <w:bCs/>
                <w:color w:val="FFFFFF"/>
                <w:sz w:val="32"/>
                <w:szCs w:val="32"/>
                <w:rtl/>
                <w:lang w:eastAsia="en-US"/>
              </w:rPr>
            </w:pPr>
            <w:r w:rsidRPr="00B11B47">
              <w:rPr>
                <w:rFonts w:ascii="Traditional Arabic" w:eastAsia="Calibri" w:hAnsi="Traditional Arabic"/>
                <w:b/>
                <w:bCs/>
                <w:color w:val="FFFFFF"/>
                <w:sz w:val="32"/>
                <w:szCs w:val="32"/>
                <w:rtl/>
                <w:lang w:eastAsia="en-US"/>
              </w:rPr>
              <w:t>3</w:t>
            </w:r>
          </w:p>
        </w:tc>
        <w:tc>
          <w:tcPr>
            <w:tcW w:w="5081" w:type="dxa"/>
            <w:gridSpan w:val="2"/>
            <w:shd w:val="clear" w:color="auto" w:fill="DEEAF6"/>
            <w:vAlign w:val="center"/>
          </w:tcPr>
          <w:p w:rsidR="00B11B47" w:rsidRPr="00B11B47" w:rsidRDefault="00B11B47" w:rsidP="00B11B47">
            <w:pPr>
              <w:widowControl/>
              <w:ind w:firstLine="0"/>
              <w:jc w:val="center"/>
              <w:rPr>
                <w:rFonts w:ascii="Traditional Arabic" w:eastAsia="Calibri" w:hAnsi="Traditional Arabic"/>
                <w:b/>
                <w:bCs/>
                <w:color w:val="auto"/>
                <w:sz w:val="32"/>
                <w:szCs w:val="32"/>
                <w:rtl/>
                <w:lang w:eastAsia="en-US"/>
              </w:rPr>
            </w:pPr>
            <w:r w:rsidRPr="00B11B47">
              <w:rPr>
                <w:rFonts w:ascii="Traditional Arabic" w:eastAsia="Calibri" w:hAnsi="Traditional Arabic"/>
                <w:b/>
                <w:bCs/>
                <w:color w:val="auto"/>
                <w:sz w:val="32"/>
                <w:szCs w:val="32"/>
                <w:rtl/>
                <w:lang w:eastAsia="en-US"/>
              </w:rPr>
              <w:t>حصر صور المسألة</w:t>
            </w:r>
            <w:r w:rsidRPr="00B11B47">
              <w:rPr>
                <w:rFonts w:ascii="Traditional Arabic" w:eastAsia="Calibri" w:hAnsi="Traditional Arabic" w:hint="cs"/>
                <w:b/>
                <w:bCs/>
                <w:color w:val="auto"/>
                <w:sz w:val="32"/>
                <w:szCs w:val="32"/>
                <w:rtl/>
                <w:lang w:eastAsia="en-US"/>
              </w:rPr>
              <w:t>،</w:t>
            </w:r>
            <w:r w:rsidRPr="00B11B47">
              <w:rPr>
                <w:rFonts w:ascii="Traditional Arabic" w:eastAsia="Calibri" w:hAnsi="Traditional Arabic"/>
                <w:b/>
                <w:bCs/>
                <w:color w:val="auto"/>
                <w:sz w:val="32"/>
                <w:szCs w:val="32"/>
                <w:rtl/>
                <w:lang w:eastAsia="en-US"/>
              </w:rPr>
              <w:t xml:space="preserve"> بالاستقراء</w:t>
            </w:r>
          </w:p>
        </w:tc>
        <w:tc>
          <w:tcPr>
            <w:tcW w:w="4567" w:type="dxa"/>
            <w:shd w:val="clear" w:color="auto" w:fill="auto"/>
            <w:vAlign w:val="center"/>
          </w:tcPr>
          <w:p w:rsidR="00B11B47" w:rsidRPr="00B11B47" w:rsidRDefault="00B11B47" w:rsidP="00B11B47">
            <w:pPr>
              <w:widowControl/>
              <w:ind w:firstLine="0"/>
              <w:rPr>
                <w:rFonts w:ascii="Traditional Arabic" w:eastAsia="Calibri" w:hAnsi="Traditional Arabic"/>
                <w:color w:val="auto"/>
                <w:sz w:val="32"/>
                <w:szCs w:val="32"/>
                <w:rtl/>
                <w:lang w:eastAsia="en-US"/>
              </w:rPr>
            </w:pPr>
            <w:r w:rsidRPr="00B11B47">
              <w:rPr>
                <w:rFonts w:ascii="Traditional Arabic" w:eastAsia="Calibri" w:hAnsi="Traditional Arabic"/>
                <w:color w:val="auto"/>
                <w:sz w:val="32"/>
                <w:szCs w:val="32"/>
                <w:rtl/>
                <w:lang w:eastAsia="en-US"/>
              </w:rPr>
              <w:t xml:space="preserve">صور المسألة </w:t>
            </w:r>
            <w:r w:rsidRPr="00B11B47">
              <w:rPr>
                <w:rFonts w:ascii="Traditional Arabic" w:eastAsia="Calibri" w:hAnsi="Traditional Arabic" w:hint="cs"/>
                <w:color w:val="auto"/>
                <w:sz w:val="32"/>
                <w:szCs w:val="32"/>
                <w:rtl/>
                <w:lang w:eastAsia="en-US"/>
              </w:rPr>
              <w:t>لا تخرج عن أن تكون</w:t>
            </w:r>
            <w:r w:rsidRPr="00B11B47">
              <w:rPr>
                <w:rFonts w:ascii="Traditional Arabic" w:eastAsia="Calibri" w:hAnsi="Traditional Arabic"/>
                <w:color w:val="auto"/>
                <w:sz w:val="32"/>
                <w:szCs w:val="32"/>
                <w:rtl/>
                <w:lang w:eastAsia="en-US"/>
              </w:rPr>
              <w:t>:</w:t>
            </w:r>
          </w:p>
          <w:p w:rsidR="00B11B47" w:rsidRPr="00B11B47" w:rsidRDefault="00B11B47" w:rsidP="00B11B47">
            <w:pPr>
              <w:widowControl/>
              <w:ind w:firstLine="0"/>
              <w:rPr>
                <w:rFonts w:ascii="Traditional Arabic" w:eastAsia="Calibri" w:hAnsi="Traditional Arabic"/>
                <w:color w:val="auto"/>
                <w:sz w:val="32"/>
                <w:szCs w:val="32"/>
                <w:rtl/>
                <w:lang w:eastAsia="en-US"/>
              </w:rPr>
            </w:pPr>
            <w:r w:rsidRPr="00B11B47">
              <w:rPr>
                <w:rFonts w:ascii="Traditional Arabic" w:eastAsia="Calibri" w:hAnsi="Traditional Arabic"/>
                <w:color w:val="auto"/>
                <w:sz w:val="32"/>
                <w:szCs w:val="32"/>
                <w:rtl/>
                <w:lang w:eastAsia="en-US"/>
              </w:rPr>
              <w:t xml:space="preserve">ـ </w:t>
            </w:r>
            <w:r w:rsidRPr="00B11B47">
              <w:rPr>
                <w:rFonts w:ascii="Traditional Arabic" w:eastAsia="Calibri" w:hAnsi="Traditional Arabic" w:hint="cs"/>
                <w:color w:val="auto"/>
                <w:sz w:val="32"/>
                <w:szCs w:val="32"/>
                <w:rtl/>
                <w:lang w:eastAsia="en-US"/>
              </w:rPr>
              <w:t>أن المساهم يملك مايقابل سهمه في موجودات الشركة.</w:t>
            </w:r>
          </w:p>
          <w:p w:rsidR="00B11B47" w:rsidRPr="00B11B47" w:rsidRDefault="00B11B47" w:rsidP="00B11B47">
            <w:pPr>
              <w:widowControl/>
              <w:ind w:firstLine="0"/>
              <w:rPr>
                <w:rFonts w:ascii="Traditional Arabic" w:eastAsia="Calibri" w:hAnsi="Traditional Arabic"/>
                <w:color w:val="auto"/>
                <w:sz w:val="32"/>
                <w:szCs w:val="32"/>
                <w:rtl/>
                <w:lang w:eastAsia="en-US"/>
              </w:rPr>
            </w:pPr>
            <w:r w:rsidRPr="00B11B47">
              <w:rPr>
                <w:rFonts w:ascii="Traditional Arabic" w:eastAsia="Calibri" w:hAnsi="Traditional Arabic"/>
                <w:color w:val="auto"/>
                <w:sz w:val="32"/>
                <w:szCs w:val="32"/>
                <w:rtl/>
                <w:lang w:eastAsia="en-US"/>
              </w:rPr>
              <w:t>ـ  أ</w:t>
            </w:r>
            <w:r w:rsidRPr="00B11B47">
              <w:rPr>
                <w:rFonts w:ascii="Traditional Arabic" w:eastAsia="Calibri" w:hAnsi="Traditional Arabic" w:hint="cs"/>
                <w:color w:val="auto"/>
                <w:sz w:val="32"/>
                <w:szCs w:val="32"/>
                <w:rtl/>
                <w:lang w:eastAsia="en-US"/>
              </w:rPr>
              <w:t>ن المساهم</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يملك</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فقط</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حق</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الحصول</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على</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الأرباح</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في</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حال</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الاستمرار</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في</w:t>
            </w:r>
            <w:r w:rsidRPr="00B11B47">
              <w:rPr>
                <w:rFonts w:ascii="Traditional Arabic" w:eastAsia="Calibri" w:hAnsi="Traditional Arabic"/>
                <w:color w:val="auto"/>
                <w:sz w:val="32"/>
                <w:szCs w:val="32"/>
                <w:lang w:eastAsia="en-US"/>
              </w:rPr>
              <w:t xml:space="preserve"> </w:t>
            </w:r>
            <w:r w:rsidRPr="00B11B47">
              <w:rPr>
                <w:rFonts w:ascii="Traditional Arabic" w:eastAsia="Calibri" w:hAnsi="Traditional Arabic"/>
                <w:color w:val="auto"/>
                <w:sz w:val="32"/>
                <w:szCs w:val="32"/>
                <w:rtl/>
                <w:lang w:eastAsia="en-US"/>
              </w:rPr>
              <w:t>الشركة؟</w:t>
            </w:r>
            <w:r w:rsidRPr="00B11B47">
              <w:rPr>
                <w:rFonts w:ascii="Traditional Arabic" w:eastAsia="Calibri" w:hAnsi="Traditional Arabic" w:hint="cs"/>
                <w:color w:val="auto"/>
                <w:sz w:val="32"/>
                <w:szCs w:val="32"/>
                <w:rtl/>
                <w:lang w:eastAsia="en-US"/>
              </w:rPr>
              <w:t xml:space="preserve"> وماملكه من الأسهم يعتبر سلعة منفصلة تماما عما تملكه الشركة.</w:t>
            </w:r>
          </w:p>
        </w:tc>
      </w:tr>
      <w:tr w:rsidR="00B11B47" w:rsidRPr="00B11B47" w:rsidTr="00F33BC9">
        <w:trPr>
          <w:trHeight w:val="413"/>
          <w:jc w:val="center"/>
        </w:trPr>
        <w:tc>
          <w:tcPr>
            <w:tcW w:w="561" w:type="dxa"/>
            <w:vMerge w:val="restart"/>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b/>
                <w:bCs/>
                <w:color w:val="FFFFFF"/>
                <w:sz w:val="32"/>
                <w:szCs w:val="32"/>
                <w:rtl/>
                <w:lang w:eastAsia="en-US"/>
              </w:rPr>
            </w:pPr>
            <w:r w:rsidRPr="00B11B47">
              <w:rPr>
                <w:rFonts w:ascii="Traditional Arabic" w:eastAsia="Calibri" w:hAnsi="Traditional Arabic"/>
                <w:b/>
                <w:bCs/>
                <w:color w:val="FFFFFF"/>
                <w:sz w:val="32"/>
                <w:szCs w:val="32"/>
                <w:rtl/>
                <w:lang w:eastAsia="en-US"/>
              </w:rPr>
              <w:t>4</w:t>
            </w:r>
          </w:p>
        </w:tc>
        <w:tc>
          <w:tcPr>
            <w:tcW w:w="2416" w:type="dxa"/>
            <w:vMerge w:val="restart"/>
            <w:shd w:val="clear" w:color="auto" w:fill="DEEAF6"/>
            <w:vAlign w:val="center"/>
          </w:tcPr>
          <w:p w:rsidR="00B11B47" w:rsidRPr="00B11B47" w:rsidRDefault="00B11B47" w:rsidP="00B11B47">
            <w:pPr>
              <w:widowControl/>
              <w:ind w:firstLine="0"/>
              <w:rPr>
                <w:rFonts w:ascii="Traditional Arabic" w:eastAsia="Calibri" w:hAnsi="Traditional Arabic"/>
                <w:b/>
                <w:bCs/>
                <w:color w:val="auto"/>
                <w:sz w:val="32"/>
                <w:szCs w:val="32"/>
                <w:rtl/>
                <w:lang w:val="fr-FR" w:eastAsia="en-US"/>
              </w:rPr>
            </w:pPr>
            <w:r w:rsidRPr="00B11B47">
              <w:rPr>
                <w:rFonts w:ascii="Traditional Arabic" w:eastAsia="Calibri" w:hAnsi="Traditional Arabic"/>
                <w:b/>
                <w:bCs/>
                <w:color w:val="auto"/>
                <w:sz w:val="32"/>
                <w:szCs w:val="32"/>
                <w:rtl/>
                <w:lang w:val="fr-FR" w:eastAsia="en-US"/>
              </w:rPr>
              <w:t>فرز الصور من حيث الاتفاق والاختلاف بــ:</w:t>
            </w:r>
          </w:p>
        </w:tc>
        <w:tc>
          <w:tcPr>
            <w:tcW w:w="2665" w:type="dxa"/>
            <w:shd w:val="clear" w:color="auto" w:fill="FBE4D5"/>
            <w:vAlign w:val="center"/>
          </w:tcPr>
          <w:p w:rsidR="00B11B47" w:rsidRPr="00B11B47" w:rsidRDefault="00B11B47" w:rsidP="00B11B47">
            <w:pPr>
              <w:widowControl/>
              <w:ind w:firstLine="0"/>
              <w:jc w:val="left"/>
              <w:rPr>
                <w:rFonts w:ascii="Traditional Arabic" w:eastAsia="Calibri" w:hAnsi="Traditional Arabic"/>
                <w:b/>
                <w:bCs/>
                <w:color w:val="auto"/>
                <w:sz w:val="32"/>
                <w:szCs w:val="32"/>
                <w:rtl/>
                <w:lang w:eastAsia="en-US"/>
              </w:rPr>
            </w:pPr>
            <w:r w:rsidRPr="00B11B47">
              <w:rPr>
                <w:rFonts w:ascii="Traditional Arabic" w:eastAsia="Calibri" w:hAnsi="Traditional Arabic"/>
                <w:b/>
                <w:bCs/>
                <w:color w:val="auto"/>
                <w:sz w:val="32"/>
                <w:szCs w:val="32"/>
                <w:rtl/>
                <w:lang w:eastAsia="en-US"/>
              </w:rPr>
              <w:t>استبعاد الصور المتفق عليها</w:t>
            </w:r>
          </w:p>
        </w:tc>
        <w:tc>
          <w:tcPr>
            <w:tcW w:w="4567" w:type="dxa"/>
            <w:shd w:val="clear" w:color="auto" w:fill="auto"/>
            <w:vAlign w:val="center"/>
          </w:tcPr>
          <w:p w:rsidR="00B11B47" w:rsidRPr="00B11B47" w:rsidRDefault="00B11B47" w:rsidP="00B11B47">
            <w:pPr>
              <w:widowControl/>
              <w:ind w:firstLine="0"/>
              <w:jc w:val="center"/>
              <w:rPr>
                <w:rFonts w:ascii="Traditional Arabic" w:eastAsia="Calibri" w:hAnsi="Traditional Arabic"/>
                <w:b/>
                <w:bCs/>
                <w:color w:val="auto"/>
                <w:sz w:val="32"/>
                <w:szCs w:val="32"/>
                <w:rtl/>
                <w:lang w:eastAsia="en-US"/>
              </w:rPr>
            </w:pPr>
            <w:r w:rsidRPr="00B11B47">
              <w:rPr>
                <w:rFonts w:ascii="Traditional Arabic" w:eastAsia="Calibri" w:hAnsi="Traditional Arabic" w:hint="cs"/>
                <w:color w:val="auto"/>
                <w:sz w:val="32"/>
                <w:szCs w:val="32"/>
                <w:rtl/>
                <w:lang w:eastAsia="en-US"/>
              </w:rPr>
              <w:t>-</w:t>
            </w:r>
          </w:p>
        </w:tc>
      </w:tr>
      <w:tr w:rsidR="00B11B47" w:rsidRPr="00B11B47" w:rsidTr="00F33BC9">
        <w:trPr>
          <w:trHeight w:val="413"/>
          <w:jc w:val="center"/>
        </w:trPr>
        <w:tc>
          <w:tcPr>
            <w:tcW w:w="561" w:type="dxa"/>
            <w:vMerge/>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b/>
                <w:bCs/>
                <w:color w:val="FFFFFF"/>
                <w:sz w:val="32"/>
                <w:szCs w:val="32"/>
                <w:rtl/>
                <w:lang w:eastAsia="en-US"/>
              </w:rPr>
            </w:pPr>
          </w:p>
        </w:tc>
        <w:tc>
          <w:tcPr>
            <w:tcW w:w="2416" w:type="dxa"/>
            <w:vMerge/>
            <w:shd w:val="clear" w:color="auto" w:fill="DEEAF6"/>
            <w:vAlign w:val="center"/>
          </w:tcPr>
          <w:p w:rsidR="00B11B47" w:rsidRPr="00B11B47" w:rsidRDefault="00B11B47" w:rsidP="00B11B47">
            <w:pPr>
              <w:widowControl/>
              <w:ind w:firstLine="0"/>
              <w:rPr>
                <w:rFonts w:ascii="Traditional Arabic" w:eastAsia="Calibri" w:hAnsi="Traditional Arabic"/>
                <w:b/>
                <w:bCs/>
                <w:color w:val="auto"/>
                <w:sz w:val="32"/>
                <w:szCs w:val="32"/>
                <w:rtl/>
                <w:lang w:val="fr-FR" w:eastAsia="en-US"/>
              </w:rPr>
            </w:pPr>
          </w:p>
        </w:tc>
        <w:tc>
          <w:tcPr>
            <w:tcW w:w="2665" w:type="dxa"/>
            <w:shd w:val="clear" w:color="auto" w:fill="FBE4D5"/>
            <w:vAlign w:val="center"/>
          </w:tcPr>
          <w:p w:rsidR="00B11B47" w:rsidRPr="00B11B47" w:rsidRDefault="00B11B47" w:rsidP="00B11B47">
            <w:pPr>
              <w:widowControl/>
              <w:ind w:firstLine="0"/>
              <w:jc w:val="left"/>
              <w:rPr>
                <w:rFonts w:ascii="Traditional Arabic" w:eastAsia="Calibri" w:hAnsi="Traditional Arabic"/>
                <w:b/>
                <w:bCs/>
                <w:color w:val="auto"/>
                <w:sz w:val="32"/>
                <w:szCs w:val="32"/>
                <w:rtl/>
                <w:lang w:val="fr-FR" w:eastAsia="en-US"/>
              </w:rPr>
            </w:pPr>
            <w:r w:rsidRPr="00B11B47">
              <w:rPr>
                <w:rFonts w:ascii="Traditional Arabic" w:eastAsia="Calibri" w:hAnsi="Traditional Arabic"/>
                <w:b/>
                <w:bCs/>
                <w:color w:val="auto"/>
                <w:sz w:val="32"/>
                <w:szCs w:val="32"/>
                <w:rtl/>
                <w:lang w:eastAsia="en-US"/>
              </w:rPr>
              <w:t>تحديد الصورة محل النزاع</w:t>
            </w:r>
          </w:p>
        </w:tc>
        <w:tc>
          <w:tcPr>
            <w:tcW w:w="4567" w:type="dxa"/>
            <w:shd w:val="clear" w:color="auto" w:fill="auto"/>
            <w:vAlign w:val="center"/>
          </w:tcPr>
          <w:p w:rsidR="00B11B47" w:rsidRPr="00B11B47" w:rsidRDefault="00B11B47" w:rsidP="00B11B47">
            <w:pPr>
              <w:widowControl/>
              <w:ind w:firstLine="0"/>
              <w:rPr>
                <w:rFonts w:ascii="Traditional Arabic" w:eastAsia="Calibri" w:hAnsi="Traditional Arabic"/>
                <w:color w:val="auto"/>
                <w:sz w:val="32"/>
                <w:szCs w:val="32"/>
                <w:rtl/>
                <w:lang w:eastAsia="en-US"/>
              </w:rPr>
            </w:pPr>
            <w:r w:rsidRPr="00B11B47">
              <w:rPr>
                <w:rFonts w:ascii="Traditional Arabic" w:eastAsia="Calibri" w:hAnsi="Traditional Arabic" w:hint="cs"/>
                <w:color w:val="auto"/>
                <w:sz w:val="32"/>
                <w:szCs w:val="32"/>
                <w:rtl/>
                <w:lang w:eastAsia="en-US"/>
              </w:rPr>
              <w:t>ملكية المساهم مايقابل سهمه في موجودات الشركة</w:t>
            </w:r>
          </w:p>
        </w:tc>
      </w:tr>
      <w:tr w:rsidR="00B11B47" w:rsidRPr="00B11B47" w:rsidTr="00F33BC9">
        <w:trPr>
          <w:trHeight w:val="571"/>
          <w:jc w:val="center"/>
        </w:trPr>
        <w:tc>
          <w:tcPr>
            <w:tcW w:w="561" w:type="dxa"/>
            <w:vMerge w:val="restart"/>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b/>
                <w:bCs/>
                <w:color w:val="FFFFFF"/>
                <w:sz w:val="32"/>
                <w:szCs w:val="32"/>
                <w:rtl/>
                <w:lang w:eastAsia="en-US"/>
              </w:rPr>
            </w:pPr>
            <w:r w:rsidRPr="00B11B47">
              <w:rPr>
                <w:rFonts w:ascii="Traditional Arabic" w:eastAsia="Calibri" w:hAnsi="Traditional Arabic" w:hint="cs"/>
                <w:b/>
                <w:bCs/>
                <w:color w:val="FFFFFF"/>
                <w:sz w:val="32"/>
                <w:szCs w:val="32"/>
                <w:rtl/>
                <w:lang w:eastAsia="en-US"/>
              </w:rPr>
              <w:t>5</w:t>
            </w:r>
          </w:p>
        </w:tc>
        <w:tc>
          <w:tcPr>
            <w:tcW w:w="2416" w:type="dxa"/>
            <w:vMerge w:val="restart"/>
            <w:shd w:val="clear" w:color="auto" w:fill="DEEAF6"/>
            <w:vAlign w:val="center"/>
          </w:tcPr>
          <w:p w:rsidR="00B11B47" w:rsidRPr="00B11B47" w:rsidRDefault="00B11B47" w:rsidP="00B11B47">
            <w:pPr>
              <w:widowControl/>
              <w:spacing w:after="160" w:line="256" w:lineRule="auto"/>
              <w:ind w:left="40" w:hanging="40"/>
              <w:contextualSpacing/>
              <w:jc w:val="left"/>
              <w:rPr>
                <w:rFonts w:ascii="Traditional Arabic" w:eastAsia="Calibri" w:hAnsi="Traditional Arabic"/>
                <w:b/>
                <w:bCs/>
                <w:color w:val="auto"/>
                <w:sz w:val="32"/>
                <w:szCs w:val="32"/>
                <w:lang w:val="fr-FR" w:eastAsia="en-US"/>
              </w:rPr>
            </w:pPr>
            <w:r w:rsidRPr="00B11B47">
              <w:rPr>
                <w:rFonts w:ascii="Traditional Arabic" w:eastAsia="Calibri" w:hAnsi="Traditional Arabic"/>
                <w:b/>
                <w:bCs/>
                <w:color w:val="auto"/>
                <w:sz w:val="32"/>
                <w:szCs w:val="32"/>
                <w:rtl/>
                <w:lang w:val="fr-FR" w:eastAsia="en-US"/>
              </w:rPr>
              <w:t>اختبار صحة تحديد محل النزاع</w:t>
            </w:r>
            <w:r w:rsidRPr="00B11B47">
              <w:rPr>
                <w:rFonts w:ascii="Traditional Arabic" w:eastAsia="Calibri" w:hAnsi="Traditional Arabic" w:hint="cs"/>
                <w:b/>
                <w:bCs/>
                <w:color w:val="auto"/>
                <w:sz w:val="32"/>
                <w:szCs w:val="32"/>
                <w:rtl/>
                <w:lang w:val="fr-FR" w:eastAsia="en-US"/>
              </w:rPr>
              <w:t>،</w:t>
            </w:r>
            <w:r w:rsidRPr="00B11B47">
              <w:rPr>
                <w:rFonts w:ascii="Traditional Arabic" w:eastAsia="Calibri" w:hAnsi="Traditional Arabic"/>
                <w:b/>
                <w:bCs/>
                <w:color w:val="auto"/>
                <w:sz w:val="32"/>
                <w:szCs w:val="32"/>
                <w:rtl/>
                <w:lang w:val="fr-FR" w:eastAsia="en-US"/>
              </w:rPr>
              <w:t xml:space="preserve"> </w:t>
            </w:r>
            <w:r w:rsidRPr="00B11B47">
              <w:rPr>
                <w:rFonts w:ascii="Traditional Arabic" w:eastAsia="Calibri" w:hAnsi="Traditional Arabic" w:hint="cs"/>
                <w:b/>
                <w:bCs/>
                <w:color w:val="auto"/>
                <w:sz w:val="32"/>
                <w:szCs w:val="32"/>
                <w:rtl/>
                <w:lang w:val="fr-FR" w:eastAsia="en-US"/>
              </w:rPr>
              <w:t xml:space="preserve">بفحص أقوال العلماء في صورة النزاع، </w:t>
            </w:r>
            <w:r w:rsidRPr="00B11B47">
              <w:rPr>
                <w:rFonts w:ascii="Traditional Arabic" w:eastAsia="Calibri" w:hAnsi="Traditional Arabic" w:hint="cs"/>
                <w:b/>
                <w:bCs/>
                <w:color w:val="auto"/>
                <w:sz w:val="32"/>
                <w:szCs w:val="32"/>
                <w:rtl/>
                <w:lang w:val="fr-FR" w:eastAsia="en-US"/>
              </w:rPr>
              <w:lastRenderedPageBreak/>
              <w:t>فإن</w:t>
            </w:r>
            <w:r w:rsidRPr="00B11B47">
              <w:rPr>
                <w:rFonts w:ascii="Traditional Arabic" w:eastAsia="Calibri" w:hAnsi="Traditional Arabic"/>
                <w:b/>
                <w:bCs/>
                <w:color w:val="auto"/>
                <w:sz w:val="32"/>
                <w:szCs w:val="32"/>
                <w:rtl/>
                <w:lang w:val="fr-FR" w:eastAsia="en-US"/>
              </w:rPr>
              <w:t>:</w:t>
            </w:r>
          </w:p>
          <w:p w:rsidR="00B11B47" w:rsidRPr="00B11B47" w:rsidRDefault="00B11B47" w:rsidP="00B11B47">
            <w:pPr>
              <w:widowControl/>
              <w:ind w:firstLine="0"/>
              <w:rPr>
                <w:rFonts w:ascii="Traditional Arabic" w:eastAsia="Calibri" w:hAnsi="Traditional Arabic"/>
                <w:b/>
                <w:bCs/>
                <w:color w:val="auto"/>
                <w:sz w:val="32"/>
                <w:szCs w:val="32"/>
                <w:rtl/>
                <w:lang w:val="fr-FR" w:eastAsia="en-US"/>
              </w:rPr>
            </w:pPr>
          </w:p>
        </w:tc>
        <w:tc>
          <w:tcPr>
            <w:tcW w:w="2665" w:type="dxa"/>
            <w:shd w:val="clear" w:color="auto" w:fill="FBE4D5"/>
            <w:vAlign w:val="center"/>
          </w:tcPr>
          <w:p w:rsidR="00B11B47" w:rsidRPr="00B11B47" w:rsidRDefault="00B11B47" w:rsidP="00B11B47">
            <w:pPr>
              <w:widowControl/>
              <w:ind w:firstLine="0"/>
              <w:rPr>
                <w:rFonts w:ascii="Traditional Arabic" w:eastAsia="Calibri" w:hAnsi="Traditional Arabic"/>
                <w:b/>
                <w:bCs/>
                <w:color w:val="auto"/>
                <w:sz w:val="32"/>
                <w:szCs w:val="32"/>
                <w:lang w:val="fr-FR" w:eastAsia="en-US"/>
              </w:rPr>
            </w:pPr>
            <w:r w:rsidRPr="00B11B47">
              <w:rPr>
                <w:rFonts w:ascii="Traditional Arabic" w:eastAsia="Calibri" w:hAnsi="Traditional Arabic"/>
                <w:b/>
                <w:bCs/>
                <w:color w:val="auto"/>
                <w:sz w:val="32"/>
                <w:szCs w:val="32"/>
                <w:rtl/>
                <w:lang w:val="fr-FR" w:eastAsia="en-US"/>
              </w:rPr>
              <w:lastRenderedPageBreak/>
              <w:t>تعدد حكمها باختلاف الاجتهاد</w:t>
            </w:r>
            <w:r w:rsidRPr="00B11B47">
              <w:rPr>
                <w:rFonts w:ascii="Traditional Arabic" w:eastAsia="Calibri" w:hAnsi="Traditional Arabic" w:hint="cs"/>
                <w:b/>
                <w:bCs/>
                <w:color w:val="auto"/>
                <w:sz w:val="32"/>
                <w:szCs w:val="32"/>
                <w:rtl/>
                <w:lang w:val="fr-FR" w:eastAsia="en-US"/>
              </w:rPr>
              <w:t>؛</w:t>
            </w:r>
            <w:r w:rsidRPr="00B11B47">
              <w:rPr>
                <w:rFonts w:ascii="Traditional Arabic" w:eastAsia="Calibri" w:hAnsi="Traditional Arabic"/>
                <w:b/>
                <w:bCs/>
                <w:color w:val="auto"/>
                <w:sz w:val="32"/>
                <w:szCs w:val="32"/>
                <w:rtl/>
                <w:lang w:val="fr-FR" w:eastAsia="en-US"/>
              </w:rPr>
              <w:t xml:space="preserve"> كان</w:t>
            </w:r>
            <w:r w:rsidRPr="00B11B47">
              <w:rPr>
                <w:rFonts w:ascii="Traditional Arabic" w:eastAsia="Calibri" w:hAnsi="Traditional Arabic" w:hint="cs"/>
                <w:b/>
                <w:bCs/>
                <w:color w:val="auto"/>
                <w:sz w:val="32"/>
                <w:szCs w:val="32"/>
                <w:rtl/>
                <w:lang w:val="fr-FR" w:eastAsia="en-US"/>
              </w:rPr>
              <w:t xml:space="preserve"> تحديد</w:t>
            </w:r>
            <w:r w:rsidRPr="00B11B47">
              <w:rPr>
                <w:rFonts w:ascii="Traditional Arabic" w:eastAsia="Calibri" w:hAnsi="Traditional Arabic"/>
                <w:b/>
                <w:bCs/>
                <w:color w:val="auto"/>
                <w:sz w:val="32"/>
                <w:szCs w:val="32"/>
                <w:rtl/>
                <w:lang w:val="fr-FR" w:eastAsia="en-US"/>
              </w:rPr>
              <w:t xml:space="preserve"> صورة النزاع صحيح</w:t>
            </w:r>
            <w:r w:rsidRPr="00B11B47">
              <w:rPr>
                <w:rFonts w:ascii="Traditional Arabic" w:eastAsia="Calibri" w:hAnsi="Traditional Arabic" w:hint="cs"/>
                <w:b/>
                <w:bCs/>
                <w:color w:val="auto"/>
                <w:sz w:val="32"/>
                <w:szCs w:val="32"/>
                <w:rtl/>
                <w:lang w:val="fr-FR" w:eastAsia="en-US"/>
              </w:rPr>
              <w:t>اً</w:t>
            </w:r>
          </w:p>
        </w:tc>
        <w:tc>
          <w:tcPr>
            <w:tcW w:w="4567" w:type="dxa"/>
            <w:shd w:val="clear" w:color="auto" w:fill="auto"/>
            <w:vAlign w:val="center"/>
          </w:tcPr>
          <w:p w:rsidR="00B11B47" w:rsidRPr="00B11B47" w:rsidRDefault="00B11B47" w:rsidP="00B11B47">
            <w:pPr>
              <w:widowControl/>
              <w:ind w:firstLine="0"/>
              <w:rPr>
                <w:rFonts w:ascii="Traditional Arabic" w:eastAsia="Calibri" w:hAnsi="Traditional Arabic"/>
                <w:color w:val="auto"/>
                <w:sz w:val="32"/>
                <w:szCs w:val="32"/>
                <w:rtl/>
                <w:lang w:val="fr-FR" w:eastAsia="en-US"/>
              </w:rPr>
            </w:pPr>
            <w:r w:rsidRPr="00B11B47">
              <w:rPr>
                <w:rFonts w:ascii="Traditional Arabic" w:eastAsia="Calibri" w:hAnsi="Traditional Arabic" w:hint="cs"/>
                <w:color w:val="auto"/>
                <w:sz w:val="32"/>
                <w:szCs w:val="32"/>
                <w:rtl/>
                <w:lang w:val="fr-FR" w:eastAsia="en-US"/>
              </w:rPr>
              <w:t>من قال بأن المساهم يملك مايقابل سهمه في موجودات الشركة قال بأن المساهم شريك للشركة بقدر مايمتلكه من أسهم</w:t>
            </w:r>
            <w:r w:rsidR="003F2165">
              <w:rPr>
                <w:rFonts w:ascii="Traditional Arabic" w:eastAsia="Calibri" w:hAnsi="Traditional Arabic" w:hint="cs"/>
                <w:color w:val="auto"/>
                <w:sz w:val="32"/>
                <w:szCs w:val="32"/>
                <w:rtl/>
                <w:lang w:val="fr-FR" w:eastAsia="en-US"/>
              </w:rPr>
              <w:t>،</w:t>
            </w:r>
            <w:r w:rsidRPr="00B11B47">
              <w:rPr>
                <w:rFonts w:ascii="Traditional Arabic" w:eastAsia="Calibri" w:hAnsi="Traditional Arabic" w:hint="cs"/>
                <w:color w:val="auto"/>
                <w:sz w:val="32"/>
                <w:szCs w:val="32"/>
                <w:rtl/>
                <w:lang w:val="fr-FR" w:eastAsia="en-US"/>
              </w:rPr>
              <w:t xml:space="preserve"> وأن السهم يمثل نصيب الشريك في الشركة.</w:t>
            </w:r>
          </w:p>
          <w:p w:rsidR="00B11B47" w:rsidRPr="00B11B47" w:rsidRDefault="00B11B47" w:rsidP="00B11B47">
            <w:pPr>
              <w:widowControl/>
              <w:ind w:firstLine="0"/>
              <w:rPr>
                <w:rFonts w:ascii="Traditional Arabic" w:eastAsia="Calibri" w:hAnsi="Traditional Arabic"/>
                <w:color w:val="auto"/>
                <w:sz w:val="32"/>
                <w:szCs w:val="32"/>
                <w:rtl/>
                <w:lang w:eastAsia="en-US"/>
              </w:rPr>
            </w:pPr>
            <w:r w:rsidRPr="00B11B47">
              <w:rPr>
                <w:rFonts w:ascii="Traditional Arabic" w:eastAsia="Calibri" w:hAnsi="Traditional Arabic" w:hint="cs"/>
                <w:color w:val="auto"/>
                <w:sz w:val="32"/>
                <w:szCs w:val="32"/>
                <w:rtl/>
                <w:lang w:val="fr-FR" w:eastAsia="en-US"/>
              </w:rPr>
              <w:lastRenderedPageBreak/>
              <w:t>ومن قال بأنه لا يملك مايقابل سهمه في موجودات الشركة قال بأن المالك للسهم هو الشركة بصفتها الاعتبارية</w:t>
            </w:r>
            <w:r w:rsidR="003F2165">
              <w:rPr>
                <w:rFonts w:ascii="Traditional Arabic" w:eastAsia="Calibri" w:hAnsi="Traditional Arabic" w:hint="cs"/>
                <w:color w:val="auto"/>
                <w:sz w:val="32"/>
                <w:szCs w:val="32"/>
                <w:rtl/>
                <w:lang w:val="fr-FR" w:eastAsia="en-US"/>
              </w:rPr>
              <w:t>،</w:t>
            </w:r>
            <w:r w:rsidRPr="00B11B47">
              <w:rPr>
                <w:rFonts w:ascii="Traditional Arabic" w:eastAsia="Calibri" w:hAnsi="Traditional Arabic" w:hint="cs"/>
                <w:color w:val="auto"/>
                <w:sz w:val="32"/>
                <w:szCs w:val="32"/>
                <w:rtl/>
                <w:lang w:val="fr-FR" w:eastAsia="en-US"/>
              </w:rPr>
              <w:t xml:space="preserve"> وأن ماملكه المساهم يعتبر سلعة منفصلة تماما عما تملكه الشركة</w:t>
            </w:r>
            <w:r w:rsidR="003F2165">
              <w:rPr>
                <w:rFonts w:ascii="Traditional Arabic" w:eastAsia="Calibri" w:hAnsi="Traditional Arabic" w:hint="cs"/>
                <w:color w:val="auto"/>
                <w:sz w:val="32"/>
                <w:szCs w:val="32"/>
                <w:rtl/>
                <w:lang w:val="fr-FR" w:eastAsia="en-US"/>
              </w:rPr>
              <w:t>،</w:t>
            </w:r>
            <w:r w:rsidRPr="00B11B47">
              <w:rPr>
                <w:rFonts w:ascii="Traditional Arabic" w:eastAsia="Calibri" w:hAnsi="Traditional Arabic" w:hint="cs"/>
                <w:color w:val="auto"/>
                <w:sz w:val="32"/>
                <w:szCs w:val="32"/>
                <w:rtl/>
                <w:lang w:val="fr-FR" w:eastAsia="en-US"/>
              </w:rPr>
              <w:t xml:space="preserve"> وحقه في الشركة هو الحصول على الربح فقط. </w:t>
            </w:r>
          </w:p>
        </w:tc>
      </w:tr>
      <w:tr w:rsidR="00B11B47" w:rsidRPr="00B11B47" w:rsidTr="00F33BC9">
        <w:trPr>
          <w:trHeight w:val="570"/>
          <w:jc w:val="center"/>
        </w:trPr>
        <w:tc>
          <w:tcPr>
            <w:tcW w:w="561" w:type="dxa"/>
            <w:vMerge/>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b/>
                <w:bCs/>
                <w:color w:val="FFFFFF"/>
                <w:sz w:val="32"/>
                <w:szCs w:val="32"/>
                <w:rtl/>
                <w:lang w:eastAsia="en-US"/>
              </w:rPr>
            </w:pPr>
          </w:p>
        </w:tc>
        <w:tc>
          <w:tcPr>
            <w:tcW w:w="2416" w:type="dxa"/>
            <w:vMerge/>
            <w:shd w:val="clear" w:color="auto" w:fill="DEEAF6"/>
            <w:vAlign w:val="center"/>
          </w:tcPr>
          <w:p w:rsidR="00B11B47" w:rsidRPr="00B11B47" w:rsidRDefault="00B11B47" w:rsidP="00B11B47">
            <w:pPr>
              <w:widowControl/>
              <w:ind w:firstLine="0"/>
              <w:rPr>
                <w:rFonts w:ascii="Traditional Arabic" w:eastAsia="Calibri" w:hAnsi="Traditional Arabic"/>
                <w:b/>
                <w:bCs/>
                <w:color w:val="auto"/>
                <w:sz w:val="32"/>
                <w:szCs w:val="32"/>
                <w:rtl/>
                <w:lang w:eastAsia="en-US"/>
              </w:rPr>
            </w:pPr>
          </w:p>
        </w:tc>
        <w:tc>
          <w:tcPr>
            <w:tcW w:w="2665" w:type="dxa"/>
            <w:shd w:val="clear" w:color="auto" w:fill="FBE4D5"/>
          </w:tcPr>
          <w:p w:rsidR="00B11B47" w:rsidRPr="00B11B47" w:rsidRDefault="00B11B47" w:rsidP="00B11B47">
            <w:pPr>
              <w:widowControl/>
              <w:ind w:firstLine="0"/>
              <w:rPr>
                <w:rFonts w:ascii="Traditional Arabic" w:eastAsia="Calibri" w:hAnsi="Traditional Arabic"/>
                <w:b/>
                <w:bCs/>
                <w:color w:val="auto"/>
                <w:sz w:val="32"/>
                <w:szCs w:val="32"/>
                <w:lang w:val="fr-FR" w:eastAsia="en-US"/>
              </w:rPr>
            </w:pPr>
            <w:r w:rsidRPr="00B11B47">
              <w:rPr>
                <w:rFonts w:ascii="Traditional Arabic" w:eastAsia="Calibri" w:hAnsi="Traditional Arabic"/>
                <w:b/>
                <w:bCs/>
                <w:color w:val="auto"/>
                <w:sz w:val="32"/>
                <w:szCs w:val="32"/>
                <w:rtl/>
                <w:lang w:val="fr-FR" w:eastAsia="en-US"/>
              </w:rPr>
              <w:t>اتحد</w:t>
            </w:r>
            <w:r w:rsidRPr="00B11B47">
              <w:rPr>
                <w:rFonts w:ascii="Traditional Arabic" w:eastAsia="Calibri" w:hAnsi="Traditional Arabic" w:hint="cs"/>
                <w:b/>
                <w:bCs/>
                <w:color w:val="auto"/>
                <w:sz w:val="32"/>
                <w:szCs w:val="32"/>
                <w:rtl/>
                <w:lang w:val="fr-FR" w:eastAsia="en-US"/>
              </w:rPr>
              <w:t>؛</w:t>
            </w:r>
            <w:r w:rsidRPr="00B11B47">
              <w:rPr>
                <w:rFonts w:ascii="Traditional Arabic" w:eastAsia="Calibri" w:hAnsi="Traditional Arabic"/>
                <w:b/>
                <w:bCs/>
                <w:color w:val="auto"/>
                <w:sz w:val="32"/>
                <w:szCs w:val="32"/>
                <w:rtl/>
                <w:lang w:val="fr-FR" w:eastAsia="en-US"/>
              </w:rPr>
              <w:t xml:space="preserve"> علمنا خطأ تحديد صورة النزاع</w:t>
            </w:r>
          </w:p>
        </w:tc>
        <w:tc>
          <w:tcPr>
            <w:tcW w:w="4567" w:type="dxa"/>
            <w:shd w:val="clear" w:color="auto" w:fill="auto"/>
            <w:vAlign w:val="center"/>
          </w:tcPr>
          <w:p w:rsidR="00B11B47" w:rsidRPr="00B11B47" w:rsidRDefault="00B11B47" w:rsidP="00B11B47">
            <w:pPr>
              <w:widowControl/>
              <w:ind w:firstLine="0"/>
              <w:jc w:val="center"/>
              <w:rPr>
                <w:rFonts w:ascii="Traditional Arabic" w:eastAsia="Calibri" w:hAnsi="Traditional Arabic"/>
                <w:color w:val="auto"/>
                <w:sz w:val="32"/>
                <w:szCs w:val="32"/>
                <w:rtl/>
                <w:lang w:eastAsia="en-US"/>
              </w:rPr>
            </w:pPr>
            <w:r w:rsidRPr="00B11B47">
              <w:rPr>
                <w:rFonts w:ascii="Traditional Arabic" w:eastAsia="Calibri" w:hAnsi="Traditional Arabic" w:hint="cs"/>
                <w:color w:val="auto"/>
                <w:sz w:val="32"/>
                <w:szCs w:val="32"/>
                <w:rtl/>
                <w:lang w:eastAsia="en-US"/>
              </w:rPr>
              <w:t>-</w:t>
            </w:r>
          </w:p>
        </w:tc>
      </w:tr>
      <w:tr w:rsidR="00B11B47" w:rsidRPr="00B11B47" w:rsidTr="00F33BC9">
        <w:trPr>
          <w:trHeight w:val="649"/>
          <w:jc w:val="center"/>
        </w:trPr>
        <w:tc>
          <w:tcPr>
            <w:tcW w:w="561" w:type="dxa"/>
            <w:shd w:val="clear" w:color="auto" w:fill="5B9BD5"/>
            <w:vAlign w:val="center"/>
          </w:tcPr>
          <w:p w:rsidR="00B11B47" w:rsidRPr="00B11B47" w:rsidRDefault="00B11B47" w:rsidP="00B11B47">
            <w:pPr>
              <w:widowControl/>
              <w:spacing w:after="100" w:afterAutospacing="1"/>
              <w:ind w:firstLine="0"/>
              <w:jc w:val="left"/>
              <w:rPr>
                <w:rFonts w:ascii="Traditional Arabic" w:eastAsia="Calibri" w:hAnsi="Traditional Arabic"/>
                <w:b/>
                <w:bCs/>
                <w:color w:val="FFFFFF"/>
                <w:sz w:val="32"/>
                <w:szCs w:val="32"/>
                <w:rtl/>
                <w:lang w:eastAsia="en-US"/>
              </w:rPr>
            </w:pPr>
            <w:r w:rsidRPr="00B11B47">
              <w:rPr>
                <w:rFonts w:ascii="Traditional Arabic" w:eastAsia="Calibri" w:hAnsi="Traditional Arabic" w:hint="cs"/>
                <w:b/>
                <w:bCs/>
                <w:color w:val="FFFFFF"/>
                <w:sz w:val="32"/>
                <w:szCs w:val="32"/>
                <w:rtl/>
                <w:lang w:eastAsia="en-US"/>
              </w:rPr>
              <w:t>6</w:t>
            </w:r>
          </w:p>
        </w:tc>
        <w:tc>
          <w:tcPr>
            <w:tcW w:w="5081" w:type="dxa"/>
            <w:gridSpan w:val="2"/>
            <w:shd w:val="clear" w:color="auto" w:fill="DEEAF6"/>
            <w:vAlign w:val="center"/>
          </w:tcPr>
          <w:p w:rsidR="00B11B47" w:rsidRPr="00B11B47" w:rsidRDefault="00B11B47" w:rsidP="00B11B47">
            <w:pPr>
              <w:widowControl/>
              <w:ind w:firstLine="0"/>
              <w:jc w:val="center"/>
              <w:rPr>
                <w:rFonts w:ascii="Traditional Arabic" w:eastAsia="Calibri" w:hAnsi="Traditional Arabic"/>
                <w:b/>
                <w:bCs/>
                <w:color w:val="auto"/>
                <w:sz w:val="32"/>
                <w:szCs w:val="32"/>
                <w:rtl/>
                <w:lang w:val="fr-FR" w:eastAsia="en-US"/>
              </w:rPr>
            </w:pPr>
            <w:r w:rsidRPr="00B11B47">
              <w:rPr>
                <w:rFonts w:ascii="Traditional Arabic" w:eastAsia="Calibri" w:hAnsi="Traditional Arabic"/>
                <w:b/>
                <w:bCs/>
                <w:color w:val="auto"/>
                <w:sz w:val="32"/>
                <w:szCs w:val="32"/>
                <w:rtl/>
                <w:lang w:val="fr-FR" w:eastAsia="en-US"/>
              </w:rPr>
              <w:t>تقرير محل النزاع</w:t>
            </w:r>
          </w:p>
        </w:tc>
        <w:tc>
          <w:tcPr>
            <w:tcW w:w="4567" w:type="dxa"/>
            <w:shd w:val="clear" w:color="auto" w:fill="auto"/>
            <w:vAlign w:val="center"/>
          </w:tcPr>
          <w:p w:rsidR="00B11B47" w:rsidRPr="00B11B47" w:rsidRDefault="00B11B47" w:rsidP="00B11B47">
            <w:pPr>
              <w:widowControl/>
              <w:ind w:firstLine="0"/>
              <w:rPr>
                <w:rFonts w:ascii="Traditional Arabic" w:eastAsia="Calibri" w:hAnsi="Traditional Arabic"/>
                <w:color w:val="auto"/>
                <w:sz w:val="32"/>
                <w:szCs w:val="32"/>
                <w:rtl/>
                <w:lang w:eastAsia="en-US" w:bidi="ar-DZ"/>
              </w:rPr>
            </w:pPr>
            <w:r w:rsidRPr="00B11B47">
              <w:rPr>
                <w:rFonts w:ascii="Traditional Arabic" w:eastAsia="Calibri" w:hAnsi="Traditional Arabic" w:hint="cs"/>
                <w:color w:val="auto"/>
                <w:sz w:val="32"/>
                <w:szCs w:val="32"/>
                <w:rtl/>
                <w:lang w:eastAsia="en-US"/>
              </w:rPr>
              <w:t>هل المساهم يملك مايقابل سهمه في موجودات الشركة</w:t>
            </w:r>
            <w:r w:rsidR="003F2165">
              <w:rPr>
                <w:rFonts w:ascii="Traditional Arabic" w:eastAsia="Calibri" w:hAnsi="Traditional Arabic" w:hint="cs"/>
                <w:color w:val="auto"/>
                <w:sz w:val="32"/>
                <w:szCs w:val="32"/>
                <w:rtl/>
                <w:lang w:eastAsia="en-US"/>
              </w:rPr>
              <w:t>،</w:t>
            </w:r>
            <w:r w:rsidRPr="00B11B47">
              <w:rPr>
                <w:rFonts w:ascii="Traditional Arabic" w:eastAsia="Calibri" w:hAnsi="Traditional Arabic" w:hint="cs"/>
                <w:color w:val="auto"/>
                <w:sz w:val="32"/>
                <w:szCs w:val="32"/>
                <w:rtl/>
                <w:lang w:eastAsia="en-US"/>
              </w:rPr>
              <w:t xml:space="preserve"> أو أن المالك هو الشركة بصفتها الاعتبارية والمساهم يملك حق الربح فقط؟</w:t>
            </w:r>
          </w:p>
        </w:tc>
      </w:tr>
    </w:tbl>
    <w:p w:rsidR="0034500C" w:rsidRPr="00B11B47" w:rsidRDefault="0034500C" w:rsidP="0034500C">
      <w:pPr>
        <w:tabs>
          <w:tab w:val="left" w:pos="3388"/>
          <w:tab w:val="center" w:pos="4251"/>
        </w:tabs>
        <w:ind w:firstLine="0"/>
        <w:jc w:val="center"/>
        <w:rPr>
          <w:b/>
          <w:bCs/>
          <w:rtl/>
        </w:rPr>
      </w:pPr>
    </w:p>
    <w:p w:rsidR="0087759F" w:rsidRDefault="0087759F" w:rsidP="00AA664F">
      <w:pPr>
        <w:tabs>
          <w:tab w:val="left" w:pos="3388"/>
          <w:tab w:val="center" w:pos="4251"/>
        </w:tabs>
        <w:ind w:firstLine="0"/>
        <w:jc w:val="left"/>
        <w:rPr>
          <w:b/>
          <w:bCs/>
          <w:rtl/>
        </w:rPr>
      </w:pPr>
    </w:p>
    <w:p w:rsidR="00AF2EAE" w:rsidRDefault="00AF2EAE" w:rsidP="00AA664F">
      <w:pPr>
        <w:tabs>
          <w:tab w:val="left" w:pos="3388"/>
          <w:tab w:val="center" w:pos="4251"/>
        </w:tabs>
        <w:ind w:firstLine="0"/>
        <w:jc w:val="left"/>
        <w:rPr>
          <w:b/>
          <w:bCs/>
          <w:rtl/>
        </w:rPr>
      </w:pPr>
    </w:p>
    <w:p w:rsidR="003F2165" w:rsidRDefault="003F2165">
      <w:pPr>
        <w:widowControl/>
        <w:bidi w:val="0"/>
        <w:ind w:firstLine="0"/>
        <w:jc w:val="left"/>
        <w:rPr>
          <w:b/>
          <w:bCs/>
          <w:rtl/>
        </w:rPr>
      </w:pPr>
      <w:r>
        <w:rPr>
          <w:b/>
          <w:bCs/>
          <w:rtl/>
        </w:rPr>
        <w:br w:type="page"/>
      </w:r>
    </w:p>
    <w:p w:rsidR="00AF2EAE" w:rsidRDefault="00AF2EAE" w:rsidP="00AA664F">
      <w:pPr>
        <w:tabs>
          <w:tab w:val="left" w:pos="3388"/>
          <w:tab w:val="center" w:pos="4251"/>
        </w:tabs>
        <w:ind w:firstLine="0"/>
        <w:jc w:val="left"/>
        <w:rPr>
          <w:b/>
          <w:bCs/>
          <w:rtl/>
        </w:rPr>
      </w:pPr>
    </w:p>
    <w:p w:rsidR="004F04DE" w:rsidRDefault="004F04DE" w:rsidP="004F04DE">
      <w:pPr>
        <w:rPr>
          <w:rFonts w:cstheme="minorHAnsi"/>
          <w:b/>
          <w:bCs/>
          <w:sz w:val="72"/>
          <w:szCs w:val="72"/>
          <w:rtl/>
        </w:rPr>
      </w:pPr>
      <w:r w:rsidRPr="004D222B">
        <w:rPr>
          <w:rFonts w:ascii="Calibri" w:eastAsia="Calibri" w:hAnsi="Calibri" w:cs="Arial"/>
          <w:noProof/>
          <w:lang w:eastAsia="en-US"/>
        </w:rPr>
        <w:drawing>
          <wp:anchor distT="0" distB="0" distL="114300" distR="114300" simplePos="0" relativeHeight="251663360" behindDoc="1" locked="0" layoutInCell="1" allowOverlap="1" wp14:anchorId="60331C2E" wp14:editId="23CCEDEC">
            <wp:simplePos x="0" y="0"/>
            <wp:positionH relativeFrom="column">
              <wp:posOffset>-285750</wp:posOffset>
            </wp:positionH>
            <wp:positionV relativeFrom="paragraph">
              <wp:posOffset>0</wp:posOffset>
            </wp:positionV>
            <wp:extent cx="1181100" cy="1628775"/>
            <wp:effectExtent l="0" t="0" r="0" b="9525"/>
            <wp:wrapSquare wrapText="bothSides"/>
            <wp:docPr id="2" name="صورة 2" descr="نتيجة بحث الصور عن شعار جامعة الإم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شعار جامعة الإما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D56">
        <w:rPr>
          <w:noProof/>
          <w:rtl/>
        </w:rPr>
        <w:pict>
          <v:shapetype id="_x0000_t202" coordsize="21600,21600" o:spt="202" path="m,l,21600r21600,l21600,xe">
            <v:stroke joinstyle="miter"/>
            <v:path gradientshapeok="t" o:connecttype="rect"/>
          </v:shapetype>
          <v:shape id="مربع نص 2" o:spid="_x0000_s1029" type="#_x0000_t202" style="position:absolute;left:0;text-align:left;margin-left:411.65pt;margin-top:0;width:159.15pt;height:105.05pt;flip:x;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QFPAIAADQEAAAOAAAAZHJzL2Uyb0RvYy54bWysU82OEzEMviPxDlHudH623d2OOl0tXQpI&#10;y4+08ABpJtOJyMQhSTuz3OFZuHLgwJt03wYnU9oCN0QOkR3bn+3PzuyqbxXZCusk6JJmo5QSoTlU&#10;Uq9L+v7d8sklJc4zXTEFWpT0Xjh6NX/8aNaZQuTQgKqEJQiiXdGZkjbemyJJHG9Ey9wIjNBorMG2&#10;zKNq10llWYforUryND1POrCVscCFc/h6MxjpPOLXteD+TV074YkqKdbm423jvQp3Mp+xYm2ZaSTf&#10;l8H+oYqWSY1JD1A3zDOysfIvqFZyCw5qP+LQJlDXkovYA3aTpX90c9cwI2IvSI4zB5rc/4Plr7dv&#10;LZFVSfPsghLNWhzSw+fdt93X3Q/y8GX3neSBpM64An3vDHr7/in0OOzYsDO3wD84omHRML0W19ZC&#10;1whWYZFZiExOQgccF0BW3SuoMBfbeIhAfW1bUitpXvyCRnYI5sGx3R9GJXpPOD7maZ5OJ+eUcLRl&#10;Z2fjLJ/EbKwIQGEUxjr/XEBLglBSi7sQE7HtrfOhsKNLcHegZLWUSkXFrlcLZcmW4d4s49mj/+am&#10;NOlKOp1g7hClIcTHlWqlx71Wsi3pZRpOCGdFIOaZrqLsmVSDjJUovWcqkDPQ5PtVHycTaQwsrqC6&#10;R+osDGuM3w6FBuwnSjpc4ZK6jxtmBSXqpUb6p9l4HHY+KuPJRY6KPbWsTi1Mc4QqqadkEBc+/pOh&#10;sWscUy0jbcdK9iXjakY2998o7P6pHr2On33+EwAA//8DAFBLAwQUAAYACAAAACEAg8B5XN8AAAAJ&#10;AQAADwAAAGRycy9kb3ducmV2LnhtbEyPQU+DQBSE7yb+h80z8WLaBaqkIo/GGOu9aKzetuwTiOxb&#10;ZLcU++u7PelxMpOZb/LVZDox0uBaywjxPAJBXFndco3w9rqeLUE4r1irzjIh/JKDVXF5katM2wNv&#10;aCx9LUIJu0whNN73mZSuasgoN7c9cfC+7GCUD3KopR7UIZSbTiZRlEqjWg4LjerpqaHqu9wbhON2&#10;LH8+PjfJ+8363k939iU9PhvE66vp8QGEp8n/heGMH9ChCEw7u2ftRIewTBaLEEUIj852fBunIHYI&#10;SRzFIItc/n9QnAAAAP//AwBQSwECLQAUAAYACAAAACEAtoM4kv4AAADhAQAAEwAAAAAAAAAAAAAA&#10;AAAAAAAAW0NvbnRlbnRfVHlwZXNdLnhtbFBLAQItABQABgAIAAAAIQA4/SH/1gAAAJQBAAALAAAA&#10;AAAAAAAAAAAAAC8BAABfcmVscy8ucmVsc1BLAQItABQABgAIAAAAIQAQ3pQFPAIAADQEAAAOAAAA&#10;AAAAAAAAAAAAAC4CAABkcnMvZTJvRG9jLnhtbFBLAQItABQABgAIAAAAIQCDwHlc3wAAAAkBAAAP&#10;AAAAAAAAAAAAAAAAAJYEAABkcnMvZG93bnJldi54bWxQSwUGAAAAAAQABADzAAAAogUAAAAA&#10;" stroked="f">
            <v:textbox>
              <w:txbxContent>
                <w:p w:rsidR="00F33BC9" w:rsidRPr="0093185E" w:rsidRDefault="00F33BC9" w:rsidP="004F04DE">
                  <w:pPr>
                    <w:contextualSpacing/>
                    <w:rPr>
                      <w:rFonts w:ascii="Traditional Arabic" w:hAnsi="Traditional Arabic"/>
                      <w:b/>
                      <w:bCs/>
                      <w:sz w:val="28"/>
                      <w:szCs w:val="28"/>
                      <w:rtl/>
                    </w:rPr>
                  </w:pPr>
                  <w:r>
                    <w:rPr>
                      <w:rFonts w:ascii="Traditional Arabic" w:hAnsi="Traditional Arabic" w:hint="cs"/>
                      <w:b/>
                      <w:bCs/>
                      <w:sz w:val="28"/>
                      <w:szCs w:val="28"/>
                      <w:rtl/>
                    </w:rPr>
                    <w:t>ا</w:t>
                  </w:r>
                  <w:r w:rsidRPr="0093185E">
                    <w:rPr>
                      <w:rFonts w:ascii="Traditional Arabic" w:hAnsi="Traditional Arabic" w:hint="cs"/>
                      <w:b/>
                      <w:bCs/>
                      <w:sz w:val="28"/>
                      <w:szCs w:val="28"/>
                      <w:rtl/>
                    </w:rPr>
                    <w:t xml:space="preserve">لمملكة العربية السعودية </w:t>
                  </w:r>
                </w:p>
                <w:p w:rsidR="00F33BC9" w:rsidRPr="0093185E" w:rsidRDefault="00F33BC9" w:rsidP="004F04DE">
                  <w:pPr>
                    <w:contextualSpacing/>
                    <w:rPr>
                      <w:rFonts w:ascii="Traditional Arabic" w:hAnsi="Traditional Arabic"/>
                      <w:b/>
                      <w:bCs/>
                      <w:sz w:val="28"/>
                      <w:szCs w:val="28"/>
                      <w:rtl/>
                    </w:rPr>
                  </w:pPr>
                  <w:r w:rsidRPr="0093185E">
                    <w:rPr>
                      <w:rFonts w:ascii="Traditional Arabic" w:hAnsi="Traditional Arabic" w:hint="cs"/>
                      <w:b/>
                      <w:bCs/>
                      <w:sz w:val="28"/>
                      <w:szCs w:val="28"/>
                      <w:rtl/>
                    </w:rPr>
                    <w:t xml:space="preserve">جامعة الإمام محمد بن سعود الإسلامية </w:t>
                  </w:r>
                </w:p>
                <w:p w:rsidR="00F33BC9" w:rsidRPr="0093185E" w:rsidRDefault="00F33BC9" w:rsidP="004F04DE">
                  <w:pPr>
                    <w:spacing w:before="100" w:beforeAutospacing="1"/>
                    <w:contextualSpacing/>
                    <w:rPr>
                      <w:rFonts w:ascii="Traditional Arabic" w:hAnsi="Traditional Arabic"/>
                      <w:b/>
                      <w:bCs/>
                      <w:sz w:val="28"/>
                      <w:szCs w:val="28"/>
                      <w:rtl/>
                    </w:rPr>
                  </w:pPr>
                  <w:r w:rsidRPr="0093185E">
                    <w:rPr>
                      <w:rFonts w:ascii="Traditional Arabic" w:hAnsi="Traditional Arabic" w:hint="cs"/>
                      <w:b/>
                      <w:bCs/>
                      <w:sz w:val="28"/>
                      <w:szCs w:val="28"/>
                      <w:rtl/>
                    </w:rPr>
                    <w:t xml:space="preserve">كلية الشريعة </w:t>
                  </w:r>
                  <w:r>
                    <w:rPr>
                      <w:rFonts w:ascii="Traditional Arabic" w:hAnsi="Traditional Arabic" w:hint="cs"/>
                      <w:b/>
                      <w:bCs/>
                      <w:sz w:val="28"/>
                      <w:szCs w:val="28"/>
                      <w:rtl/>
                    </w:rPr>
                    <w:t>بالرياض</w:t>
                  </w:r>
                </w:p>
                <w:p w:rsidR="00F33BC9" w:rsidRPr="0093185E" w:rsidRDefault="00F33BC9" w:rsidP="004F04DE">
                  <w:pPr>
                    <w:contextualSpacing/>
                    <w:rPr>
                      <w:rFonts w:ascii="Traditional Arabic" w:hAnsi="Traditional Arabic"/>
                      <w:b/>
                      <w:bCs/>
                      <w:sz w:val="28"/>
                      <w:szCs w:val="28"/>
                      <w:rtl/>
                    </w:rPr>
                  </w:pPr>
                  <w:r>
                    <w:rPr>
                      <w:rFonts w:ascii="Traditional Arabic" w:hAnsi="Traditional Arabic" w:hint="cs"/>
                      <w:b/>
                      <w:bCs/>
                      <w:sz w:val="28"/>
                      <w:szCs w:val="28"/>
                      <w:rtl/>
                    </w:rPr>
                    <w:t>قسم الفقه</w:t>
                  </w:r>
                </w:p>
                <w:p w:rsidR="00F33BC9" w:rsidRDefault="00F33BC9" w:rsidP="004F04DE">
                  <w:pPr>
                    <w:rPr>
                      <w:rFonts w:ascii="Traditional Arabic" w:hAnsi="Traditional Arabic"/>
                      <w:b/>
                      <w:bCs/>
                      <w:rtl/>
                    </w:rPr>
                  </w:pPr>
                </w:p>
                <w:p w:rsidR="00F33BC9" w:rsidRDefault="00F33BC9" w:rsidP="004F04DE"/>
              </w:txbxContent>
            </v:textbox>
            <w10:wrap anchorx="page"/>
          </v:shape>
        </w:pict>
      </w:r>
    </w:p>
    <w:p w:rsidR="004F04DE" w:rsidRPr="00F02B73" w:rsidRDefault="004F04DE" w:rsidP="004F04DE">
      <w:pPr>
        <w:jc w:val="center"/>
        <w:rPr>
          <w:rFonts w:cstheme="minorBidi"/>
          <w:b/>
          <w:bCs/>
          <w:sz w:val="72"/>
          <w:szCs w:val="72"/>
          <w:rtl/>
          <w:lang w:bidi="ar-EG"/>
        </w:rPr>
      </w:pPr>
    </w:p>
    <w:p w:rsidR="004F04DE" w:rsidRDefault="004F04DE" w:rsidP="004F04DE">
      <w:pPr>
        <w:jc w:val="center"/>
        <w:rPr>
          <w:rFonts w:cstheme="minorHAnsi"/>
          <w:b/>
          <w:bCs/>
          <w:sz w:val="72"/>
          <w:szCs w:val="72"/>
          <w:rtl/>
        </w:rPr>
      </w:pPr>
    </w:p>
    <w:p w:rsidR="004F04DE" w:rsidRDefault="004F04DE" w:rsidP="004F04DE">
      <w:pPr>
        <w:jc w:val="center"/>
        <w:rPr>
          <w:rFonts w:cstheme="minorHAnsi"/>
          <w:b/>
          <w:bCs/>
          <w:sz w:val="52"/>
          <w:szCs w:val="52"/>
          <w:rtl/>
        </w:rPr>
      </w:pPr>
    </w:p>
    <w:p w:rsidR="004F04DE" w:rsidRPr="00EE696C" w:rsidRDefault="004F04DE" w:rsidP="004F04DE">
      <w:pPr>
        <w:jc w:val="center"/>
        <w:rPr>
          <w:rFonts w:ascii="Traditional Arabic" w:hAnsi="Traditional Arabic"/>
          <w:b/>
          <w:bCs/>
          <w:sz w:val="52"/>
          <w:szCs w:val="52"/>
          <w:rtl/>
        </w:rPr>
      </w:pPr>
      <w:r w:rsidRPr="00EE696C">
        <w:rPr>
          <w:rFonts w:cs="Times New Roman" w:hint="cs"/>
          <w:b/>
          <w:bCs/>
          <w:sz w:val="52"/>
          <w:szCs w:val="52"/>
          <w:rtl/>
        </w:rPr>
        <w:t>تحكيم بحث الأسهم والأحكام المتعلقة بها</w:t>
      </w:r>
    </w:p>
    <w:p w:rsidR="004F04DE" w:rsidRPr="00A77840" w:rsidRDefault="004F04DE" w:rsidP="004F04DE">
      <w:pPr>
        <w:jc w:val="center"/>
        <w:rPr>
          <w:rFonts w:ascii="Traditional Arabic" w:hAnsi="Traditional Arabic"/>
          <w:b/>
          <w:bCs/>
          <w:rtl/>
        </w:rPr>
      </w:pPr>
      <w:r>
        <w:rPr>
          <w:rFonts w:ascii="Traditional Arabic" w:hAnsi="Traditional Arabic" w:hint="cs"/>
          <w:b/>
          <w:bCs/>
          <w:sz w:val="32"/>
          <w:szCs w:val="32"/>
          <w:rtl/>
        </w:rPr>
        <w:t>للباحثة: آمنة النفيسة</w:t>
      </w:r>
    </w:p>
    <w:p w:rsidR="004F04DE" w:rsidRDefault="004F04DE" w:rsidP="004F04DE">
      <w:pPr>
        <w:jc w:val="center"/>
        <w:rPr>
          <w:rFonts w:cstheme="minorHAnsi"/>
          <w:b/>
          <w:bCs/>
          <w:sz w:val="48"/>
          <w:szCs w:val="48"/>
          <w:rtl/>
        </w:rPr>
      </w:pPr>
    </w:p>
    <w:p w:rsidR="004F04DE" w:rsidRDefault="004F04DE" w:rsidP="004F04DE">
      <w:pPr>
        <w:jc w:val="center"/>
        <w:rPr>
          <w:rFonts w:cstheme="minorHAnsi"/>
          <w:b/>
          <w:bCs/>
          <w:rtl/>
        </w:rPr>
      </w:pPr>
      <w:r>
        <w:rPr>
          <w:rFonts w:cs="Times New Roman" w:hint="cs"/>
          <w:b/>
          <w:bCs/>
          <w:rtl/>
        </w:rPr>
        <w:t>إشراف الشيخ</w:t>
      </w:r>
      <w:r>
        <w:rPr>
          <w:rFonts w:cstheme="minorHAnsi" w:hint="cs"/>
          <w:b/>
          <w:bCs/>
          <w:rtl/>
        </w:rPr>
        <w:t>:</w:t>
      </w:r>
    </w:p>
    <w:p w:rsidR="004F04DE" w:rsidRDefault="004F04DE" w:rsidP="004F04DE">
      <w:pPr>
        <w:jc w:val="center"/>
        <w:rPr>
          <w:rFonts w:cstheme="minorHAnsi"/>
          <w:b/>
          <w:bCs/>
          <w:rtl/>
        </w:rPr>
      </w:pPr>
      <w:r>
        <w:rPr>
          <w:rFonts w:cs="Times New Roman" w:hint="cs"/>
          <w:b/>
          <w:bCs/>
          <w:rtl/>
        </w:rPr>
        <w:t>أ</w:t>
      </w:r>
      <w:r>
        <w:rPr>
          <w:rFonts w:cstheme="minorHAnsi" w:hint="cs"/>
          <w:b/>
          <w:bCs/>
          <w:rtl/>
        </w:rPr>
        <w:t>.</w:t>
      </w:r>
      <w:r>
        <w:rPr>
          <w:rFonts w:cs="Times New Roman" w:hint="cs"/>
          <w:b/>
          <w:bCs/>
          <w:rtl/>
        </w:rPr>
        <w:t>د</w:t>
      </w:r>
      <w:r>
        <w:rPr>
          <w:rFonts w:cstheme="minorHAnsi" w:hint="cs"/>
          <w:b/>
          <w:bCs/>
          <w:rtl/>
        </w:rPr>
        <w:t xml:space="preserve">. </w:t>
      </w:r>
      <w:r>
        <w:rPr>
          <w:rFonts w:cs="Times New Roman" w:hint="cs"/>
          <w:b/>
          <w:bCs/>
          <w:rtl/>
        </w:rPr>
        <w:t>عبد الله آل سيف</w:t>
      </w:r>
      <w:r>
        <w:rPr>
          <w:rFonts w:cstheme="minorHAnsi" w:hint="cs"/>
          <w:b/>
          <w:bCs/>
          <w:rtl/>
        </w:rPr>
        <w:t>.</w:t>
      </w:r>
    </w:p>
    <w:p w:rsidR="004F04DE" w:rsidRDefault="004F04DE" w:rsidP="004F04DE">
      <w:pPr>
        <w:jc w:val="center"/>
        <w:rPr>
          <w:rFonts w:cstheme="minorHAnsi"/>
          <w:b/>
          <w:bCs/>
          <w:rtl/>
        </w:rPr>
      </w:pPr>
    </w:p>
    <w:p w:rsidR="004F04DE" w:rsidRDefault="004F04DE" w:rsidP="004F04DE">
      <w:pPr>
        <w:jc w:val="center"/>
        <w:rPr>
          <w:rFonts w:cstheme="minorHAnsi"/>
          <w:b/>
          <w:bCs/>
          <w:rtl/>
        </w:rPr>
      </w:pPr>
      <w:r>
        <w:rPr>
          <w:rFonts w:cs="Times New Roman" w:hint="cs"/>
          <w:b/>
          <w:bCs/>
          <w:rtl/>
        </w:rPr>
        <w:t>إعداد الطالبة</w:t>
      </w:r>
      <w:r>
        <w:rPr>
          <w:rFonts w:cstheme="minorHAnsi" w:hint="cs"/>
          <w:b/>
          <w:bCs/>
          <w:rtl/>
        </w:rPr>
        <w:t>:</w:t>
      </w:r>
    </w:p>
    <w:p w:rsidR="004F04DE" w:rsidRDefault="004F04DE" w:rsidP="004F04DE">
      <w:pPr>
        <w:jc w:val="center"/>
        <w:rPr>
          <w:rFonts w:cstheme="minorHAnsi"/>
          <w:b/>
          <w:bCs/>
          <w:rtl/>
        </w:rPr>
      </w:pPr>
      <w:r>
        <w:rPr>
          <w:rFonts w:cs="Times New Roman" w:hint="cs"/>
          <w:b/>
          <w:bCs/>
          <w:rtl/>
        </w:rPr>
        <w:t>بدور المهيدب</w:t>
      </w:r>
    </w:p>
    <w:p w:rsidR="004F04DE" w:rsidRDefault="004F04DE" w:rsidP="004F04DE">
      <w:pPr>
        <w:jc w:val="center"/>
        <w:rPr>
          <w:rFonts w:cstheme="minorHAnsi"/>
          <w:b/>
          <w:bCs/>
          <w:rtl/>
        </w:rPr>
      </w:pPr>
    </w:p>
    <w:p w:rsidR="004F04DE" w:rsidRDefault="004F04DE" w:rsidP="004F04DE">
      <w:pPr>
        <w:jc w:val="center"/>
        <w:rPr>
          <w:rFonts w:cstheme="minorHAnsi"/>
          <w:b/>
          <w:bCs/>
          <w:rtl/>
        </w:rPr>
      </w:pPr>
    </w:p>
    <w:p w:rsidR="004F04DE" w:rsidRDefault="004F04DE" w:rsidP="004F04DE">
      <w:pPr>
        <w:jc w:val="center"/>
        <w:rPr>
          <w:rFonts w:cstheme="minorHAnsi"/>
          <w:b/>
          <w:bCs/>
          <w:rtl/>
        </w:rPr>
      </w:pPr>
      <w:r>
        <w:rPr>
          <w:rFonts w:cs="Times New Roman" w:hint="cs"/>
          <w:b/>
          <w:bCs/>
          <w:rtl/>
        </w:rPr>
        <w:t>العام الجامعي</w:t>
      </w:r>
    </w:p>
    <w:p w:rsidR="004F04DE" w:rsidRDefault="004F04DE" w:rsidP="004F04DE">
      <w:pPr>
        <w:jc w:val="center"/>
        <w:rPr>
          <w:rFonts w:cstheme="minorHAnsi"/>
          <w:b/>
          <w:bCs/>
          <w:rtl/>
        </w:rPr>
      </w:pPr>
      <w:r>
        <w:rPr>
          <w:rFonts w:cstheme="minorHAnsi" w:hint="cs"/>
          <w:b/>
          <w:bCs/>
          <w:rtl/>
        </w:rPr>
        <w:t>1437-1438</w:t>
      </w:r>
      <w:r>
        <w:rPr>
          <w:rFonts w:cs="Times New Roman" w:hint="cs"/>
          <w:b/>
          <w:bCs/>
          <w:rtl/>
        </w:rPr>
        <w:t>ه</w:t>
      </w:r>
    </w:p>
    <w:p w:rsidR="004F04DE" w:rsidRDefault="004F04DE" w:rsidP="004F04DE">
      <w:pPr>
        <w:bidi w:val="0"/>
        <w:spacing w:after="160" w:line="259" w:lineRule="auto"/>
        <w:rPr>
          <w:rFonts w:cstheme="minorHAnsi"/>
          <w:b/>
          <w:bCs/>
        </w:rPr>
      </w:pPr>
      <w:r>
        <w:rPr>
          <w:rFonts w:cstheme="minorHAnsi"/>
          <w:b/>
          <w:bCs/>
        </w:rPr>
        <w:br w:type="page"/>
      </w:r>
    </w:p>
    <w:p w:rsidR="004F04DE" w:rsidRDefault="004F04DE" w:rsidP="004F04DE">
      <w:pPr>
        <w:jc w:val="center"/>
        <w:rPr>
          <w:rFonts w:ascii="Traditional Arabic" w:hAnsi="Traditional Arabic"/>
          <w:rtl/>
        </w:rPr>
      </w:pPr>
      <w:r>
        <w:rPr>
          <w:rFonts w:ascii="Traditional Arabic" w:hAnsi="Traditional Arabic" w:hint="cs"/>
          <w:rtl/>
        </w:rPr>
        <w:lastRenderedPageBreak/>
        <w:t>بسم الله الرحمن الرحيم</w:t>
      </w:r>
    </w:p>
    <w:p w:rsidR="004F04DE" w:rsidRDefault="004F04DE" w:rsidP="004F04DE">
      <w:pPr>
        <w:rPr>
          <w:rFonts w:ascii="Traditional Arabic" w:hAnsi="Traditional Arabic"/>
          <w:rtl/>
        </w:rPr>
      </w:pPr>
      <w:r w:rsidRPr="00EE696C">
        <w:rPr>
          <w:rFonts w:ascii="Traditional Arabic" w:hAnsi="Traditional Arabic"/>
          <w:rtl/>
        </w:rPr>
        <w:t xml:space="preserve">الحمد لله والصلاة والسلام على رسول الله، وعلى آله وأصحابه ومن اهتدى بهداه إلى يوم الدين. أما بعد: </w:t>
      </w:r>
    </w:p>
    <w:p w:rsidR="004F04DE" w:rsidRDefault="004F04DE" w:rsidP="004F04DE">
      <w:pPr>
        <w:rPr>
          <w:rFonts w:ascii="Traditional Arabic" w:hAnsi="Traditional Arabic"/>
          <w:rtl/>
        </w:rPr>
      </w:pPr>
      <w:r>
        <w:rPr>
          <w:rFonts w:ascii="Traditional Arabic" w:hAnsi="Traditional Arabic" w:hint="cs"/>
          <w:rtl/>
        </w:rPr>
        <w:t>هذا تحكيم لبحث الأسهم والأحكام المتعلقة بها للأخت الفاضلة: آمنة النفيسة.</w:t>
      </w:r>
    </w:p>
    <w:p w:rsidR="004F04DE" w:rsidRDefault="004F04DE" w:rsidP="004F04DE">
      <w:pPr>
        <w:rPr>
          <w:rFonts w:ascii="Traditional Arabic" w:hAnsi="Traditional Arabic"/>
          <w:rtl/>
        </w:rPr>
      </w:pPr>
      <w:r>
        <w:rPr>
          <w:rFonts w:ascii="Traditional Arabic" w:hAnsi="Traditional Arabic" w:hint="cs"/>
          <w:rtl/>
        </w:rPr>
        <w:t>وهو بحث تميز بعدة مزايا منها:</w:t>
      </w:r>
    </w:p>
    <w:p w:rsidR="004F04DE" w:rsidRDefault="004F04DE" w:rsidP="004F04DE">
      <w:pPr>
        <w:rPr>
          <w:rFonts w:ascii="Traditional Arabic" w:hAnsi="Traditional Arabic"/>
          <w:rtl/>
        </w:rPr>
      </w:pPr>
      <w:r>
        <w:rPr>
          <w:rFonts w:ascii="Traditional Arabic" w:hAnsi="Traditional Arabic" w:hint="cs"/>
          <w:rtl/>
        </w:rPr>
        <w:t xml:space="preserve">1/ اهتمام الطالبة باستيفاء جميع عناصر البحث. </w:t>
      </w:r>
    </w:p>
    <w:p w:rsidR="004F04DE" w:rsidRDefault="004F04DE" w:rsidP="004F04DE">
      <w:pPr>
        <w:rPr>
          <w:rFonts w:ascii="Traditional Arabic" w:hAnsi="Traditional Arabic"/>
          <w:rtl/>
        </w:rPr>
      </w:pPr>
      <w:r>
        <w:rPr>
          <w:rFonts w:ascii="Traditional Arabic" w:hAnsi="Traditional Arabic" w:hint="cs"/>
          <w:rtl/>
        </w:rPr>
        <w:t xml:space="preserve">2/ ارتباط البحث بالواقع المعاصر من الناحية المالية. </w:t>
      </w:r>
    </w:p>
    <w:p w:rsidR="004F04DE" w:rsidRDefault="004F04DE" w:rsidP="004F04DE">
      <w:pPr>
        <w:rPr>
          <w:rFonts w:ascii="Traditional Arabic" w:hAnsi="Traditional Arabic"/>
          <w:rtl/>
        </w:rPr>
      </w:pPr>
      <w:r>
        <w:rPr>
          <w:rFonts w:ascii="Traditional Arabic" w:hAnsi="Traditional Arabic" w:hint="cs"/>
          <w:rtl/>
        </w:rPr>
        <w:t xml:space="preserve">3/ الاستقصاء في الجملة لجميع المذكور في الموضوع على وجه الاختصار. </w:t>
      </w:r>
    </w:p>
    <w:p w:rsidR="004F04DE" w:rsidRDefault="004F04DE" w:rsidP="004F04DE">
      <w:pPr>
        <w:rPr>
          <w:rFonts w:ascii="Traditional Arabic" w:hAnsi="Traditional Arabic"/>
          <w:rtl/>
        </w:rPr>
      </w:pPr>
      <w:r>
        <w:rPr>
          <w:rFonts w:ascii="Traditional Arabic" w:hAnsi="Traditional Arabic" w:hint="cs"/>
          <w:rtl/>
        </w:rPr>
        <w:t xml:space="preserve">4/ ترتيب البحث وتنسيقه. </w:t>
      </w:r>
    </w:p>
    <w:p w:rsidR="004F04DE" w:rsidRDefault="004F04DE" w:rsidP="004F04DE">
      <w:pPr>
        <w:rPr>
          <w:rFonts w:ascii="Traditional Arabic" w:hAnsi="Traditional Arabic"/>
          <w:rtl/>
        </w:rPr>
      </w:pPr>
      <w:r>
        <w:rPr>
          <w:rFonts w:ascii="Traditional Arabic" w:hAnsi="Traditional Arabic" w:hint="cs"/>
          <w:rtl/>
        </w:rPr>
        <w:t xml:space="preserve">5/ خلو البحث في الجملة من الأخطاء اللغوية. </w:t>
      </w:r>
    </w:p>
    <w:p w:rsidR="004F04DE" w:rsidRDefault="004F04DE" w:rsidP="004F04DE">
      <w:pPr>
        <w:rPr>
          <w:rFonts w:ascii="Traditional Arabic" w:hAnsi="Traditional Arabic"/>
          <w:rtl/>
        </w:rPr>
      </w:pPr>
      <w:r>
        <w:rPr>
          <w:rFonts w:ascii="Traditional Arabic" w:hAnsi="Traditional Arabic" w:hint="cs"/>
          <w:rtl/>
        </w:rPr>
        <w:t xml:space="preserve">إلا أن هناك بعض الملاحظات والاقتراحات للباحثة أحقية الأخذ بها أو ردها حسب ما تراه مناسباً، وهي كما يلي: </w:t>
      </w:r>
    </w:p>
    <w:p w:rsidR="004F04DE" w:rsidRDefault="004F04DE" w:rsidP="004F04DE">
      <w:pPr>
        <w:rPr>
          <w:rFonts w:ascii="Traditional Arabic" w:hAnsi="Traditional Arabic"/>
          <w:rtl/>
        </w:rPr>
      </w:pPr>
      <w:r>
        <w:rPr>
          <w:rFonts w:ascii="Traditional Arabic" w:hAnsi="Traditional Arabic" w:hint="cs"/>
          <w:rtl/>
        </w:rPr>
        <w:t xml:space="preserve">1/ سقط وزيادة في علامات الترقيم في بعض المواضع، منها: </w:t>
      </w:r>
    </w:p>
    <w:p w:rsidR="004F04DE" w:rsidRDefault="004F04DE" w:rsidP="004F04DE">
      <w:pPr>
        <w:rPr>
          <w:rFonts w:ascii="Traditional Arabic" w:hAnsi="Traditional Arabic"/>
          <w:rtl/>
        </w:rPr>
      </w:pPr>
      <w:r>
        <w:rPr>
          <w:rFonts w:ascii="Traditional Arabic" w:hAnsi="Traditional Arabic" w:hint="cs"/>
          <w:rtl/>
        </w:rPr>
        <w:t>-صفحة العنوان ذكرت (أ.د عبدالله آل سيف) لم تضع نقطة بعد الدال كفاصل بين الاسم ، والدال الدالة على المرتبة العلمية.</w:t>
      </w:r>
    </w:p>
    <w:p w:rsidR="004F04DE" w:rsidRDefault="004F04DE" w:rsidP="004F04DE">
      <w:pPr>
        <w:rPr>
          <w:rFonts w:ascii="Traditional Arabic" w:hAnsi="Traditional Arabic"/>
          <w:rtl/>
        </w:rPr>
      </w:pPr>
      <w:r>
        <w:rPr>
          <w:rFonts w:ascii="Traditional Arabic" w:hAnsi="Traditional Arabic" w:hint="cs"/>
          <w:rtl/>
        </w:rPr>
        <w:t>- ص1: واو العطف في السطر الأول أفردت قبل التنصيص.</w:t>
      </w:r>
    </w:p>
    <w:p w:rsidR="004F04DE" w:rsidRDefault="004F04DE" w:rsidP="004F04DE">
      <w:pPr>
        <w:rPr>
          <w:rFonts w:ascii="Traditional Arabic" w:hAnsi="Traditional Arabic"/>
          <w:rtl/>
        </w:rPr>
      </w:pPr>
      <w:r>
        <w:rPr>
          <w:rFonts w:ascii="Traditional Arabic" w:hAnsi="Traditional Arabic" w:hint="cs"/>
          <w:rtl/>
        </w:rPr>
        <w:t>-ص3: حاشية (1)، السطر الثالث، وضعت فاصلتين متتاليتين -خطأ مطبعي-</w:t>
      </w:r>
    </w:p>
    <w:p w:rsidR="004F04DE" w:rsidRDefault="004F04DE" w:rsidP="004F04DE">
      <w:pPr>
        <w:rPr>
          <w:rFonts w:ascii="Traditional Arabic" w:hAnsi="Traditional Arabic"/>
          <w:rtl/>
        </w:rPr>
      </w:pPr>
      <w:r>
        <w:rPr>
          <w:rFonts w:ascii="Traditional Arabic" w:hAnsi="Traditional Arabic" w:hint="cs"/>
          <w:rtl/>
        </w:rPr>
        <w:t xml:space="preserve">2/ </w:t>
      </w:r>
      <w:r w:rsidRPr="00F9482C">
        <w:rPr>
          <w:rFonts w:ascii="Traditional Arabic" w:hAnsi="Traditional Arabic"/>
          <w:rtl/>
        </w:rPr>
        <w:t xml:space="preserve">في ص1: ذكرت معنى السهم في الاصطلاح عند القانونيين ثم قالت بعد ذلك ويمكن أن نجمع بينهما، فلو اكتفت بالتعريف الأخير لكان أولى. </w:t>
      </w:r>
    </w:p>
    <w:p w:rsidR="004F04DE" w:rsidRDefault="004F04DE" w:rsidP="004F04DE">
      <w:pPr>
        <w:rPr>
          <w:rFonts w:ascii="Traditional Arabic" w:hAnsi="Traditional Arabic"/>
          <w:rtl/>
        </w:rPr>
      </w:pPr>
      <w:r>
        <w:rPr>
          <w:rFonts w:ascii="Traditional Arabic" w:hAnsi="Traditional Arabic" w:hint="cs"/>
          <w:rtl/>
        </w:rPr>
        <w:t xml:space="preserve">3/ في ص1: ذكرت (ويمكن أن نجمع بين هذين المعنيين بأن نقول)، فالقول مشعر بأن التعريف من الباحثة وقد أحالت الباحثة إلى مرجع في الحاشية. </w:t>
      </w:r>
    </w:p>
    <w:p w:rsidR="004F04DE" w:rsidRDefault="004F04DE" w:rsidP="004F04DE">
      <w:pPr>
        <w:rPr>
          <w:rFonts w:ascii="Traditional Arabic" w:hAnsi="Traditional Arabic"/>
          <w:rtl/>
        </w:rPr>
      </w:pPr>
      <w:r>
        <w:rPr>
          <w:rFonts w:ascii="Traditional Arabic" w:hAnsi="Traditional Arabic" w:hint="cs"/>
          <w:rtl/>
        </w:rPr>
        <w:t xml:space="preserve">4/ ص1: قالت في المتن ( أنواع الأسهم)، ثم ذكرت في الحاشية رقم أربعه: أن الأسهم لها حيثيات متعددة لكنها اقتصرت على نوع منه، فلو ذكرت في المتن أنواع الأسهم من حيث حقوق صاحب الأسهم لكان أولى. </w:t>
      </w:r>
    </w:p>
    <w:p w:rsidR="004F04DE" w:rsidRDefault="004F04DE" w:rsidP="004F04DE">
      <w:pPr>
        <w:rPr>
          <w:rFonts w:ascii="Traditional Arabic" w:hAnsi="Traditional Arabic"/>
          <w:rtl/>
        </w:rPr>
      </w:pPr>
      <w:r>
        <w:rPr>
          <w:rFonts w:ascii="Traditional Arabic" w:hAnsi="Traditional Arabic" w:hint="cs"/>
          <w:rtl/>
        </w:rPr>
        <w:t xml:space="preserve">5/ ص1: السطر (11): قالت: (والأسهم العادية هي التي تتساوى في قيمتها، </w:t>
      </w:r>
      <w:r>
        <w:rPr>
          <w:rFonts w:ascii="Traditional Arabic" w:hAnsi="Traditional Arabic" w:hint="cs"/>
          <w:rtl/>
        </w:rPr>
        <w:lastRenderedPageBreak/>
        <w:t>وتتساوى أيضاً في حقوق ..)، فذكرت كلمة تتساوى متتابعة بحيث لم يفصل بينها إلا كلمة واحدة، وكان من الأولى الاكتفاء بالأولى عن الثانية.</w:t>
      </w:r>
    </w:p>
    <w:p w:rsidR="004F04DE" w:rsidRDefault="004F04DE" w:rsidP="004F04DE">
      <w:pPr>
        <w:rPr>
          <w:rFonts w:ascii="Traditional Arabic" w:hAnsi="Traditional Arabic"/>
          <w:rtl/>
        </w:rPr>
      </w:pPr>
      <w:r>
        <w:rPr>
          <w:rFonts w:ascii="Traditional Arabic" w:hAnsi="Traditional Arabic" w:hint="cs"/>
          <w:rtl/>
        </w:rPr>
        <w:t>ووقع تكرار أيضاً لنفس الكلمة بدون فاصل في ص 8: الزكاة زكاة .</w:t>
      </w:r>
    </w:p>
    <w:p w:rsidR="004F04DE" w:rsidRDefault="004F04DE" w:rsidP="004F04DE">
      <w:pPr>
        <w:rPr>
          <w:rFonts w:ascii="Traditional Arabic" w:hAnsi="Traditional Arabic"/>
          <w:rtl/>
        </w:rPr>
      </w:pPr>
      <w:r>
        <w:rPr>
          <w:rFonts w:ascii="Traditional Arabic" w:hAnsi="Traditional Arabic" w:hint="cs"/>
          <w:rtl/>
        </w:rPr>
        <w:t xml:space="preserve">6/ ص1: ذكرت النوع الثاني من الأسهم وهي الأسهم الممتازة ولم تبين اختلافها في الحكم عن الأسهم العادية، فالقارئ يظن أن الحكم واحد في النوعين ولو أشارت في الحاشية لحكمها وأنه لا يجوز إصدارها، كما ورد في قرار المجمع الذي أحالت عليه في الحاشية رقم (6). </w:t>
      </w:r>
    </w:p>
    <w:p w:rsidR="004F04DE" w:rsidRDefault="004F04DE" w:rsidP="004F04DE">
      <w:pPr>
        <w:rPr>
          <w:rFonts w:ascii="Traditional Arabic" w:hAnsi="Traditional Arabic"/>
          <w:rtl/>
        </w:rPr>
      </w:pPr>
      <w:r>
        <w:rPr>
          <w:rFonts w:ascii="Traditional Arabic" w:hAnsi="Traditional Arabic" w:hint="cs"/>
          <w:rtl/>
        </w:rPr>
        <w:t xml:space="preserve">7/ ص2: ذكرت في خصائص الأسهم (تساوي القيمة الاسمية للأسهم في الشركة المساهمة) فهي خاصة بالشركة المساهمة ومع ذلك ذكرتها أول نقطة في خصائص الأسهم، فهل المقصود بالعنوان خصائص الأسهم في الشركة المساهمة أو عام للأسهم في جميع الشركات. </w:t>
      </w:r>
    </w:p>
    <w:p w:rsidR="004F04DE" w:rsidRDefault="004F04DE" w:rsidP="004F04DE">
      <w:pPr>
        <w:rPr>
          <w:rFonts w:ascii="Traditional Arabic" w:hAnsi="Traditional Arabic"/>
          <w:rtl/>
        </w:rPr>
      </w:pPr>
      <w:r>
        <w:rPr>
          <w:rFonts w:ascii="Traditional Arabic" w:hAnsi="Traditional Arabic" w:hint="cs"/>
          <w:rtl/>
        </w:rPr>
        <w:t xml:space="preserve">8/ص2: لو بينت معنى ( المسؤولية المحدودة) في الحاشية. </w:t>
      </w:r>
    </w:p>
    <w:p w:rsidR="004F04DE" w:rsidRDefault="004F04DE" w:rsidP="004F04DE">
      <w:pPr>
        <w:rPr>
          <w:rFonts w:ascii="Traditional Arabic" w:hAnsi="Traditional Arabic"/>
          <w:rtl/>
        </w:rPr>
      </w:pPr>
      <w:r>
        <w:rPr>
          <w:rFonts w:ascii="Traditional Arabic" w:hAnsi="Traditional Arabic" w:hint="cs"/>
          <w:rtl/>
        </w:rPr>
        <w:t>9/ ص2: وضعت عنوان (التكييف الفقهي: ) ثم تركته فارغاً، ثم مباشرة ذكرت بعده تصوير المسألة.</w:t>
      </w:r>
    </w:p>
    <w:p w:rsidR="004F04DE" w:rsidRDefault="004F04DE" w:rsidP="004F04DE">
      <w:pPr>
        <w:rPr>
          <w:rFonts w:ascii="Traditional Arabic" w:hAnsi="Traditional Arabic"/>
          <w:rtl/>
        </w:rPr>
      </w:pPr>
      <w:r>
        <w:rPr>
          <w:rFonts w:ascii="Traditional Arabic" w:hAnsi="Traditional Arabic" w:hint="cs"/>
          <w:rtl/>
        </w:rPr>
        <w:t xml:space="preserve">10/ ص2: ذكرت عنوان (تصوير المسألة) وما ذكرته تحت هذا العنوان لا يتناسب مع التصوير للمسائل، فكأن ما أوردته التكييف الفقهي للأسهم وخلافهم فيه. </w:t>
      </w:r>
    </w:p>
    <w:p w:rsidR="004F04DE" w:rsidRDefault="004F04DE" w:rsidP="004F04DE">
      <w:pPr>
        <w:rPr>
          <w:rFonts w:ascii="Traditional Arabic" w:hAnsi="Traditional Arabic"/>
          <w:rtl/>
        </w:rPr>
      </w:pPr>
      <w:r>
        <w:rPr>
          <w:rFonts w:ascii="Traditional Arabic" w:hAnsi="Traditional Arabic" w:hint="cs"/>
          <w:rtl/>
        </w:rPr>
        <w:t xml:space="preserve">كما أنها لم توضح التكيف الفقهي للأسهم بشكل واضح وجلي. </w:t>
      </w:r>
    </w:p>
    <w:p w:rsidR="004F04DE" w:rsidRDefault="004F04DE" w:rsidP="004F04DE">
      <w:pPr>
        <w:rPr>
          <w:rFonts w:ascii="Traditional Arabic" w:hAnsi="Traditional Arabic"/>
          <w:rtl/>
        </w:rPr>
      </w:pPr>
      <w:r>
        <w:rPr>
          <w:rFonts w:ascii="Traditional Arabic" w:hAnsi="Traditional Arabic" w:hint="cs"/>
          <w:rtl/>
        </w:rPr>
        <w:t xml:space="preserve">11/ ص3: ذكرت في القول الأول أنه قول لبعض الاقتصاديين فمن هم؟ أيضاً هل يعتد بقول الاقتصاديين في الاحكام الشرعية؟. </w:t>
      </w:r>
    </w:p>
    <w:p w:rsidR="004F04DE" w:rsidRDefault="004F04DE" w:rsidP="004F04DE">
      <w:pPr>
        <w:rPr>
          <w:rFonts w:ascii="Traditional Arabic" w:hAnsi="Traditional Arabic"/>
          <w:rtl/>
        </w:rPr>
      </w:pPr>
      <w:r>
        <w:rPr>
          <w:rFonts w:ascii="Traditional Arabic" w:hAnsi="Traditional Arabic" w:hint="cs"/>
          <w:rtl/>
        </w:rPr>
        <w:t xml:space="preserve">12/ ص3: ذكرت أدلة القول الأول، وكان من الأولى أن تقول أدلة القول الأول القائلين بأن الأسهم عروض تجارة، وكذلك نفس الأمر تكرر في أدلة القول الثاني في ص 5. </w:t>
      </w:r>
    </w:p>
    <w:p w:rsidR="004F04DE" w:rsidRDefault="004F04DE" w:rsidP="004F04DE">
      <w:pPr>
        <w:rPr>
          <w:rFonts w:ascii="Traditional Arabic" w:hAnsi="Traditional Arabic"/>
          <w:rtl/>
        </w:rPr>
      </w:pPr>
      <w:r>
        <w:rPr>
          <w:rFonts w:ascii="Traditional Arabic" w:hAnsi="Traditional Arabic" w:hint="cs"/>
          <w:rtl/>
        </w:rPr>
        <w:t>13/ ص3: صدرت الكلام في أدلة القول الأول بقولها (حديث)، وكان من الأولى أن تقول (لحديث النبي -صلى الله عليه وسلم-) .</w:t>
      </w:r>
    </w:p>
    <w:p w:rsidR="004F04DE" w:rsidRDefault="004F04DE" w:rsidP="004F04DE">
      <w:pPr>
        <w:rPr>
          <w:rFonts w:ascii="Traditional Arabic" w:hAnsi="Traditional Arabic"/>
          <w:rtl/>
        </w:rPr>
      </w:pPr>
      <w:r>
        <w:rPr>
          <w:rFonts w:ascii="Traditional Arabic" w:hAnsi="Traditional Arabic" w:hint="cs"/>
          <w:rtl/>
        </w:rPr>
        <w:t xml:space="preserve">14/ ص3-4: استطراد في وجه الدلالة من الدليل الأول ( وقياساً على ذلك يجوز بيع ..). </w:t>
      </w:r>
    </w:p>
    <w:p w:rsidR="004F04DE" w:rsidRDefault="004F04DE" w:rsidP="004F04DE">
      <w:pPr>
        <w:rPr>
          <w:rFonts w:ascii="Traditional Arabic" w:hAnsi="Traditional Arabic"/>
          <w:rtl/>
        </w:rPr>
      </w:pPr>
      <w:r>
        <w:rPr>
          <w:rFonts w:ascii="Traditional Arabic" w:hAnsi="Traditional Arabic" w:hint="cs"/>
          <w:rtl/>
        </w:rPr>
        <w:lastRenderedPageBreak/>
        <w:t xml:space="preserve">15/ص4: تكرار لنفس المعنى بعبارة أخرى ( يجوز تبعاً ما لا يجوز استقلالاً، ويغتفر في الشيء إذا كان تابعاً ما لا يغتفر إذا كان مقصوداً) فلو اكتفت بإحدى العبارتين لكن أولى. </w:t>
      </w:r>
    </w:p>
    <w:p w:rsidR="004F04DE" w:rsidRDefault="004F04DE" w:rsidP="004F04DE">
      <w:pPr>
        <w:ind w:left="720" w:hanging="720"/>
        <w:rPr>
          <w:rFonts w:ascii="Traditional Arabic" w:hAnsi="Traditional Arabic"/>
          <w:rtl/>
        </w:rPr>
      </w:pPr>
      <w:r>
        <w:rPr>
          <w:rFonts w:ascii="Traditional Arabic" w:hAnsi="Traditional Arabic" w:hint="cs"/>
          <w:rtl/>
        </w:rPr>
        <w:t xml:space="preserve">16/ ص5: ذكرت الطالبة الدليل الأول للقول الثاني ( أن تعريف السهم في كتب القانون تصور السهم على أنه حصة شائعة) فهل تعريف كتب القانون دليل يستدل به على صحة القول؟ بالإضافة إلى أن الباحثة وثقت الدليل من مرجع واحد، أيضاً هل هذا التعريف موجود في جميع كتب القانون؟. </w:t>
      </w:r>
    </w:p>
    <w:p w:rsidR="004F04DE" w:rsidRDefault="004F04DE" w:rsidP="004F04DE">
      <w:pPr>
        <w:ind w:left="720" w:hanging="720"/>
        <w:rPr>
          <w:rFonts w:ascii="Traditional Arabic" w:hAnsi="Traditional Arabic"/>
          <w:rtl/>
        </w:rPr>
      </w:pPr>
      <w:r>
        <w:rPr>
          <w:rFonts w:ascii="Traditional Arabic" w:hAnsi="Traditional Arabic" w:hint="cs"/>
          <w:rtl/>
        </w:rPr>
        <w:t>17/ ص6: ذكرت في أسباب الترجيح ( قوة أدلة القول الثاني وضعف أدلة القول الأول) ولم تذكر سبب القوة والضعف، وذلك مثل : لورود المناقشة على أدلتهم، وسلامة أدلة القول الآخر من المناقشة، والإجابة أيضاً على ما ورد على هذا القول من مناقشات.</w:t>
      </w:r>
    </w:p>
    <w:p w:rsidR="004F04DE" w:rsidRDefault="004F04DE" w:rsidP="004F04DE">
      <w:pPr>
        <w:ind w:left="720" w:hanging="720"/>
        <w:rPr>
          <w:rFonts w:ascii="Traditional Arabic" w:hAnsi="Traditional Arabic"/>
          <w:rtl/>
        </w:rPr>
      </w:pPr>
      <w:r>
        <w:rPr>
          <w:rFonts w:ascii="Traditional Arabic" w:hAnsi="Traditional Arabic" w:hint="cs"/>
          <w:rtl/>
        </w:rPr>
        <w:t xml:space="preserve">18/ وجود أخطاء طباعية مثل: ص4: (مالا) والصحيح (ما لا)، ص6: (ما لايملك) والصحيح ( ما لا يملك)، ص7: (مايملكه الساهم)، والصحيح </w:t>
      </w:r>
      <w:r w:rsidRPr="00F3461D">
        <w:rPr>
          <w:rFonts w:ascii="Traditional Arabic" w:hAnsi="Traditional Arabic"/>
          <w:rtl/>
        </w:rPr>
        <w:t>(ما</w:t>
      </w:r>
      <w:r>
        <w:rPr>
          <w:rFonts w:ascii="Traditional Arabic" w:hAnsi="Traditional Arabic" w:hint="cs"/>
          <w:rtl/>
        </w:rPr>
        <w:t xml:space="preserve"> </w:t>
      </w:r>
      <w:r w:rsidRPr="00F3461D">
        <w:rPr>
          <w:rFonts w:ascii="Traditional Arabic" w:hAnsi="Traditional Arabic"/>
          <w:rtl/>
        </w:rPr>
        <w:t>يملكه ال</w:t>
      </w:r>
      <w:r>
        <w:rPr>
          <w:rFonts w:ascii="Traditional Arabic" w:hAnsi="Traditional Arabic" w:hint="cs"/>
          <w:rtl/>
        </w:rPr>
        <w:t>م</w:t>
      </w:r>
      <w:r w:rsidRPr="00F3461D">
        <w:rPr>
          <w:rFonts w:ascii="Traditional Arabic" w:hAnsi="Traditional Arabic"/>
          <w:rtl/>
        </w:rPr>
        <w:t>ساهم)،</w:t>
      </w:r>
    </w:p>
    <w:p w:rsidR="004F04DE" w:rsidRPr="00EE696C" w:rsidRDefault="004F04DE" w:rsidP="004F04DE">
      <w:pPr>
        <w:ind w:left="720" w:hanging="720"/>
        <w:rPr>
          <w:rFonts w:ascii="Traditional Arabic" w:hAnsi="Traditional Arabic"/>
          <w:rtl/>
        </w:rPr>
      </w:pPr>
      <w:r>
        <w:rPr>
          <w:rFonts w:ascii="Traditional Arabic" w:hAnsi="Traditional Arabic" w:hint="cs"/>
          <w:rtl/>
        </w:rPr>
        <w:t xml:space="preserve">ص9: (السهم السهم) تكرار نفس الكلمة. </w:t>
      </w:r>
    </w:p>
    <w:p w:rsidR="004F04DE" w:rsidRPr="00397333" w:rsidRDefault="004F04DE" w:rsidP="004F04DE">
      <w:pPr>
        <w:jc w:val="center"/>
        <w:rPr>
          <w:rFonts w:cstheme="minorHAnsi"/>
          <w:b/>
          <w:bCs/>
        </w:rPr>
      </w:pPr>
    </w:p>
    <w:p w:rsidR="004F04DE" w:rsidRDefault="004F04DE" w:rsidP="004F04DE"/>
    <w:p w:rsidR="00AF2EAE" w:rsidRPr="00AA664F" w:rsidRDefault="00AF2EAE" w:rsidP="00AF2EAE">
      <w:pPr>
        <w:tabs>
          <w:tab w:val="left" w:pos="3388"/>
          <w:tab w:val="center" w:pos="4251"/>
        </w:tabs>
        <w:ind w:firstLine="0"/>
        <w:jc w:val="center"/>
        <w:rPr>
          <w:b/>
          <w:bCs/>
          <w:rtl/>
          <w:lang w:bidi="ar-EG"/>
        </w:rPr>
      </w:pPr>
    </w:p>
    <w:sectPr w:rsidR="00AF2EAE" w:rsidRPr="00AA664F" w:rsidSect="00A44E9A">
      <w:footerReference w:type="default" r:id="rId13"/>
      <w:footnotePr>
        <w:numRestart w:val="eachPage"/>
      </w:footnotePr>
      <w:pgSz w:w="11906" w:h="16838"/>
      <w:pgMar w:top="1418" w:right="1418" w:bottom="1418" w:left="1418" w:header="709" w:footer="709" w:gutter="567"/>
      <w:pgNumType w:start="0"/>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BC9" w:rsidRDefault="00F33BC9" w:rsidP="00082F62">
      <w:r>
        <w:separator/>
      </w:r>
    </w:p>
  </w:endnote>
  <w:endnote w:type="continuationSeparator" w:id="0">
    <w:p w:rsidR="00F33BC9" w:rsidRDefault="00F33BC9" w:rsidP="00082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lotus">
    <w:altName w:val="Times New Roman"/>
    <w:charset w:val="00"/>
    <w:family w:val="auto"/>
    <w:pitch w:val="variable"/>
    <w:sig w:usb0="00000000"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AA GoldenLotus">
    <w:altName w:val="Times New Roman"/>
    <w:charset w:val="00"/>
    <w:family w:val="auto"/>
    <w:pitch w:val="variable"/>
    <w:sig w:usb0="00000000" w:usb1="80000000" w:usb2="00000008" w:usb3="00000000" w:csb0="00000043"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F33BC9" w:rsidRPr="00854D38" w:rsidRDefault="00BA3D56" w:rsidP="00F02B73">
        <w:pPr>
          <w:pStyle w:val="afc"/>
          <w:tabs>
            <w:tab w:val="clear" w:pos="8306"/>
          </w:tabs>
          <w:ind w:right="-851"/>
          <w:rPr>
            <w:rtl/>
          </w:rPr>
        </w:pPr>
        <w:r>
          <w:rPr>
            <w:noProof/>
            <w:rtl/>
          </w:rPr>
          <w:pict>
            <v:group id="مجموعة 3" o:spid="_x0000_s2050" style="position:absolute;left:0;text-align:left;margin-left:75.1pt;margin-top:8.3pt;width:40.6pt;height:34.7pt;flip:x;z-index:251659264;mso-position-horizontal-relative:left-margin-area;mso-position-vertical-relative:bottom-margin-area" coordorigin="10104,14464" coordsize="720,548">
              <v:rect id="Rectangle 20" o:spid="_x0000_s2051" style="position:absolute;left:10190;top:14378;width:548;height:720;rotation:-6319877fd;visibility:visible;mso-wrap-style:square;v-text-anchor:top" fillcolor="white [3201]" strokecolor="#9bbb59 [3206]" strokeweight="2pt"/>
              <v:rect id="Rectangle 21" o:spid="_x0000_s2052" style="position:absolute;left:10190;top:14378;width:548;height:720;rotation:-5392142fd;visibility:visible;mso-wrap-style:square;v-text-anchor:top" fillcolor="white [3201]" strokecolor="#9bbb59 [3206]" strokeweight="2pt"/>
              <v:rect id="Rectangle 22" o:spid="_x0000_s2053" style="position:absolute;left:10190;top:14378;width:548;height:720;rotation:-90;visibility:visible;mso-wrap-style:square;v-text-anchor:middle" fillcolor="white [3201]" strokecolor="#9bbb59 [3206]" strokeweight="2pt">
                <v:textbox>
                  <w:txbxContent>
                    <w:p w:rsidR="00F33BC9" w:rsidRPr="00A74C62" w:rsidRDefault="00F33BC9" w:rsidP="00F02B73">
                      <w:pPr>
                        <w:pStyle w:val="afc"/>
                        <w:ind w:hanging="7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BA3D56" w:rsidRPr="00BA3D56">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Pr>
            <w:noProof/>
            <w:rtl/>
          </w:rPr>
          <w:pict>
            <v:shapetype id="_x0000_t202" coordsize="21600,21600" o:spt="202" path="m,l,21600r21600,l21600,xe">
              <v:stroke joinstyle="miter"/>
              <v:path gradientshapeok="t" o:connecttype="rect"/>
            </v:shapetype>
            <v:shape id="مربع نص 7" o:spid="_x0000_s2049" type="#_x0000_t202" style="position:absolute;left:0;text-align:left;margin-left:164.25pt;margin-top:12.05pt;width:152.25pt;height:26.8pt;flip:x;z-index:251661312;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filled="f" strokecolor="white [3212]">
              <v:textbox>
                <w:txbxContent>
                  <w:p w:rsidR="00F33BC9" w:rsidRDefault="00BA3D56" w:rsidP="00F02B73">
                    <w:hyperlink r:id="rId1" w:history="1">
                      <w:r w:rsidR="00F33BC9" w:rsidRPr="00C01086">
                        <w:rPr>
                          <w:rStyle w:val="Hyperlink"/>
                          <w:sz w:val="26"/>
                          <w:szCs w:val="26"/>
                        </w:rPr>
                        <w:t>www.alukah.net</w:t>
                      </w:r>
                    </w:hyperlink>
                  </w:p>
                </w:txbxContent>
              </v:textbox>
            </v:shape>
          </w:pict>
        </w:r>
        <w:r w:rsidR="00F33BC9">
          <w:rPr>
            <w:noProof/>
            <w:lang w:eastAsia="en-US"/>
          </w:rPr>
          <w:drawing>
            <wp:anchor distT="0" distB="0" distL="114300" distR="114300" simplePos="0" relativeHeight="251659776" behindDoc="1" locked="0" layoutInCell="1" allowOverlap="1" wp14:anchorId="687C0F43" wp14:editId="7A625AD9">
              <wp:simplePos x="0" y="0"/>
              <wp:positionH relativeFrom="column">
                <wp:posOffset>-5343</wp:posOffset>
              </wp:positionH>
              <wp:positionV relativeFrom="paragraph">
                <wp:posOffset>71011</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F33BC9" w:rsidRPr="00F02B73" w:rsidRDefault="00F33BC9" w:rsidP="00F02B73">
    <w:pPr>
      <w:pStyle w:val="afc"/>
      <w:ind w:firstLine="0"/>
      <w:rPr>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BC9" w:rsidRDefault="00F33BC9" w:rsidP="00082F62">
      <w:r>
        <w:separator/>
      </w:r>
    </w:p>
  </w:footnote>
  <w:footnote w:type="continuationSeparator" w:id="0">
    <w:p w:rsidR="00F33BC9" w:rsidRDefault="00F33BC9" w:rsidP="00082F62">
      <w:r>
        <w:continuationSeparator/>
      </w:r>
    </w:p>
  </w:footnote>
  <w:footnote w:id="1">
    <w:p w:rsidR="00F33BC9" w:rsidRPr="00082F62" w:rsidRDefault="00F33BC9" w:rsidP="00427666">
      <w:pPr>
        <w:pStyle w:val="af3"/>
        <w:rPr>
          <w:rFonts w:ascii="Tahoma" w:hAnsi="Tahoma"/>
        </w:rPr>
      </w:pPr>
      <w:r w:rsidRPr="00082F62">
        <w:rPr>
          <w:rFonts w:ascii="Tahoma" w:hAnsi="Tahoma"/>
          <w:rtl/>
        </w:rPr>
        <w:t>(</w:t>
      </w:r>
      <w:r w:rsidRPr="00082F62">
        <w:rPr>
          <w:rStyle w:val="ae"/>
          <w:rFonts w:ascii="Tahoma" w:hAnsi="Tahoma"/>
          <w:vertAlign w:val="baseline"/>
        </w:rPr>
        <w:footnoteRef/>
      </w:r>
      <w:r w:rsidRPr="00082F62">
        <w:rPr>
          <w:rFonts w:ascii="Tahoma" w:hAnsi="Tahoma"/>
          <w:rtl/>
        </w:rPr>
        <w:t>)</w:t>
      </w:r>
      <w:r>
        <w:rPr>
          <w:rFonts w:ascii="Tahoma" w:hAnsi="Tahoma" w:hint="cs"/>
          <w:rtl/>
        </w:rPr>
        <w:t xml:space="preserve"> </w:t>
      </w:r>
      <w:r>
        <w:rPr>
          <w:rFonts w:ascii="Tahoma" w:hAnsi="Tahoma"/>
          <w:rtl/>
        </w:rPr>
        <w:t>مقاييس اللغة</w:t>
      </w:r>
      <w:r>
        <w:rPr>
          <w:rFonts w:ascii="Tahoma" w:hAnsi="Tahoma" w:hint="cs"/>
          <w:rtl/>
        </w:rPr>
        <w:t xml:space="preserve">, مادة: (س ه م ), </w:t>
      </w:r>
      <w:r w:rsidRPr="00944C68">
        <w:rPr>
          <w:rFonts w:ascii="Tahoma" w:hAnsi="Tahoma"/>
          <w:rtl/>
        </w:rPr>
        <w:t>(3/111)</w:t>
      </w:r>
      <w:r>
        <w:rPr>
          <w:rFonts w:ascii="Tahoma" w:hAnsi="Tahoma" w:hint="cs"/>
          <w:rtl/>
        </w:rPr>
        <w:t xml:space="preserve">, وينظر: الصحاح, مادة (س ه م), (5/1956). </w:t>
      </w:r>
    </w:p>
  </w:footnote>
  <w:footnote w:id="2">
    <w:p w:rsidR="00F33BC9" w:rsidRPr="0031168D" w:rsidRDefault="00F33BC9" w:rsidP="00162A91">
      <w:pPr>
        <w:pStyle w:val="af3"/>
        <w:ind w:left="-2" w:firstLine="0"/>
        <w:rPr>
          <w:rFonts w:ascii="Tahoma" w:hAnsi="Tahoma"/>
        </w:rPr>
      </w:pPr>
      <w:r w:rsidRPr="0031168D">
        <w:rPr>
          <w:rFonts w:ascii="Tahoma" w:hAnsi="Tahoma"/>
          <w:rtl/>
        </w:rPr>
        <w:t>(</w:t>
      </w:r>
      <w:r w:rsidRPr="0031168D">
        <w:rPr>
          <w:rStyle w:val="ae"/>
          <w:rFonts w:ascii="Tahoma" w:hAnsi="Tahoma"/>
          <w:vertAlign w:val="baseline"/>
        </w:rPr>
        <w:footnoteRef/>
      </w:r>
      <w:r w:rsidRPr="0031168D">
        <w:rPr>
          <w:rFonts w:ascii="Tahoma" w:hAnsi="Tahoma"/>
          <w:rtl/>
        </w:rPr>
        <w:t>)</w:t>
      </w:r>
      <w:r>
        <w:rPr>
          <w:rFonts w:ascii="Tahoma" w:hAnsi="Tahoma"/>
          <w:rtl/>
        </w:rPr>
        <w:t xml:space="preserve"> </w:t>
      </w:r>
      <w:r>
        <w:rPr>
          <w:rFonts w:ascii="Tahoma" w:hAnsi="Tahoma" w:hint="cs"/>
          <w:rtl/>
        </w:rPr>
        <w:t xml:space="preserve">ينظر: زكاة أسهم الشركات, د. الغفيلي ص: (3), وهي </w:t>
      </w:r>
      <w:r w:rsidRPr="0031168D">
        <w:rPr>
          <w:rFonts w:ascii="Tahoma" w:hAnsi="Tahoma"/>
          <w:rtl/>
        </w:rPr>
        <w:t xml:space="preserve">ورقة </w:t>
      </w:r>
      <w:r>
        <w:rPr>
          <w:rFonts w:ascii="Tahoma" w:hAnsi="Tahoma" w:hint="cs"/>
          <w:rtl/>
        </w:rPr>
        <w:t xml:space="preserve">ضمن ندوة زكاة الأسهم والصناديق الاستثمارية </w:t>
      </w:r>
      <w:r w:rsidRPr="0031168D">
        <w:rPr>
          <w:rFonts w:ascii="Tahoma" w:hAnsi="Tahoma"/>
          <w:rtl/>
        </w:rPr>
        <w:t xml:space="preserve">قدمت </w:t>
      </w:r>
      <w:r>
        <w:rPr>
          <w:rFonts w:ascii="Tahoma" w:hAnsi="Tahoma" w:hint="cs"/>
          <w:rtl/>
        </w:rPr>
        <w:t>إلى</w:t>
      </w:r>
      <w:r w:rsidRPr="0031168D">
        <w:rPr>
          <w:rFonts w:ascii="Tahoma" w:hAnsi="Tahoma"/>
          <w:rtl/>
        </w:rPr>
        <w:t xml:space="preserve"> لجنـة الزكـاة في الهيئـة الإسلامية العالمية للاقتصاد والتمويل للمشاركة</w:t>
      </w:r>
      <w:r>
        <w:rPr>
          <w:rFonts w:ascii="Tahoma" w:hAnsi="Tahoma" w:hint="cs"/>
          <w:rtl/>
        </w:rPr>
        <w:t xml:space="preserve">, </w:t>
      </w:r>
      <w:r w:rsidRPr="0031168D">
        <w:rPr>
          <w:rFonts w:ascii="Tahoma" w:hAnsi="Tahoma"/>
          <w:rtl/>
        </w:rPr>
        <w:t xml:space="preserve">في يوم الخميس </w:t>
      </w:r>
      <w:r>
        <w:rPr>
          <w:rFonts w:ascii="Tahoma" w:hAnsi="Tahoma" w:hint="cs"/>
          <w:rtl/>
        </w:rPr>
        <w:t>17/5/</w:t>
      </w:r>
      <w:r>
        <w:rPr>
          <w:rFonts w:ascii="Tahoma" w:hAnsi="Tahoma"/>
          <w:rtl/>
        </w:rPr>
        <w:t>١٤٢٩هـ</w:t>
      </w:r>
      <w:r>
        <w:rPr>
          <w:rFonts w:ascii="Tahoma" w:hAnsi="Tahoma" w:hint="cs"/>
          <w:rtl/>
        </w:rPr>
        <w:t xml:space="preserve">, والعمولات المصرفية, د. عبدالكريم السماعيل, ص: (304), </w:t>
      </w:r>
      <w:r w:rsidRPr="004750B4">
        <w:rPr>
          <w:rFonts w:ascii="Tahoma" w:hAnsi="Tahoma" w:hint="cs"/>
          <w:rtl/>
        </w:rPr>
        <w:t>والمعاملات المالية المعاصرة في الفقه الإسلامي, د. محمد شبير ص: (20</w:t>
      </w:r>
      <w:r>
        <w:rPr>
          <w:rFonts w:ascii="Tahoma" w:hAnsi="Tahoma" w:hint="cs"/>
          <w:rtl/>
        </w:rPr>
        <w:t>1</w:t>
      </w:r>
      <w:r w:rsidRPr="004750B4">
        <w:rPr>
          <w:rFonts w:ascii="Tahoma" w:hAnsi="Tahoma" w:hint="cs"/>
          <w:rtl/>
        </w:rPr>
        <w:t>).</w:t>
      </w:r>
    </w:p>
  </w:footnote>
  <w:footnote w:id="3">
    <w:p w:rsidR="00F33BC9" w:rsidRPr="006936A0" w:rsidRDefault="00F33BC9" w:rsidP="0064189C">
      <w:pPr>
        <w:pStyle w:val="af3"/>
        <w:rPr>
          <w:rFonts w:ascii="Tahoma" w:hAnsi="Tahoma"/>
        </w:rPr>
      </w:pPr>
      <w:r w:rsidRPr="006936A0">
        <w:rPr>
          <w:rFonts w:ascii="Tahoma" w:hAnsi="Tahoma"/>
          <w:rtl/>
        </w:rPr>
        <w:t>(</w:t>
      </w:r>
      <w:r w:rsidRPr="006936A0">
        <w:rPr>
          <w:rStyle w:val="ae"/>
          <w:rFonts w:ascii="Tahoma" w:hAnsi="Tahoma"/>
          <w:vertAlign w:val="baseline"/>
        </w:rPr>
        <w:footnoteRef/>
      </w:r>
      <w:r w:rsidRPr="006936A0">
        <w:rPr>
          <w:rFonts w:ascii="Tahoma" w:hAnsi="Tahoma"/>
          <w:rtl/>
        </w:rPr>
        <w:t>)</w:t>
      </w:r>
      <w:r>
        <w:rPr>
          <w:rFonts w:ascii="Tahoma" w:hAnsi="Tahoma"/>
          <w:rtl/>
        </w:rPr>
        <w:t xml:space="preserve"> </w:t>
      </w:r>
      <w:r>
        <w:rPr>
          <w:rFonts w:ascii="Tahoma" w:hAnsi="Tahoma" w:hint="cs"/>
          <w:rtl/>
        </w:rPr>
        <w:t>المعايير الشرعية لهيئة المحاسبة والمراجعة للمؤسسات المالية, معيار رقم: (21), ص: (368).</w:t>
      </w:r>
    </w:p>
  </w:footnote>
  <w:footnote w:id="4">
    <w:p w:rsidR="00F33BC9" w:rsidRPr="004B0418" w:rsidRDefault="00F33BC9" w:rsidP="00162A91">
      <w:pPr>
        <w:pStyle w:val="af3"/>
        <w:ind w:left="-2" w:firstLine="0"/>
        <w:rPr>
          <w:rFonts w:ascii="Tahoma" w:hAnsi="Tahoma"/>
        </w:rPr>
      </w:pPr>
      <w:r w:rsidRPr="004B0418">
        <w:rPr>
          <w:rFonts w:ascii="Tahoma" w:hAnsi="Tahoma"/>
          <w:rtl/>
        </w:rPr>
        <w:t>(</w:t>
      </w:r>
      <w:r w:rsidRPr="004B0418">
        <w:rPr>
          <w:rStyle w:val="ae"/>
          <w:rFonts w:ascii="Tahoma" w:hAnsi="Tahoma"/>
          <w:vertAlign w:val="baseline"/>
        </w:rPr>
        <w:footnoteRef/>
      </w:r>
      <w:r w:rsidRPr="004B0418">
        <w:rPr>
          <w:rFonts w:ascii="Tahoma" w:hAnsi="Tahoma"/>
          <w:rtl/>
        </w:rPr>
        <w:t>)</w:t>
      </w:r>
      <w:r>
        <w:rPr>
          <w:rFonts w:ascii="Tahoma" w:hAnsi="Tahoma"/>
          <w:rtl/>
        </w:rPr>
        <w:t xml:space="preserve"> </w:t>
      </w:r>
      <w:r>
        <w:rPr>
          <w:rFonts w:ascii="Tahoma" w:hAnsi="Tahoma" w:hint="cs"/>
          <w:rtl/>
        </w:rPr>
        <w:t>للأسهم أنواع من حيثيات كثيرة, ولكني اقتصرت على أنواعه من حيث حقوق صاحب الأسهم؛ إذ هي أشهر الأنواع وأهمها.</w:t>
      </w:r>
    </w:p>
  </w:footnote>
  <w:footnote w:id="5">
    <w:p w:rsidR="00F33BC9" w:rsidRPr="000E3138" w:rsidRDefault="00F33BC9" w:rsidP="00162A91">
      <w:pPr>
        <w:pStyle w:val="af3"/>
        <w:ind w:left="-2" w:firstLine="2"/>
        <w:rPr>
          <w:rFonts w:ascii="Tahoma" w:hAnsi="Tahoma"/>
        </w:rPr>
      </w:pPr>
      <w:r w:rsidRPr="000E3138">
        <w:rPr>
          <w:rFonts w:ascii="Tahoma" w:hAnsi="Tahoma"/>
          <w:rtl/>
        </w:rPr>
        <w:t>(</w:t>
      </w:r>
      <w:r w:rsidRPr="000E3138">
        <w:rPr>
          <w:rStyle w:val="ae"/>
          <w:rFonts w:ascii="Tahoma" w:hAnsi="Tahoma"/>
          <w:vertAlign w:val="baseline"/>
        </w:rPr>
        <w:footnoteRef/>
      </w:r>
      <w:r w:rsidRPr="000E3138">
        <w:rPr>
          <w:rFonts w:ascii="Tahoma" w:hAnsi="Tahoma"/>
          <w:rtl/>
        </w:rPr>
        <w:t>)</w:t>
      </w:r>
      <w:r>
        <w:rPr>
          <w:rFonts w:ascii="Tahoma" w:hAnsi="Tahoma"/>
          <w:rtl/>
        </w:rPr>
        <w:t xml:space="preserve"> </w:t>
      </w:r>
      <w:r>
        <w:rPr>
          <w:rFonts w:ascii="Tahoma" w:hAnsi="Tahoma" w:hint="cs"/>
          <w:rtl/>
        </w:rPr>
        <w:t xml:space="preserve">ينظر: </w:t>
      </w:r>
      <w:r w:rsidRPr="000E3138">
        <w:rPr>
          <w:rFonts w:ascii="Tahoma" w:hAnsi="Tahoma"/>
          <w:rtl/>
        </w:rPr>
        <w:t>المعاملات المالية أصالة ومعاصرة</w:t>
      </w:r>
      <w:r>
        <w:rPr>
          <w:rFonts w:ascii="Tahoma" w:hAnsi="Tahoma" w:hint="cs"/>
          <w:rtl/>
        </w:rPr>
        <w:t>, د. الدبيان</w:t>
      </w:r>
      <w:r w:rsidRPr="000E3138">
        <w:rPr>
          <w:rFonts w:ascii="Tahoma" w:hAnsi="Tahoma"/>
          <w:rtl/>
        </w:rPr>
        <w:t xml:space="preserve"> (13/149)</w:t>
      </w:r>
      <w:r>
        <w:rPr>
          <w:rFonts w:ascii="Tahoma" w:hAnsi="Tahoma" w:hint="cs"/>
          <w:rtl/>
        </w:rPr>
        <w:t>, و</w:t>
      </w:r>
      <w:r w:rsidRPr="000E3138">
        <w:rPr>
          <w:rFonts w:ascii="Tahoma" w:hAnsi="Tahoma" w:hint="cs"/>
          <w:rtl/>
        </w:rPr>
        <w:t>صناديق الاستثمار, لعبدالرحمن النفيسة ص:</w:t>
      </w:r>
      <w:r>
        <w:rPr>
          <w:rFonts w:ascii="Tahoma" w:hAnsi="Tahoma" w:hint="cs"/>
          <w:rtl/>
        </w:rPr>
        <w:t xml:space="preserve"> (137).</w:t>
      </w:r>
    </w:p>
  </w:footnote>
  <w:footnote w:id="6">
    <w:p w:rsidR="00F33BC9" w:rsidRPr="00F0007F" w:rsidRDefault="00F33BC9" w:rsidP="000E3138">
      <w:pPr>
        <w:pStyle w:val="af3"/>
        <w:rPr>
          <w:rFonts w:ascii="Tahoma" w:hAnsi="Tahoma"/>
        </w:rPr>
      </w:pPr>
      <w:r w:rsidRPr="00F0007F">
        <w:rPr>
          <w:rFonts w:ascii="Tahoma" w:hAnsi="Tahoma"/>
          <w:rtl/>
        </w:rPr>
        <w:t>(</w:t>
      </w:r>
      <w:r w:rsidRPr="00F0007F">
        <w:rPr>
          <w:rStyle w:val="ae"/>
          <w:rFonts w:ascii="Tahoma" w:hAnsi="Tahoma"/>
          <w:vertAlign w:val="baseline"/>
        </w:rPr>
        <w:footnoteRef/>
      </w:r>
      <w:r w:rsidRPr="00F0007F">
        <w:rPr>
          <w:rFonts w:ascii="Tahoma" w:hAnsi="Tahoma"/>
          <w:rtl/>
        </w:rPr>
        <w:t>)</w:t>
      </w:r>
      <w:r>
        <w:rPr>
          <w:rFonts w:ascii="Tahoma" w:hAnsi="Tahoma"/>
          <w:rtl/>
        </w:rPr>
        <w:t xml:space="preserve"> </w:t>
      </w:r>
      <w:r>
        <w:rPr>
          <w:rFonts w:ascii="Tahoma" w:hAnsi="Tahoma" w:hint="cs"/>
          <w:rtl/>
        </w:rPr>
        <w:t>ينظر: قرار مجمع الفقه الإسلامي</w:t>
      </w:r>
      <w:r w:rsidRPr="000E3138">
        <w:rPr>
          <w:rFonts w:ascii="Tahoma" w:hAnsi="Tahoma" w:hint="cs"/>
          <w:sz w:val="36"/>
          <w:szCs w:val="36"/>
          <w:rtl/>
        </w:rPr>
        <w:t xml:space="preserve"> </w:t>
      </w:r>
      <w:r w:rsidRPr="000E3138">
        <w:rPr>
          <w:rFonts w:ascii="Tahoma" w:hAnsi="Tahoma" w:hint="cs"/>
          <w:rtl/>
        </w:rPr>
        <w:t>في دورة مؤتمره السابع بجدة في 7-12/11/1412ه الموافق 9-14/5/1992م.</w:t>
      </w:r>
    </w:p>
  </w:footnote>
  <w:footnote w:id="7">
    <w:p w:rsidR="00F33BC9" w:rsidRPr="00C65675" w:rsidRDefault="00F33BC9" w:rsidP="00162A91">
      <w:pPr>
        <w:pStyle w:val="af3"/>
        <w:ind w:left="-2" w:firstLine="0"/>
        <w:rPr>
          <w:rFonts w:ascii="Tahoma" w:hAnsi="Tahoma"/>
          <w:rtl/>
        </w:rPr>
      </w:pPr>
      <w:r w:rsidRPr="00C65675">
        <w:rPr>
          <w:rFonts w:ascii="Tahoma" w:hAnsi="Tahoma"/>
          <w:rtl/>
        </w:rPr>
        <w:t>(</w:t>
      </w:r>
      <w:r w:rsidRPr="00C65675">
        <w:rPr>
          <w:rStyle w:val="ae"/>
          <w:rFonts w:ascii="Tahoma" w:hAnsi="Tahoma"/>
          <w:vertAlign w:val="baseline"/>
        </w:rPr>
        <w:footnoteRef/>
      </w:r>
      <w:r w:rsidRPr="00C65675">
        <w:rPr>
          <w:rFonts w:ascii="Tahoma" w:hAnsi="Tahoma"/>
          <w:rtl/>
        </w:rPr>
        <w:t>)</w:t>
      </w:r>
      <w:r>
        <w:rPr>
          <w:rFonts w:ascii="Tahoma" w:hAnsi="Tahoma" w:hint="cs"/>
          <w:rtl/>
        </w:rPr>
        <w:t xml:space="preserve"> </w:t>
      </w:r>
      <w:r w:rsidRPr="00C65675">
        <w:rPr>
          <w:rFonts w:ascii="Tahoma" w:hAnsi="Tahoma"/>
          <w:rtl/>
        </w:rPr>
        <w:t xml:space="preserve">القيمة الاسمية للسهم تختلف عن كل من قيمته التجارية والحقيقية، فالقيمة الاسمية </w:t>
      </w:r>
      <w:r>
        <w:rPr>
          <w:rFonts w:ascii="Tahoma" w:hAnsi="Tahoma"/>
          <w:rtl/>
        </w:rPr>
        <w:t>هي القيمة المبينة في الصك والتي</w:t>
      </w:r>
      <w:r>
        <w:rPr>
          <w:rFonts w:ascii="Tahoma" w:hAnsi="Tahoma" w:hint="cs"/>
          <w:rtl/>
        </w:rPr>
        <w:t xml:space="preserve"> </w:t>
      </w:r>
      <w:r w:rsidRPr="00C65675">
        <w:rPr>
          <w:rFonts w:ascii="Tahoma" w:hAnsi="Tahoma"/>
          <w:rtl/>
        </w:rPr>
        <w:t>تدون عليه ويحسب على أساسها مجموع رأس مال الشركة.</w:t>
      </w:r>
    </w:p>
    <w:p w:rsidR="00F33BC9" w:rsidRPr="00C65675" w:rsidRDefault="00F33BC9" w:rsidP="00162A91">
      <w:pPr>
        <w:pStyle w:val="af3"/>
        <w:ind w:left="-2" w:firstLine="0"/>
        <w:rPr>
          <w:rFonts w:ascii="Tahoma" w:hAnsi="Tahoma"/>
          <w:rtl/>
        </w:rPr>
      </w:pPr>
      <w:r w:rsidRPr="00C65675">
        <w:rPr>
          <w:rFonts w:ascii="Tahoma" w:hAnsi="Tahoma"/>
          <w:rtl/>
        </w:rPr>
        <w:t>أما القيمة التجارية– السوقية -: فهي قيمة السهم في السوق أو البورصة، وهي قيمة متغيرة حسب العرض والطلب وأحوال السوق وسمعة الشركة وسلامة مركزها المالي.</w:t>
      </w:r>
    </w:p>
    <w:p w:rsidR="00F33BC9" w:rsidRPr="00C65675" w:rsidRDefault="00F33BC9" w:rsidP="00162A91">
      <w:pPr>
        <w:pStyle w:val="af3"/>
        <w:ind w:left="-2" w:firstLine="0"/>
        <w:rPr>
          <w:rFonts w:ascii="Tahoma" w:hAnsi="Tahoma"/>
        </w:rPr>
      </w:pPr>
      <w:r w:rsidRPr="00C65675">
        <w:rPr>
          <w:rFonts w:ascii="Tahoma" w:hAnsi="Tahoma"/>
          <w:rtl/>
        </w:rPr>
        <w:t xml:space="preserve"> وأما القيمة الحقيقية للسهم: فهي القيمة المالية التي يمثلها السهم فيما لو تمت تصفية الشركة وتقسيم موجوداتها على عدد الأسهم, ينظر: بحث: د. وهبة الزحيلي, من مجلة مجمع الفقه الإسلامي بجدة, (4/518), ونوازل الزكاة, د. عبد الله الغفيلي (174), </w:t>
      </w:r>
      <w:r w:rsidRPr="00C65675">
        <w:rPr>
          <w:rFonts w:ascii="Tahoma" w:hAnsi="Tahoma" w:hint="cs"/>
          <w:rtl/>
        </w:rPr>
        <w:t>و</w:t>
      </w:r>
      <w:r w:rsidRPr="00C65675">
        <w:rPr>
          <w:rFonts w:ascii="Tahoma" w:hAnsi="Tahoma"/>
          <w:rtl/>
        </w:rPr>
        <w:t xml:space="preserve">زكاة الأسهم, د. يوسف الشبيلي, ص: (2), ص: (95), </w:t>
      </w:r>
      <w:r w:rsidRPr="00C65675">
        <w:rPr>
          <w:rFonts w:ascii="Tahoma" w:hAnsi="Tahoma" w:hint="cs"/>
          <w:rtl/>
        </w:rPr>
        <w:t>و</w:t>
      </w:r>
      <w:r w:rsidRPr="00C65675">
        <w:rPr>
          <w:rFonts w:ascii="Tahoma" w:hAnsi="Tahoma"/>
          <w:rtl/>
        </w:rPr>
        <w:t>صناديق الاستثمار, عبد الرحمن النفيسة ص: (144).</w:t>
      </w:r>
    </w:p>
  </w:footnote>
  <w:footnote w:id="8">
    <w:p w:rsidR="00F33BC9" w:rsidRPr="00C65675" w:rsidRDefault="00F33BC9" w:rsidP="00162A91">
      <w:pPr>
        <w:pStyle w:val="af3"/>
        <w:ind w:left="-2" w:firstLine="2"/>
        <w:rPr>
          <w:rFonts w:ascii="Tahoma" w:hAnsi="Tahoma"/>
        </w:rPr>
      </w:pPr>
      <w:r w:rsidRPr="00C65675">
        <w:rPr>
          <w:rFonts w:ascii="Tahoma" w:hAnsi="Tahoma"/>
          <w:rtl/>
        </w:rPr>
        <w:t>(</w:t>
      </w:r>
      <w:r w:rsidRPr="00C65675">
        <w:rPr>
          <w:rStyle w:val="ae"/>
          <w:rFonts w:ascii="Tahoma" w:hAnsi="Tahoma"/>
          <w:vertAlign w:val="baseline"/>
        </w:rPr>
        <w:footnoteRef/>
      </w:r>
      <w:r w:rsidRPr="00C65675">
        <w:rPr>
          <w:rFonts w:ascii="Tahoma" w:hAnsi="Tahoma"/>
          <w:rtl/>
        </w:rPr>
        <w:t>)</w:t>
      </w:r>
      <w:r>
        <w:rPr>
          <w:rFonts w:ascii="Tahoma" w:hAnsi="Tahoma" w:hint="cs"/>
          <w:rtl/>
        </w:rPr>
        <w:t xml:space="preserve"> </w:t>
      </w:r>
      <w:r w:rsidRPr="00162A91">
        <w:rPr>
          <w:rFonts w:ascii="Tahoma" w:hAnsi="Tahoma"/>
          <w:rtl/>
        </w:rPr>
        <w:t xml:space="preserve">ينظر: </w:t>
      </w:r>
      <w:r w:rsidRPr="00162A91">
        <w:rPr>
          <w:rFonts w:ascii="Tahoma" w:hAnsi="Tahoma" w:hint="cs"/>
          <w:rtl/>
        </w:rPr>
        <w:t>فقه المعاملات المالية المعاصرة, د. سعد الخثلان ص: (29), وصناديق الاستثمار, لعبدالرحمن النفيسة ص: (144), والمعاملات المالية المعاصرة في الفقه الإسلامي, د. محمد شبير ص: (202), وزكاة الأسهم في الشركات, د. الزحيلي ضمن مجلة مجمع الفقه الإسلامي, العدد: الرابع.</w:t>
      </w:r>
    </w:p>
  </w:footnote>
  <w:footnote w:id="9">
    <w:p w:rsidR="00F33BC9" w:rsidRPr="003552B7" w:rsidRDefault="00F33BC9" w:rsidP="003552B7">
      <w:pPr>
        <w:pStyle w:val="af3"/>
        <w:rPr>
          <w:rFonts w:ascii="Tahoma" w:hAnsi="Tahoma"/>
        </w:rPr>
      </w:pPr>
      <w:r w:rsidRPr="003552B7">
        <w:rPr>
          <w:rFonts w:ascii="Tahoma" w:hAnsi="Tahoma"/>
          <w:rtl/>
        </w:rPr>
        <w:t>(</w:t>
      </w:r>
      <w:r w:rsidRPr="003552B7">
        <w:rPr>
          <w:rStyle w:val="ae"/>
          <w:rFonts w:ascii="Tahoma" w:hAnsi="Tahoma"/>
          <w:vertAlign w:val="baseline"/>
        </w:rPr>
        <w:footnoteRef/>
      </w:r>
      <w:r w:rsidRPr="003552B7">
        <w:rPr>
          <w:rFonts w:ascii="Tahoma" w:hAnsi="Tahoma"/>
          <w:rtl/>
        </w:rPr>
        <w:t>)</w:t>
      </w:r>
      <w:r>
        <w:rPr>
          <w:rFonts w:ascii="Tahoma" w:hAnsi="Tahoma"/>
          <w:rtl/>
        </w:rPr>
        <w:t xml:space="preserve"> </w:t>
      </w:r>
      <w:r>
        <w:rPr>
          <w:rFonts w:ascii="Tahoma" w:hAnsi="Tahoma" w:hint="cs"/>
          <w:rtl/>
        </w:rPr>
        <w:t>ينظر: ز</w:t>
      </w:r>
      <w:r w:rsidRPr="003552B7">
        <w:rPr>
          <w:rFonts w:ascii="Tahoma" w:hAnsi="Tahoma"/>
          <w:rtl/>
        </w:rPr>
        <w:t xml:space="preserve">كاة الأسهم, صالح المسلم </w:t>
      </w:r>
      <w:r>
        <w:rPr>
          <w:rFonts w:ascii="Tahoma" w:hAnsi="Tahoma" w:hint="cs"/>
          <w:rtl/>
        </w:rPr>
        <w:t xml:space="preserve">ص: </w:t>
      </w:r>
      <w:r w:rsidRPr="003552B7">
        <w:rPr>
          <w:rFonts w:ascii="Tahoma" w:hAnsi="Tahoma"/>
          <w:rtl/>
        </w:rPr>
        <w:t>(3).</w:t>
      </w:r>
    </w:p>
  </w:footnote>
  <w:footnote w:id="10">
    <w:p w:rsidR="00F33BC9" w:rsidRPr="00CE2721" w:rsidRDefault="00F33BC9" w:rsidP="0028330A">
      <w:pPr>
        <w:pStyle w:val="af3"/>
        <w:ind w:left="-2" w:firstLine="0"/>
        <w:rPr>
          <w:rFonts w:ascii="Tahoma" w:hAnsi="Tahoma"/>
        </w:rPr>
      </w:pPr>
      <w:r w:rsidRPr="006025E1">
        <w:rPr>
          <w:rFonts w:ascii="Tahoma" w:hAnsi="Tahoma"/>
          <w:rtl/>
        </w:rPr>
        <w:t>(</w:t>
      </w:r>
      <w:r w:rsidRPr="006025E1">
        <w:rPr>
          <w:rStyle w:val="ae"/>
          <w:rFonts w:ascii="Tahoma" w:hAnsi="Tahoma"/>
          <w:vertAlign w:val="baseline"/>
        </w:rPr>
        <w:footnoteRef/>
      </w:r>
      <w:r w:rsidRPr="006025E1">
        <w:rPr>
          <w:rFonts w:ascii="Tahoma" w:hAnsi="Tahoma"/>
          <w:rtl/>
        </w:rPr>
        <w:t>)</w:t>
      </w:r>
      <w:r>
        <w:rPr>
          <w:rFonts w:ascii="Tahoma" w:hAnsi="Tahoma"/>
          <w:rtl/>
        </w:rPr>
        <w:t xml:space="preserve"> </w:t>
      </w:r>
      <w:r>
        <w:rPr>
          <w:rFonts w:ascii="Tahoma" w:hAnsi="Tahoma" w:hint="cs"/>
          <w:rtl/>
        </w:rPr>
        <w:t>ينظر: فقه المعاملات المالية المعاصرة, د. سعد الخثلان ص: (42),</w:t>
      </w:r>
      <w:r w:rsidRPr="00CE2721">
        <w:rPr>
          <w:rFonts w:ascii="Tahoma" w:hAnsi="Tahoma" w:hint="cs"/>
          <w:rtl/>
        </w:rPr>
        <w:t xml:space="preserve"> </w:t>
      </w:r>
      <w:r>
        <w:rPr>
          <w:rFonts w:ascii="Tahoma" w:hAnsi="Tahoma" w:hint="cs"/>
          <w:rtl/>
        </w:rPr>
        <w:t>والأسهم والسندات وأحكامها في الفقه الإسلامي, د. أحمد الخليل ص: (188), و</w:t>
      </w:r>
      <w:r w:rsidRPr="00B1250E">
        <w:rPr>
          <w:rFonts w:ascii="Tahoma" w:hAnsi="Tahoma" w:hint="cs"/>
          <w:rtl/>
        </w:rPr>
        <w:t>زكاة الأسهم في الشركات, د. البسام ضمن مجلة مجمع الفقه الإسلامي, العدد: الرابع</w:t>
      </w:r>
      <w:r>
        <w:rPr>
          <w:rFonts w:ascii="Tahoma" w:hAnsi="Tahoma" w:hint="cs"/>
          <w:rtl/>
        </w:rPr>
        <w:t>,</w:t>
      </w:r>
      <w:r w:rsidRPr="00B1250E">
        <w:rPr>
          <w:rFonts w:ascii="Tahoma" w:hAnsi="Tahoma" w:hint="cs"/>
          <w:rtl/>
        </w:rPr>
        <w:t xml:space="preserve"> </w:t>
      </w:r>
      <w:r>
        <w:rPr>
          <w:rFonts w:ascii="Tahoma" w:hAnsi="Tahoma" w:hint="cs"/>
          <w:rtl/>
        </w:rPr>
        <w:t>و</w:t>
      </w:r>
      <w:r w:rsidRPr="00CE2721">
        <w:rPr>
          <w:rFonts w:ascii="Tahoma" w:hAnsi="Tahoma" w:hint="cs"/>
          <w:rtl/>
        </w:rPr>
        <w:t>صناديق الاستثمار, لعبدالرحمن النفيسة ص: (146)</w:t>
      </w:r>
      <w:r>
        <w:rPr>
          <w:rFonts w:ascii="Tahoma" w:hAnsi="Tahoma" w:hint="cs"/>
          <w:rtl/>
        </w:rPr>
        <w:t xml:space="preserve">, </w:t>
      </w:r>
      <w:r w:rsidRPr="00750279">
        <w:rPr>
          <w:rFonts w:ascii="Tahoma" w:hAnsi="Tahoma" w:hint="cs"/>
          <w:rtl/>
        </w:rPr>
        <w:t>وحكم تداول أسهم الشركات التي في مرحلة</w:t>
      </w:r>
      <w:r>
        <w:rPr>
          <w:rFonts w:ascii="Tahoma" w:hAnsi="Tahoma" w:hint="cs"/>
          <w:rtl/>
        </w:rPr>
        <w:t xml:space="preserve"> التأسيس, د. الشبيلي ص: (7).</w:t>
      </w:r>
    </w:p>
  </w:footnote>
  <w:footnote w:id="11">
    <w:p w:rsidR="00F33BC9" w:rsidRPr="006025E1" w:rsidRDefault="00F33BC9" w:rsidP="004546B0">
      <w:pPr>
        <w:pStyle w:val="af3"/>
        <w:ind w:left="-2" w:firstLine="0"/>
        <w:rPr>
          <w:rFonts w:ascii="Tahoma" w:hAnsi="Tahoma"/>
        </w:rPr>
      </w:pPr>
      <w:r w:rsidRPr="006025E1">
        <w:rPr>
          <w:rFonts w:ascii="Tahoma" w:hAnsi="Tahoma"/>
          <w:rtl/>
        </w:rPr>
        <w:t>(</w:t>
      </w:r>
      <w:r w:rsidRPr="006025E1">
        <w:rPr>
          <w:rStyle w:val="ae"/>
          <w:rFonts w:ascii="Tahoma" w:hAnsi="Tahoma"/>
          <w:vertAlign w:val="baseline"/>
        </w:rPr>
        <w:footnoteRef/>
      </w:r>
      <w:r w:rsidRPr="006025E1">
        <w:rPr>
          <w:rFonts w:ascii="Tahoma" w:hAnsi="Tahoma"/>
          <w:rtl/>
        </w:rPr>
        <w:t>)</w:t>
      </w:r>
      <w:r>
        <w:rPr>
          <w:rFonts w:ascii="Tahoma" w:hAnsi="Tahoma"/>
          <w:rtl/>
        </w:rPr>
        <w:t xml:space="preserve"> </w:t>
      </w:r>
      <w:r>
        <w:rPr>
          <w:rFonts w:ascii="Tahoma" w:hAnsi="Tahoma" w:hint="cs"/>
          <w:rtl/>
        </w:rPr>
        <w:t>ينظر: فقه المعاملات المالية المعاصرة, د. سعد الخثلان ص: (42), و</w:t>
      </w:r>
      <w:r w:rsidRPr="00D66052">
        <w:rPr>
          <w:rFonts w:ascii="Tahoma" w:hAnsi="Tahoma" w:hint="cs"/>
          <w:rtl/>
        </w:rPr>
        <w:t>الأسهم والسندات وأحكامها في الفقه الإسلامي, د. أحمد الخليل ص: (</w:t>
      </w:r>
      <w:r>
        <w:rPr>
          <w:rFonts w:ascii="Tahoma" w:hAnsi="Tahoma" w:hint="cs"/>
          <w:rtl/>
        </w:rPr>
        <w:t>189</w:t>
      </w:r>
      <w:r w:rsidRPr="00D66052">
        <w:rPr>
          <w:rFonts w:ascii="Tahoma" w:hAnsi="Tahoma" w:hint="cs"/>
          <w:rtl/>
        </w:rPr>
        <w:t>)</w:t>
      </w:r>
      <w:r>
        <w:rPr>
          <w:rFonts w:ascii="Tahoma" w:hAnsi="Tahoma" w:hint="cs"/>
          <w:rtl/>
        </w:rPr>
        <w:t>, و</w:t>
      </w:r>
      <w:r w:rsidRPr="00B1250E">
        <w:rPr>
          <w:rFonts w:ascii="Tahoma" w:hAnsi="Tahoma" w:hint="cs"/>
          <w:rtl/>
        </w:rPr>
        <w:t>زكاة الأسهم في الشركات, د. البسام ضمن مجلة مجمع الفقه الإسلامي, العدد: الرابع</w:t>
      </w:r>
      <w:r>
        <w:rPr>
          <w:rFonts w:ascii="Tahoma" w:hAnsi="Tahoma" w:hint="cs"/>
          <w:rtl/>
        </w:rPr>
        <w:t>,</w:t>
      </w:r>
      <w:r w:rsidRPr="00B1250E">
        <w:rPr>
          <w:rFonts w:ascii="Tahoma" w:hAnsi="Tahoma" w:hint="cs"/>
          <w:rtl/>
        </w:rPr>
        <w:t xml:space="preserve"> </w:t>
      </w:r>
      <w:r>
        <w:rPr>
          <w:rFonts w:ascii="Tahoma" w:hAnsi="Tahoma" w:hint="cs"/>
          <w:rtl/>
        </w:rPr>
        <w:t xml:space="preserve">وصناديق الاستثمار, لعبدالرحمن النفيسة ص: (146), </w:t>
      </w:r>
      <w:r w:rsidRPr="00D178E8">
        <w:rPr>
          <w:rFonts w:ascii="Tahoma" w:hAnsi="Tahoma" w:hint="cs"/>
          <w:rtl/>
        </w:rPr>
        <w:t>وحكم تداول أسهم الشركات التي في مرحلة التأسيس, د. الشبيلي ص: (9</w:t>
      </w:r>
      <w:r>
        <w:rPr>
          <w:rFonts w:ascii="Tahoma" w:hAnsi="Tahoma" w:hint="cs"/>
          <w:rtl/>
        </w:rPr>
        <w:t>).</w:t>
      </w:r>
    </w:p>
  </w:footnote>
  <w:footnote w:id="12">
    <w:p w:rsidR="00F33BC9" w:rsidRPr="00A44E9A" w:rsidRDefault="00F33BC9" w:rsidP="00A44E9A">
      <w:pPr>
        <w:pStyle w:val="af3"/>
        <w:rPr>
          <w:rFonts w:ascii="Tahoma" w:hAnsi="Tahoma"/>
        </w:rPr>
      </w:pPr>
      <w:r w:rsidRPr="00A44E9A">
        <w:rPr>
          <w:rFonts w:ascii="Tahoma" w:hAnsi="Tahoma"/>
          <w:rtl/>
        </w:rPr>
        <w:t>(</w:t>
      </w:r>
      <w:r w:rsidRPr="00A44E9A">
        <w:rPr>
          <w:rStyle w:val="ae"/>
          <w:rFonts w:ascii="Tahoma" w:hAnsi="Tahoma"/>
          <w:vertAlign w:val="baseline"/>
        </w:rPr>
        <w:footnoteRef/>
      </w:r>
      <w:r w:rsidRPr="00A44E9A">
        <w:rPr>
          <w:rFonts w:ascii="Tahoma" w:hAnsi="Tahoma"/>
          <w:rtl/>
        </w:rPr>
        <w:t>)</w:t>
      </w:r>
      <w:r>
        <w:rPr>
          <w:rFonts w:ascii="Tahoma" w:hAnsi="Tahoma"/>
          <w:rtl/>
        </w:rPr>
        <w:t xml:space="preserve"> </w:t>
      </w:r>
      <w:r>
        <w:rPr>
          <w:rFonts w:ascii="Tahoma" w:hAnsi="Tahoma" w:hint="cs"/>
          <w:rtl/>
        </w:rPr>
        <w:t>ينظر: قرار مجمع الفقه الإسلامي في دورة مؤتمره السابع بجدة في 7-12/11/1412ه الموافق 9-14/5/1992م.</w:t>
      </w:r>
    </w:p>
  </w:footnote>
  <w:footnote w:id="13">
    <w:p w:rsidR="00F33BC9" w:rsidRPr="00F10ADF" w:rsidRDefault="00F33BC9" w:rsidP="004546B0">
      <w:pPr>
        <w:pStyle w:val="af3"/>
        <w:ind w:left="-2" w:firstLine="0"/>
        <w:rPr>
          <w:rFonts w:ascii="Tahoma" w:hAnsi="Tahoma"/>
        </w:rPr>
      </w:pPr>
      <w:r w:rsidRPr="00F10ADF">
        <w:rPr>
          <w:rFonts w:ascii="Tahoma" w:hAnsi="Tahoma"/>
          <w:rtl/>
        </w:rPr>
        <w:t>(</w:t>
      </w:r>
      <w:r w:rsidRPr="00F10ADF">
        <w:rPr>
          <w:rStyle w:val="ae"/>
          <w:rFonts w:ascii="Tahoma" w:hAnsi="Tahoma"/>
          <w:vertAlign w:val="baseline"/>
        </w:rPr>
        <w:footnoteRef/>
      </w:r>
      <w:r w:rsidRPr="00F10ADF">
        <w:rPr>
          <w:rFonts w:ascii="Tahoma" w:hAnsi="Tahoma"/>
          <w:rtl/>
        </w:rPr>
        <w:t>)</w:t>
      </w:r>
      <w:r>
        <w:rPr>
          <w:rFonts w:ascii="Tahoma" w:hAnsi="Tahoma"/>
          <w:rtl/>
        </w:rPr>
        <w:t xml:space="preserve"> </w:t>
      </w:r>
      <w:r>
        <w:rPr>
          <w:rFonts w:ascii="Tahoma" w:hAnsi="Tahoma" w:hint="cs"/>
          <w:rtl/>
        </w:rPr>
        <w:t>متفق عليه: أخرجه البخاري في صحيحه, كتاب: (المساقاة), باب: (</w:t>
      </w:r>
      <w:r w:rsidRPr="00F10ADF">
        <w:rPr>
          <w:rFonts w:ascii="Tahoma" w:hAnsi="Tahoma"/>
          <w:rtl/>
        </w:rPr>
        <w:t>الرجل يكون له ممر أو شرب في حائط أو في نخل</w:t>
      </w:r>
      <w:r>
        <w:rPr>
          <w:rFonts w:ascii="Tahoma" w:hAnsi="Tahoma" w:hint="cs"/>
          <w:rtl/>
        </w:rPr>
        <w:t>), برقم: (</w:t>
      </w:r>
      <w:r w:rsidRPr="00F10ADF">
        <w:rPr>
          <w:rFonts w:ascii="Tahoma" w:hAnsi="Tahoma"/>
          <w:rtl/>
        </w:rPr>
        <w:t>2379</w:t>
      </w:r>
      <w:r>
        <w:rPr>
          <w:rFonts w:ascii="Tahoma" w:hAnsi="Tahoma" w:hint="cs"/>
          <w:rtl/>
        </w:rPr>
        <w:t>), (3/115), ومسلم في كتاب: (البيوع), باب: (من باع نخلًا وعليها ثمر), برقم: (</w:t>
      </w:r>
      <w:r w:rsidRPr="00CF7745">
        <w:rPr>
          <w:rFonts w:ascii="Tahoma" w:hAnsi="Tahoma"/>
          <w:rtl/>
        </w:rPr>
        <w:t>1543</w:t>
      </w:r>
      <w:r>
        <w:rPr>
          <w:rFonts w:ascii="Tahoma" w:hAnsi="Tahoma" w:hint="cs"/>
          <w:rtl/>
        </w:rPr>
        <w:t>), (3/1173).</w:t>
      </w:r>
    </w:p>
  </w:footnote>
  <w:footnote w:id="14">
    <w:p w:rsidR="00F33BC9" w:rsidRPr="00A518C2" w:rsidRDefault="00F33BC9" w:rsidP="00A518C2">
      <w:pPr>
        <w:pStyle w:val="af3"/>
        <w:rPr>
          <w:rFonts w:ascii="Tahoma" w:hAnsi="Tahoma"/>
        </w:rPr>
      </w:pPr>
      <w:r w:rsidRPr="00A518C2">
        <w:rPr>
          <w:rFonts w:ascii="Tahoma" w:hAnsi="Tahoma"/>
          <w:rtl/>
        </w:rPr>
        <w:t>(</w:t>
      </w:r>
      <w:r w:rsidRPr="00A518C2">
        <w:rPr>
          <w:rStyle w:val="ae"/>
          <w:rFonts w:ascii="Tahoma" w:hAnsi="Tahoma"/>
          <w:vertAlign w:val="baseline"/>
        </w:rPr>
        <w:footnoteRef/>
      </w:r>
      <w:r w:rsidRPr="00A518C2">
        <w:rPr>
          <w:rFonts w:ascii="Tahoma" w:hAnsi="Tahoma"/>
          <w:rtl/>
        </w:rPr>
        <w:t>)</w:t>
      </w:r>
      <w:r>
        <w:rPr>
          <w:rFonts w:ascii="Tahoma" w:hAnsi="Tahoma"/>
          <w:rtl/>
        </w:rPr>
        <w:t xml:space="preserve"> </w:t>
      </w:r>
      <w:r>
        <w:rPr>
          <w:rFonts w:ascii="Tahoma" w:hAnsi="Tahoma" w:hint="cs"/>
          <w:rtl/>
        </w:rPr>
        <w:t>ينظر: المغني, لابن قدامة (4/130).</w:t>
      </w:r>
    </w:p>
  </w:footnote>
  <w:footnote w:id="15">
    <w:p w:rsidR="00F33BC9" w:rsidRPr="00A518C2" w:rsidRDefault="00F33BC9" w:rsidP="004546B0">
      <w:pPr>
        <w:pStyle w:val="af3"/>
        <w:ind w:left="-2" w:firstLine="0"/>
        <w:rPr>
          <w:rFonts w:ascii="Tahoma" w:hAnsi="Tahoma"/>
        </w:rPr>
      </w:pPr>
      <w:r w:rsidRPr="00A518C2">
        <w:rPr>
          <w:rFonts w:ascii="Tahoma" w:hAnsi="Tahoma"/>
          <w:rtl/>
        </w:rPr>
        <w:t>(</w:t>
      </w:r>
      <w:r w:rsidRPr="00A518C2">
        <w:rPr>
          <w:rStyle w:val="ae"/>
          <w:rFonts w:ascii="Tahoma" w:hAnsi="Tahoma"/>
          <w:vertAlign w:val="baseline"/>
        </w:rPr>
        <w:footnoteRef/>
      </w:r>
      <w:r w:rsidRPr="00A518C2">
        <w:rPr>
          <w:rFonts w:ascii="Tahoma" w:hAnsi="Tahoma"/>
          <w:rtl/>
        </w:rPr>
        <w:t>)</w:t>
      </w:r>
      <w:r>
        <w:rPr>
          <w:rFonts w:ascii="Tahoma" w:hAnsi="Tahoma"/>
          <w:rtl/>
        </w:rPr>
        <w:t xml:space="preserve"> </w:t>
      </w:r>
      <w:r>
        <w:rPr>
          <w:rFonts w:ascii="Tahoma" w:hAnsi="Tahoma" w:hint="cs"/>
          <w:rtl/>
        </w:rPr>
        <w:t>ينظر: حكم تداول أسهم الشركات التي في مرحلة التأسيس, د. الشبيلي ص: (8), و</w:t>
      </w:r>
      <w:r w:rsidRPr="00B65518">
        <w:rPr>
          <w:rFonts w:ascii="Tahoma" w:hAnsi="Tahoma" w:hint="cs"/>
          <w:rtl/>
        </w:rPr>
        <w:t>زكاة أسهم الشركات, د. الغفيلي ص: (</w:t>
      </w:r>
      <w:r>
        <w:rPr>
          <w:rFonts w:ascii="Tahoma" w:hAnsi="Tahoma" w:hint="cs"/>
          <w:rtl/>
        </w:rPr>
        <w:t>5</w:t>
      </w:r>
      <w:r w:rsidRPr="00B65518">
        <w:rPr>
          <w:rFonts w:ascii="Tahoma" w:hAnsi="Tahoma" w:hint="cs"/>
          <w:rtl/>
        </w:rPr>
        <w:t xml:space="preserve">), </w:t>
      </w:r>
      <w:r>
        <w:rPr>
          <w:rFonts w:ascii="Tahoma" w:hAnsi="Tahoma" w:hint="cs"/>
          <w:rtl/>
        </w:rPr>
        <w:t>و</w:t>
      </w:r>
      <w:r w:rsidRPr="003422BD">
        <w:rPr>
          <w:rFonts w:ascii="Tahoma" w:hAnsi="Tahoma" w:hint="cs"/>
          <w:rtl/>
        </w:rPr>
        <w:t>التكييف الفقهي للسهم في الشركات المساهمة, د. فهد اليحيى</w:t>
      </w:r>
      <w:r>
        <w:rPr>
          <w:rFonts w:ascii="Tahoma" w:hAnsi="Tahoma" w:hint="cs"/>
          <w:rtl/>
        </w:rPr>
        <w:t xml:space="preserve"> ص: (10).</w:t>
      </w:r>
    </w:p>
  </w:footnote>
  <w:footnote w:id="16">
    <w:p w:rsidR="00F33BC9" w:rsidRPr="00837473" w:rsidRDefault="00F33BC9" w:rsidP="004546B0">
      <w:pPr>
        <w:pStyle w:val="af3"/>
        <w:ind w:left="-2" w:firstLine="0"/>
        <w:rPr>
          <w:rFonts w:ascii="Tahoma" w:hAnsi="Tahoma"/>
        </w:rPr>
      </w:pPr>
      <w:r w:rsidRPr="00837473">
        <w:rPr>
          <w:rFonts w:ascii="Tahoma" w:hAnsi="Tahoma"/>
          <w:rtl/>
        </w:rPr>
        <w:t>(</w:t>
      </w:r>
      <w:r w:rsidRPr="00837473">
        <w:rPr>
          <w:rStyle w:val="ae"/>
          <w:rFonts w:ascii="Tahoma" w:hAnsi="Tahoma"/>
          <w:vertAlign w:val="baseline"/>
        </w:rPr>
        <w:footnoteRef/>
      </w:r>
      <w:r w:rsidRPr="00837473">
        <w:rPr>
          <w:rFonts w:ascii="Tahoma" w:hAnsi="Tahoma"/>
          <w:rtl/>
        </w:rPr>
        <w:t>)</w:t>
      </w:r>
      <w:r>
        <w:rPr>
          <w:rFonts w:ascii="Tahoma" w:hAnsi="Tahoma" w:hint="cs"/>
          <w:rtl/>
        </w:rPr>
        <w:t xml:space="preserve"> ينظر: </w:t>
      </w:r>
      <w:r w:rsidRPr="00FB6B51">
        <w:rPr>
          <w:rFonts w:ascii="Tahoma" w:hAnsi="Tahoma" w:hint="cs"/>
          <w:rtl/>
        </w:rPr>
        <w:t>التكييف الفقهي للسهم في الشركات المساهمة, د. فهد اليحيى ص: (10)</w:t>
      </w:r>
      <w:r>
        <w:rPr>
          <w:rFonts w:ascii="Tahoma" w:hAnsi="Tahoma" w:hint="cs"/>
          <w:rtl/>
        </w:rPr>
        <w:t xml:space="preserve">, </w:t>
      </w:r>
      <w:r w:rsidRPr="00B65518">
        <w:rPr>
          <w:rFonts w:ascii="Tahoma" w:hAnsi="Tahoma" w:hint="cs"/>
          <w:rtl/>
        </w:rPr>
        <w:t>و</w:t>
      </w:r>
      <w:r>
        <w:rPr>
          <w:rFonts w:ascii="Tahoma" w:hAnsi="Tahoma" w:hint="cs"/>
          <w:rtl/>
        </w:rPr>
        <w:t>ز</w:t>
      </w:r>
      <w:r w:rsidRPr="00B65518">
        <w:rPr>
          <w:rFonts w:ascii="Tahoma" w:hAnsi="Tahoma" w:hint="cs"/>
          <w:rtl/>
        </w:rPr>
        <w:t>كاة أسهم الشركات, د. الغفيلي ص: (5</w:t>
      </w:r>
      <w:r>
        <w:rPr>
          <w:rFonts w:ascii="Tahoma" w:hAnsi="Tahoma" w:hint="cs"/>
          <w:rtl/>
        </w:rPr>
        <w:t>).</w:t>
      </w:r>
    </w:p>
  </w:footnote>
  <w:footnote w:id="17">
    <w:p w:rsidR="00F33BC9" w:rsidRPr="007B4739" w:rsidRDefault="00F33BC9" w:rsidP="009A244D">
      <w:pPr>
        <w:pStyle w:val="af3"/>
        <w:rPr>
          <w:rFonts w:ascii="Tahoma" w:hAnsi="Tahoma"/>
        </w:rPr>
      </w:pPr>
      <w:r w:rsidRPr="007B4739">
        <w:rPr>
          <w:rFonts w:ascii="Tahoma" w:hAnsi="Tahoma"/>
          <w:rtl/>
        </w:rPr>
        <w:t>(</w:t>
      </w:r>
      <w:r w:rsidRPr="007B4739">
        <w:rPr>
          <w:rStyle w:val="ae"/>
          <w:rFonts w:ascii="Tahoma" w:hAnsi="Tahoma"/>
          <w:vertAlign w:val="baseline"/>
        </w:rPr>
        <w:footnoteRef/>
      </w:r>
      <w:r w:rsidRPr="007B4739">
        <w:rPr>
          <w:rFonts w:ascii="Tahoma" w:hAnsi="Tahoma"/>
          <w:rtl/>
        </w:rPr>
        <w:t>)</w:t>
      </w:r>
      <w:r>
        <w:rPr>
          <w:rFonts w:ascii="Tahoma" w:hAnsi="Tahoma" w:hint="cs"/>
          <w:rtl/>
        </w:rPr>
        <w:t xml:space="preserve"> </w:t>
      </w:r>
      <w:r w:rsidRPr="007B4739">
        <w:rPr>
          <w:rFonts w:ascii="Tahoma" w:hAnsi="Tahoma" w:hint="cs"/>
          <w:rtl/>
        </w:rPr>
        <w:t xml:space="preserve">ينظر: </w:t>
      </w:r>
      <w:r w:rsidRPr="009A244D">
        <w:rPr>
          <w:rFonts w:ascii="Tahoma" w:hAnsi="Tahoma" w:hint="cs"/>
          <w:rtl/>
        </w:rPr>
        <w:t>القواعد, لابن رجب (ص:298).</w:t>
      </w:r>
    </w:p>
  </w:footnote>
  <w:footnote w:id="18">
    <w:p w:rsidR="00F33BC9" w:rsidRPr="000B7CB1" w:rsidRDefault="00F33BC9" w:rsidP="009A244D">
      <w:pPr>
        <w:pStyle w:val="af3"/>
        <w:rPr>
          <w:rFonts w:ascii="Tahoma" w:hAnsi="Tahoma"/>
          <w:rtl/>
        </w:rPr>
      </w:pPr>
      <w:r w:rsidRPr="000B7CB1">
        <w:rPr>
          <w:rFonts w:ascii="Tahoma" w:hAnsi="Tahoma"/>
          <w:rtl/>
        </w:rPr>
        <w:t>(</w:t>
      </w:r>
      <w:r w:rsidRPr="000B7CB1">
        <w:rPr>
          <w:rStyle w:val="ae"/>
          <w:rFonts w:ascii="Tahoma" w:hAnsi="Tahoma"/>
          <w:vertAlign w:val="baseline"/>
        </w:rPr>
        <w:footnoteRef/>
      </w:r>
      <w:r w:rsidRPr="000B7CB1">
        <w:rPr>
          <w:rFonts w:ascii="Tahoma" w:hAnsi="Tahoma"/>
          <w:rtl/>
        </w:rPr>
        <w:t>)</w:t>
      </w:r>
      <w:r w:rsidRPr="000B7CB1">
        <w:rPr>
          <w:rFonts w:ascii="Tahoma" w:hAnsi="Tahoma" w:hint="cs"/>
          <w:rtl/>
        </w:rPr>
        <w:t xml:space="preserve"> ينظر: المنثور في القواعد الفقهية, للزركشي</w:t>
      </w:r>
      <w:r w:rsidRPr="000B7CB1">
        <w:rPr>
          <w:rFonts w:ascii="Tahoma" w:hAnsi="Tahoma"/>
          <w:rtl/>
        </w:rPr>
        <w:t xml:space="preserve"> </w:t>
      </w:r>
      <w:r w:rsidRPr="000B7CB1">
        <w:rPr>
          <w:rFonts w:ascii="Tahoma" w:hAnsi="Tahoma" w:hint="cs"/>
          <w:rtl/>
        </w:rPr>
        <w:t>(3/376).</w:t>
      </w:r>
    </w:p>
  </w:footnote>
  <w:footnote w:id="19">
    <w:p w:rsidR="00F33BC9" w:rsidRPr="008D13AB" w:rsidRDefault="00F33BC9" w:rsidP="008D13AB">
      <w:pPr>
        <w:pStyle w:val="af3"/>
        <w:rPr>
          <w:rFonts w:ascii="Tahoma" w:hAnsi="Tahoma"/>
        </w:rPr>
      </w:pPr>
      <w:r w:rsidRPr="008D13AB">
        <w:rPr>
          <w:rFonts w:ascii="Tahoma" w:hAnsi="Tahoma"/>
          <w:rtl/>
        </w:rPr>
        <w:t>(</w:t>
      </w:r>
      <w:r w:rsidRPr="008D13AB">
        <w:rPr>
          <w:rStyle w:val="ae"/>
          <w:rFonts w:ascii="Tahoma" w:hAnsi="Tahoma"/>
          <w:vertAlign w:val="baseline"/>
        </w:rPr>
        <w:footnoteRef/>
      </w:r>
      <w:r w:rsidRPr="008D13AB">
        <w:rPr>
          <w:rFonts w:ascii="Tahoma" w:hAnsi="Tahoma"/>
          <w:rtl/>
        </w:rPr>
        <w:t>)</w:t>
      </w:r>
      <w:r>
        <w:rPr>
          <w:rFonts w:ascii="Tahoma" w:hAnsi="Tahoma" w:hint="cs"/>
          <w:rtl/>
        </w:rPr>
        <w:t xml:space="preserve"> </w:t>
      </w:r>
      <w:r w:rsidRPr="008D13AB">
        <w:rPr>
          <w:rFonts w:ascii="Tahoma" w:hAnsi="Tahoma" w:hint="cs"/>
          <w:rtl/>
        </w:rPr>
        <w:t>ينظر: المغني, لابن قدامة (4/130).</w:t>
      </w:r>
    </w:p>
  </w:footnote>
  <w:footnote w:id="20">
    <w:p w:rsidR="00F33BC9" w:rsidRPr="003E7A98" w:rsidRDefault="00F33BC9" w:rsidP="00D67A46">
      <w:pPr>
        <w:pStyle w:val="af3"/>
        <w:rPr>
          <w:rFonts w:ascii="Tahoma" w:hAnsi="Tahoma"/>
        </w:rPr>
      </w:pPr>
      <w:r w:rsidRPr="003E7A98">
        <w:rPr>
          <w:rFonts w:ascii="Tahoma" w:hAnsi="Tahoma"/>
          <w:rtl/>
        </w:rPr>
        <w:t>(</w:t>
      </w:r>
      <w:r w:rsidRPr="003E7A98">
        <w:rPr>
          <w:rStyle w:val="ae"/>
          <w:rFonts w:ascii="Tahoma" w:hAnsi="Tahoma"/>
          <w:vertAlign w:val="baseline"/>
        </w:rPr>
        <w:footnoteRef/>
      </w:r>
      <w:r w:rsidRPr="003E7A98">
        <w:rPr>
          <w:rFonts w:ascii="Tahoma" w:hAnsi="Tahoma"/>
          <w:rtl/>
        </w:rPr>
        <w:t>)</w:t>
      </w:r>
      <w:r>
        <w:rPr>
          <w:rFonts w:ascii="Tahoma" w:hAnsi="Tahoma" w:hint="cs"/>
          <w:rtl/>
        </w:rPr>
        <w:t xml:space="preserve"> ينظر: </w:t>
      </w:r>
      <w:r w:rsidRPr="00D67A46">
        <w:rPr>
          <w:rFonts w:ascii="Tahoma" w:hAnsi="Tahoma" w:hint="cs"/>
          <w:rtl/>
        </w:rPr>
        <w:t>حكم تداول أسهم الشركات التي في مرحلة التأسيس, د. الشبيلي ص: (</w:t>
      </w:r>
      <w:r>
        <w:rPr>
          <w:rFonts w:ascii="Tahoma" w:hAnsi="Tahoma" w:hint="cs"/>
          <w:rtl/>
        </w:rPr>
        <w:t>8).</w:t>
      </w:r>
    </w:p>
  </w:footnote>
  <w:footnote w:id="21">
    <w:p w:rsidR="00F33BC9" w:rsidRPr="003E7A98" w:rsidRDefault="00F33BC9" w:rsidP="004546B0">
      <w:pPr>
        <w:pStyle w:val="af3"/>
        <w:rPr>
          <w:rFonts w:ascii="Tahoma" w:hAnsi="Tahoma"/>
        </w:rPr>
      </w:pPr>
      <w:r w:rsidRPr="003E7A98">
        <w:rPr>
          <w:rFonts w:ascii="Tahoma" w:hAnsi="Tahoma"/>
          <w:rtl/>
        </w:rPr>
        <w:t>(</w:t>
      </w:r>
      <w:r w:rsidRPr="003E7A98">
        <w:rPr>
          <w:rStyle w:val="ae"/>
          <w:rFonts w:ascii="Tahoma" w:hAnsi="Tahoma"/>
          <w:vertAlign w:val="baseline"/>
        </w:rPr>
        <w:footnoteRef/>
      </w:r>
      <w:r w:rsidRPr="003E7A98">
        <w:rPr>
          <w:rFonts w:ascii="Tahoma" w:hAnsi="Tahoma"/>
          <w:rtl/>
        </w:rPr>
        <w:t>)</w:t>
      </w:r>
      <w:r>
        <w:rPr>
          <w:rFonts w:ascii="Tahoma" w:hAnsi="Tahoma" w:hint="cs"/>
          <w:rtl/>
        </w:rPr>
        <w:t xml:space="preserve"> </w:t>
      </w:r>
      <w:r w:rsidRPr="00D67A46">
        <w:rPr>
          <w:rFonts w:ascii="Tahoma" w:hAnsi="Tahoma" w:hint="cs"/>
          <w:rtl/>
        </w:rPr>
        <w:t xml:space="preserve">ينظر: </w:t>
      </w:r>
      <w:r>
        <w:rPr>
          <w:rFonts w:ascii="Tahoma" w:hAnsi="Tahoma" w:hint="cs"/>
          <w:rtl/>
        </w:rPr>
        <w:t>المرجع السابق.</w:t>
      </w:r>
    </w:p>
  </w:footnote>
  <w:footnote w:id="22">
    <w:p w:rsidR="00F33BC9" w:rsidRPr="008A3E86" w:rsidRDefault="00F33BC9" w:rsidP="004546B0">
      <w:pPr>
        <w:pStyle w:val="af3"/>
        <w:ind w:left="-2" w:firstLine="0"/>
        <w:jc w:val="lowKashida"/>
        <w:rPr>
          <w:rtl/>
        </w:rPr>
      </w:pPr>
      <w:r w:rsidRPr="00837473">
        <w:rPr>
          <w:sz w:val="24"/>
          <w:rtl/>
        </w:rPr>
        <w:t>(</w:t>
      </w:r>
      <w:r w:rsidRPr="00837473">
        <w:rPr>
          <w:rStyle w:val="ae"/>
          <w:sz w:val="24"/>
          <w:vertAlign w:val="baseline"/>
          <w:rtl/>
        </w:rPr>
        <w:footnoteRef/>
      </w:r>
      <w:r w:rsidRPr="00837473">
        <w:rPr>
          <w:sz w:val="24"/>
          <w:rtl/>
        </w:rPr>
        <w:t>)</w:t>
      </w:r>
      <w:r>
        <w:rPr>
          <w:sz w:val="24"/>
          <w:rtl/>
        </w:rPr>
        <w:t xml:space="preserve"> </w:t>
      </w:r>
      <w:r>
        <w:rPr>
          <w:rFonts w:hint="cs"/>
          <w:sz w:val="24"/>
          <w:rtl/>
        </w:rPr>
        <w:t>ينظر: زكاة الأسهم في الشركات, د. البسام ضمن مجلة مجمع الفقه الإسلامي, العدد: الرابع,</w:t>
      </w:r>
      <w:r>
        <w:rPr>
          <w:sz w:val="24"/>
          <w:rtl/>
        </w:rPr>
        <w:t xml:space="preserve"> </w:t>
      </w:r>
      <w:r w:rsidRPr="00750279">
        <w:rPr>
          <w:rFonts w:hint="cs"/>
          <w:sz w:val="24"/>
          <w:rtl/>
        </w:rPr>
        <w:t>وحكم تداول أسهم الشركات التي في مرحلة التأسيس, د. الشبيلي ص: (</w:t>
      </w:r>
      <w:r>
        <w:rPr>
          <w:rFonts w:hint="cs"/>
          <w:sz w:val="24"/>
          <w:rtl/>
        </w:rPr>
        <w:t>8), و</w:t>
      </w:r>
      <w:r w:rsidRPr="008A3E86">
        <w:rPr>
          <w:rFonts w:hint="cs"/>
          <w:rtl/>
        </w:rPr>
        <w:t>فقه المعاملات المالية المعاصرة, د. سعد الخثلان ص: (4</w:t>
      </w:r>
      <w:r>
        <w:rPr>
          <w:rFonts w:hint="cs"/>
          <w:rtl/>
        </w:rPr>
        <w:t xml:space="preserve">4), </w:t>
      </w:r>
      <w:r w:rsidRPr="00406548">
        <w:rPr>
          <w:rFonts w:hint="cs"/>
          <w:rtl/>
        </w:rPr>
        <w:t>والتكييف الفقهي للسهم في الشركات المساهمة, د. فهد اليحيى</w:t>
      </w:r>
      <w:r>
        <w:rPr>
          <w:rFonts w:hint="cs"/>
          <w:rtl/>
        </w:rPr>
        <w:t xml:space="preserve"> ص:(11), </w:t>
      </w:r>
      <w:r w:rsidRPr="008A3E86">
        <w:rPr>
          <w:rFonts w:hint="cs"/>
          <w:rtl/>
        </w:rPr>
        <w:t>وصناديق الاستثم</w:t>
      </w:r>
      <w:r>
        <w:rPr>
          <w:rFonts w:hint="cs"/>
          <w:rtl/>
        </w:rPr>
        <w:t xml:space="preserve">ار, لعبدالرحمن النفيسة ص: (146), </w:t>
      </w:r>
      <w:r w:rsidRPr="00970B9A">
        <w:rPr>
          <w:rFonts w:hint="cs"/>
          <w:rtl/>
        </w:rPr>
        <w:t>وزكاة أسهم الشركات, د. الغفيلي ص: (</w:t>
      </w:r>
      <w:r>
        <w:rPr>
          <w:rFonts w:hint="cs"/>
          <w:rtl/>
        </w:rPr>
        <w:t>6).</w:t>
      </w:r>
    </w:p>
  </w:footnote>
  <w:footnote w:id="23">
    <w:p w:rsidR="00F33BC9" w:rsidRPr="00732D4A" w:rsidRDefault="00F33BC9" w:rsidP="004546B0">
      <w:pPr>
        <w:pStyle w:val="af3"/>
        <w:ind w:left="-2" w:firstLine="2"/>
        <w:rPr>
          <w:rFonts w:ascii="Tahoma" w:hAnsi="Tahoma"/>
        </w:rPr>
      </w:pPr>
      <w:r w:rsidRPr="00732D4A">
        <w:rPr>
          <w:rFonts w:ascii="Tahoma" w:hAnsi="Tahoma"/>
          <w:rtl/>
        </w:rPr>
        <w:t>(</w:t>
      </w:r>
      <w:r w:rsidRPr="00732D4A">
        <w:rPr>
          <w:rStyle w:val="ae"/>
          <w:rFonts w:ascii="Tahoma" w:hAnsi="Tahoma"/>
          <w:vertAlign w:val="baseline"/>
        </w:rPr>
        <w:footnoteRef/>
      </w:r>
      <w:r w:rsidRPr="00732D4A">
        <w:rPr>
          <w:rFonts w:ascii="Tahoma" w:hAnsi="Tahoma"/>
          <w:rtl/>
        </w:rPr>
        <w:t>)</w:t>
      </w:r>
      <w:r>
        <w:rPr>
          <w:rFonts w:ascii="Tahoma" w:hAnsi="Tahoma"/>
          <w:rtl/>
        </w:rPr>
        <w:t xml:space="preserve"> </w:t>
      </w:r>
      <w:r>
        <w:rPr>
          <w:rFonts w:ascii="Tahoma" w:hAnsi="Tahoma" w:hint="cs"/>
          <w:rtl/>
        </w:rPr>
        <w:t xml:space="preserve">ينظر: </w:t>
      </w:r>
      <w:r w:rsidRPr="00D67A46">
        <w:rPr>
          <w:rFonts w:ascii="Tahoma" w:hAnsi="Tahoma" w:hint="cs"/>
          <w:rtl/>
        </w:rPr>
        <w:t>حكم تداول أسهم الشركات التي في مرحلة التأسيس, د. الشبيلي ص: (</w:t>
      </w:r>
      <w:r>
        <w:rPr>
          <w:rFonts w:ascii="Tahoma" w:hAnsi="Tahoma" w:hint="cs"/>
          <w:rtl/>
        </w:rPr>
        <w:t xml:space="preserve">8), </w:t>
      </w:r>
      <w:r w:rsidRPr="008A3E86">
        <w:rPr>
          <w:rFonts w:ascii="Tahoma" w:hAnsi="Tahoma" w:hint="cs"/>
          <w:sz w:val="36"/>
          <w:szCs w:val="36"/>
          <w:rtl/>
        </w:rPr>
        <w:t xml:space="preserve"> </w:t>
      </w:r>
      <w:r>
        <w:rPr>
          <w:rFonts w:ascii="Tahoma" w:hAnsi="Tahoma" w:hint="cs"/>
          <w:rtl/>
        </w:rPr>
        <w:t>و</w:t>
      </w:r>
      <w:r w:rsidRPr="008A3E86">
        <w:rPr>
          <w:rFonts w:ascii="Tahoma" w:hAnsi="Tahoma" w:hint="cs"/>
          <w:rtl/>
        </w:rPr>
        <w:t>فقه المعاملات المالية المعاصرة, د. سعد الخثلان ص: (4</w:t>
      </w:r>
      <w:r>
        <w:rPr>
          <w:rFonts w:ascii="Tahoma" w:hAnsi="Tahoma" w:hint="cs"/>
          <w:rtl/>
        </w:rPr>
        <w:t>4</w:t>
      </w:r>
      <w:r w:rsidRPr="008A3E86">
        <w:rPr>
          <w:rFonts w:ascii="Tahoma" w:hAnsi="Tahoma" w:hint="cs"/>
          <w:rtl/>
        </w:rPr>
        <w:t>),</w:t>
      </w:r>
      <w:r w:rsidRPr="00FB6B51">
        <w:rPr>
          <w:rFonts w:ascii="Tahoma" w:hAnsi="Tahoma" w:hint="cs"/>
          <w:rtl/>
        </w:rPr>
        <w:t xml:space="preserve"> والتكييف الفقهي للسهم في الشركات المساهمة, د. فهد اليحيى ص: (1</w:t>
      </w:r>
      <w:r>
        <w:rPr>
          <w:rFonts w:ascii="Tahoma" w:hAnsi="Tahoma" w:hint="cs"/>
          <w:rtl/>
        </w:rPr>
        <w:t xml:space="preserve">1), </w:t>
      </w:r>
      <w:r w:rsidRPr="00970B9A">
        <w:rPr>
          <w:rFonts w:ascii="Tahoma" w:hAnsi="Tahoma" w:hint="cs"/>
          <w:rtl/>
        </w:rPr>
        <w:t>وزكاة أسهم الشركات, د. الغفيلي ص: (</w:t>
      </w:r>
      <w:r>
        <w:rPr>
          <w:rFonts w:ascii="Tahoma" w:hAnsi="Tahoma" w:hint="cs"/>
          <w:rtl/>
        </w:rPr>
        <w:t>6).</w:t>
      </w:r>
    </w:p>
  </w:footnote>
  <w:footnote w:id="24">
    <w:p w:rsidR="00F33BC9" w:rsidRPr="004A0FA7" w:rsidRDefault="00F33BC9" w:rsidP="004A0FA7">
      <w:pPr>
        <w:pStyle w:val="af3"/>
        <w:rPr>
          <w:rFonts w:ascii="Tahoma" w:hAnsi="Tahoma"/>
        </w:rPr>
      </w:pPr>
      <w:r w:rsidRPr="00B03637">
        <w:rPr>
          <w:rFonts w:ascii="Tahoma" w:hAnsi="Tahoma"/>
          <w:rtl/>
        </w:rPr>
        <w:t>(</w:t>
      </w:r>
      <w:r w:rsidRPr="00B03637">
        <w:rPr>
          <w:rStyle w:val="ae"/>
          <w:rFonts w:ascii="Tahoma" w:hAnsi="Tahoma"/>
          <w:vertAlign w:val="baseline"/>
        </w:rPr>
        <w:footnoteRef/>
      </w:r>
      <w:r w:rsidRPr="00B03637">
        <w:rPr>
          <w:rFonts w:ascii="Tahoma" w:hAnsi="Tahoma"/>
          <w:rtl/>
        </w:rPr>
        <w:t>)</w:t>
      </w:r>
      <w:r>
        <w:rPr>
          <w:rFonts w:ascii="Tahoma" w:hAnsi="Tahoma"/>
          <w:rtl/>
        </w:rPr>
        <w:t xml:space="preserve"> </w:t>
      </w:r>
      <w:r>
        <w:rPr>
          <w:rFonts w:ascii="Tahoma" w:hAnsi="Tahoma" w:hint="cs"/>
          <w:rtl/>
        </w:rPr>
        <w:t xml:space="preserve">ينظر: </w:t>
      </w:r>
      <w:r w:rsidRPr="004A0FA7">
        <w:rPr>
          <w:rFonts w:ascii="Tahoma" w:hAnsi="Tahoma" w:hint="cs"/>
          <w:rtl/>
        </w:rPr>
        <w:t>صناديق الاستثمار, لعبدالرحمن النفيسة ص: (146).</w:t>
      </w:r>
    </w:p>
  </w:footnote>
  <w:footnote w:id="25">
    <w:p w:rsidR="00F33BC9" w:rsidRPr="004C676A" w:rsidRDefault="00F33BC9" w:rsidP="009470DB">
      <w:pPr>
        <w:pStyle w:val="af3"/>
        <w:ind w:left="-2" w:firstLine="2"/>
        <w:rPr>
          <w:rFonts w:ascii="Tahoma" w:hAnsi="Tahoma"/>
        </w:rPr>
      </w:pPr>
      <w:r w:rsidRPr="004C676A">
        <w:rPr>
          <w:rFonts w:ascii="Tahoma" w:hAnsi="Tahoma"/>
          <w:rtl/>
        </w:rPr>
        <w:t>(</w:t>
      </w:r>
      <w:r w:rsidRPr="004C676A">
        <w:rPr>
          <w:rStyle w:val="ae"/>
          <w:rFonts w:ascii="Tahoma" w:hAnsi="Tahoma"/>
          <w:vertAlign w:val="baseline"/>
        </w:rPr>
        <w:footnoteRef/>
      </w:r>
      <w:r w:rsidRPr="004C676A">
        <w:rPr>
          <w:rFonts w:ascii="Tahoma" w:hAnsi="Tahoma"/>
          <w:rtl/>
        </w:rPr>
        <w:t>)</w:t>
      </w:r>
      <w:r>
        <w:rPr>
          <w:rFonts w:ascii="Tahoma" w:hAnsi="Tahoma"/>
          <w:rtl/>
        </w:rPr>
        <w:t xml:space="preserve"> </w:t>
      </w:r>
      <w:r>
        <w:rPr>
          <w:rFonts w:ascii="Tahoma" w:hAnsi="Tahoma" w:hint="cs"/>
          <w:rtl/>
        </w:rPr>
        <w:t xml:space="preserve">ينظر: </w:t>
      </w:r>
      <w:r w:rsidRPr="004C676A">
        <w:rPr>
          <w:rFonts w:ascii="Tahoma" w:hAnsi="Tahoma" w:hint="cs"/>
          <w:rtl/>
        </w:rPr>
        <w:t>فقه المعاملات المالية المعاصرة, د. سعد الخثلان ص: (4</w:t>
      </w:r>
      <w:r>
        <w:rPr>
          <w:rFonts w:ascii="Tahoma" w:hAnsi="Tahoma" w:hint="cs"/>
          <w:rtl/>
        </w:rPr>
        <w:t>7</w:t>
      </w:r>
      <w:r w:rsidRPr="004C676A">
        <w:rPr>
          <w:rFonts w:ascii="Tahoma" w:hAnsi="Tahoma" w:hint="cs"/>
          <w:rtl/>
        </w:rPr>
        <w:t>),</w:t>
      </w:r>
      <w:r w:rsidRPr="004A0FA7">
        <w:rPr>
          <w:rFonts w:ascii="Tahoma" w:hAnsi="Tahoma" w:hint="cs"/>
          <w:rtl/>
        </w:rPr>
        <w:t xml:space="preserve"> وصناديق الاستثمار, لعبدالرحمن النفيسة ص: (146)</w:t>
      </w:r>
      <w:r>
        <w:rPr>
          <w:rFonts w:ascii="Tahoma" w:hAnsi="Tahoma" w:hint="cs"/>
          <w:rtl/>
        </w:rPr>
        <w:t xml:space="preserve">, </w:t>
      </w:r>
      <w:r w:rsidRPr="00E41A05">
        <w:rPr>
          <w:rFonts w:ascii="Tahoma" w:hAnsi="Tahoma" w:hint="cs"/>
          <w:rtl/>
        </w:rPr>
        <w:t>وزكاة أسهم الشركات, د. الغفيلي ص: (</w:t>
      </w:r>
      <w:r>
        <w:rPr>
          <w:rFonts w:ascii="Tahoma" w:hAnsi="Tahoma" w:hint="cs"/>
          <w:rtl/>
        </w:rPr>
        <w:t xml:space="preserve">7), </w:t>
      </w:r>
      <w:r w:rsidRPr="003422BD">
        <w:rPr>
          <w:rFonts w:ascii="Tahoma" w:hAnsi="Tahoma" w:hint="cs"/>
          <w:rtl/>
        </w:rPr>
        <w:t>والتكييف الفقهي للسهم في الشركات المساهمة, د. فهد اليحيى</w:t>
      </w:r>
      <w:r>
        <w:rPr>
          <w:rFonts w:ascii="Tahoma" w:hAnsi="Tahoma" w:hint="cs"/>
          <w:rtl/>
        </w:rPr>
        <w:t xml:space="preserve"> ص: (7).</w:t>
      </w:r>
    </w:p>
  </w:footnote>
  <w:footnote w:id="26">
    <w:p w:rsidR="00F33BC9" w:rsidRPr="00D178E8" w:rsidRDefault="00F33BC9" w:rsidP="00D178E8">
      <w:pPr>
        <w:pStyle w:val="af3"/>
        <w:jc w:val="lowKashida"/>
        <w:rPr>
          <w:rtl/>
        </w:rPr>
      </w:pPr>
      <w:r w:rsidRPr="00D178E8">
        <w:rPr>
          <w:sz w:val="24"/>
          <w:rtl/>
        </w:rPr>
        <w:t>(</w:t>
      </w:r>
      <w:r w:rsidRPr="00D178E8">
        <w:rPr>
          <w:rStyle w:val="ae"/>
          <w:sz w:val="24"/>
          <w:vertAlign w:val="baseline"/>
          <w:rtl/>
        </w:rPr>
        <w:footnoteRef/>
      </w:r>
      <w:r w:rsidRPr="00D178E8">
        <w:rPr>
          <w:sz w:val="24"/>
          <w:rtl/>
        </w:rPr>
        <w:t xml:space="preserve">) </w:t>
      </w:r>
      <w:r>
        <w:rPr>
          <w:rFonts w:hint="cs"/>
          <w:sz w:val="24"/>
          <w:rtl/>
        </w:rPr>
        <w:t xml:space="preserve">ينظر: </w:t>
      </w:r>
      <w:r w:rsidRPr="00D178E8">
        <w:rPr>
          <w:rFonts w:hint="cs"/>
          <w:rtl/>
        </w:rPr>
        <w:t>حكم تداول أسهم الشركات التي في مرحلة التأسيس, د. الشبيلي ص: (9</w:t>
      </w:r>
      <w:r>
        <w:rPr>
          <w:rFonts w:hint="cs"/>
          <w:rtl/>
        </w:rPr>
        <w:t>).</w:t>
      </w:r>
    </w:p>
  </w:footnote>
  <w:footnote w:id="27">
    <w:p w:rsidR="00F33BC9" w:rsidRPr="00D178E8" w:rsidRDefault="00F33BC9" w:rsidP="006700EE">
      <w:pPr>
        <w:pStyle w:val="af3"/>
        <w:jc w:val="lowKashida"/>
        <w:rPr>
          <w:rtl/>
        </w:rPr>
      </w:pPr>
      <w:r w:rsidRPr="00D178E8">
        <w:rPr>
          <w:sz w:val="24"/>
          <w:rtl/>
        </w:rPr>
        <w:t>(</w:t>
      </w:r>
      <w:r w:rsidRPr="00D178E8">
        <w:rPr>
          <w:rStyle w:val="ae"/>
          <w:sz w:val="24"/>
          <w:vertAlign w:val="baseline"/>
          <w:rtl/>
        </w:rPr>
        <w:footnoteRef/>
      </w:r>
      <w:r w:rsidRPr="00D178E8">
        <w:rPr>
          <w:sz w:val="24"/>
          <w:rtl/>
        </w:rPr>
        <w:t>)</w:t>
      </w:r>
      <w:r w:rsidRPr="00D178E8">
        <w:rPr>
          <w:rFonts w:hint="cs"/>
          <w:rtl/>
        </w:rPr>
        <w:t xml:space="preserve"> ينظر: حكم تداول أسهم الشركات التي في مرحلة التأسيس, د. الشبيلي ص: (9</w:t>
      </w:r>
      <w:r>
        <w:rPr>
          <w:rFonts w:hint="cs"/>
          <w:rtl/>
        </w:rPr>
        <w:t>).</w:t>
      </w:r>
    </w:p>
  </w:footnote>
  <w:footnote w:id="28">
    <w:p w:rsidR="00F33BC9" w:rsidRDefault="00F33BC9" w:rsidP="00A114E0">
      <w:pPr>
        <w:pStyle w:val="af3"/>
        <w:jc w:val="lowKashida"/>
        <w:rPr>
          <w:rtl/>
        </w:rPr>
      </w:pPr>
      <w:r w:rsidRPr="00D178E8">
        <w:rPr>
          <w:sz w:val="24"/>
          <w:rtl/>
        </w:rPr>
        <w:t>(</w:t>
      </w:r>
      <w:r w:rsidRPr="00D178E8">
        <w:rPr>
          <w:rStyle w:val="ae"/>
          <w:sz w:val="24"/>
          <w:vertAlign w:val="baseline"/>
          <w:rtl/>
        </w:rPr>
        <w:footnoteRef/>
      </w:r>
      <w:r w:rsidRPr="00D178E8">
        <w:rPr>
          <w:sz w:val="24"/>
          <w:rtl/>
        </w:rPr>
        <w:t>)</w:t>
      </w:r>
      <w:r>
        <w:rPr>
          <w:rFonts w:hint="cs"/>
          <w:rtl/>
        </w:rPr>
        <w:t xml:space="preserve"> </w:t>
      </w:r>
      <w:r w:rsidRPr="00D178E8">
        <w:rPr>
          <w:rFonts w:hint="cs"/>
          <w:rtl/>
        </w:rPr>
        <w:t xml:space="preserve">ينظر: </w:t>
      </w:r>
      <w:r>
        <w:rPr>
          <w:rFonts w:hint="cs"/>
          <w:rtl/>
        </w:rPr>
        <w:t>المرجع السابق.</w:t>
      </w:r>
    </w:p>
  </w:footnote>
  <w:footnote w:id="29">
    <w:p w:rsidR="00F33BC9" w:rsidRPr="00EC7EC5" w:rsidRDefault="00F33BC9" w:rsidP="00E41A05">
      <w:pPr>
        <w:pStyle w:val="af3"/>
        <w:rPr>
          <w:rFonts w:ascii="Tahoma" w:hAnsi="Tahoma"/>
        </w:rPr>
      </w:pPr>
      <w:r w:rsidRPr="00EC7EC5">
        <w:rPr>
          <w:rFonts w:ascii="Tahoma" w:hAnsi="Tahoma"/>
          <w:rtl/>
        </w:rPr>
        <w:t>(</w:t>
      </w:r>
      <w:r w:rsidRPr="00EC7EC5">
        <w:rPr>
          <w:rStyle w:val="ae"/>
          <w:rFonts w:ascii="Tahoma" w:hAnsi="Tahoma"/>
          <w:vertAlign w:val="baseline"/>
        </w:rPr>
        <w:footnoteRef/>
      </w:r>
      <w:r w:rsidRPr="00EC7EC5">
        <w:rPr>
          <w:rFonts w:ascii="Tahoma" w:hAnsi="Tahoma"/>
          <w:rtl/>
        </w:rPr>
        <w:t>)</w:t>
      </w:r>
      <w:r>
        <w:rPr>
          <w:rFonts w:ascii="Tahoma" w:hAnsi="Tahoma" w:hint="cs"/>
          <w:rtl/>
        </w:rPr>
        <w:t xml:space="preserve"> </w:t>
      </w:r>
      <w:r w:rsidRPr="004C676A">
        <w:rPr>
          <w:rFonts w:ascii="Tahoma" w:hAnsi="Tahoma" w:hint="cs"/>
          <w:rtl/>
        </w:rPr>
        <w:t>ينظر: فقه المعاملات المالية المعاصرة, د. سعد الخثلان ص: (</w:t>
      </w:r>
      <w:r>
        <w:rPr>
          <w:rFonts w:ascii="Tahoma" w:hAnsi="Tahoma" w:hint="cs"/>
          <w:rtl/>
        </w:rPr>
        <w:t>44).</w:t>
      </w:r>
    </w:p>
  </w:footnote>
  <w:footnote w:id="30">
    <w:p w:rsidR="00F33BC9" w:rsidRPr="00EC7EC5" w:rsidRDefault="00F33BC9" w:rsidP="009470DB">
      <w:pPr>
        <w:pStyle w:val="af3"/>
        <w:rPr>
          <w:rFonts w:ascii="Tahoma" w:hAnsi="Tahoma"/>
        </w:rPr>
      </w:pPr>
      <w:r w:rsidRPr="00EC7EC5">
        <w:rPr>
          <w:rFonts w:ascii="Tahoma" w:hAnsi="Tahoma"/>
          <w:rtl/>
        </w:rPr>
        <w:t>(</w:t>
      </w:r>
      <w:r w:rsidRPr="00EC7EC5">
        <w:rPr>
          <w:rStyle w:val="ae"/>
          <w:rFonts w:ascii="Tahoma" w:hAnsi="Tahoma"/>
          <w:vertAlign w:val="baseline"/>
        </w:rPr>
        <w:footnoteRef/>
      </w:r>
      <w:r w:rsidRPr="00EC7EC5">
        <w:rPr>
          <w:rFonts w:ascii="Tahoma" w:hAnsi="Tahoma"/>
          <w:rtl/>
        </w:rPr>
        <w:t>)</w:t>
      </w:r>
      <w:r>
        <w:rPr>
          <w:rFonts w:ascii="Tahoma" w:hAnsi="Tahoma" w:hint="cs"/>
          <w:rtl/>
        </w:rPr>
        <w:t xml:space="preserve"> </w:t>
      </w:r>
      <w:r w:rsidRPr="004C676A">
        <w:rPr>
          <w:rFonts w:ascii="Tahoma" w:hAnsi="Tahoma" w:hint="cs"/>
          <w:rtl/>
        </w:rPr>
        <w:t xml:space="preserve">ينظر: </w:t>
      </w:r>
      <w:r>
        <w:rPr>
          <w:rFonts w:ascii="Tahoma" w:hAnsi="Tahoma" w:hint="cs"/>
          <w:rtl/>
        </w:rPr>
        <w:t>المرجع السابق</w:t>
      </w:r>
      <w:r w:rsidRPr="004C676A">
        <w:rPr>
          <w:rFonts w:ascii="Tahoma" w:hAnsi="Tahoma" w:hint="cs"/>
          <w:rtl/>
        </w:rPr>
        <w:t xml:space="preserve"> ص: (</w:t>
      </w:r>
      <w:r>
        <w:rPr>
          <w:rFonts w:ascii="Tahoma" w:hAnsi="Tahoma" w:hint="cs"/>
          <w:rtl/>
        </w:rPr>
        <w:t>47).</w:t>
      </w:r>
    </w:p>
  </w:footnote>
  <w:footnote w:id="31">
    <w:p w:rsidR="00F33BC9" w:rsidRPr="00EC7EC5" w:rsidRDefault="00F33BC9" w:rsidP="00E41A05">
      <w:pPr>
        <w:pStyle w:val="af3"/>
        <w:rPr>
          <w:rFonts w:ascii="Tahoma" w:hAnsi="Tahoma"/>
        </w:rPr>
      </w:pPr>
      <w:r w:rsidRPr="00EC7EC5">
        <w:rPr>
          <w:rFonts w:ascii="Tahoma" w:hAnsi="Tahoma"/>
          <w:rtl/>
        </w:rPr>
        <w:t>(</w:t>
      </w:r>
      <w:r w:rsidRPr="00EC7EC5">
        <w:rPr>
          <w:rStyle w:val="ae"/>
          <w:rFonts w:ascii="Tahoma" w:hAnsi="Tahoma"/>
          <w:vertAlign w:val="baseline"/>
        </w:rPr>
        <w:footnoteRef/>
      </w:r>
      <w:r w:rsidRPr="00EC7EC5">
        <w:rPr>
          <w:rFonts w:ascii="Tahoma" w:hAnsi="Tahoma"/>
          <w:rtl/>
        </w:rPr>
        <w:t>)</w:t>
      </w:r>
      <w:r>
        <w:rPr>
          <w:rFonts w:ascii="Tahoma" w:hAnsi="Tahoma" w:hint="cs"/>
          <w:rtl/>
        </w:rPr>
        <w:t xml:space="preserve"> </w:t>
      </w:r>
      <w:r w:rsidRPr="004C676A">
        <w:rPr>
          <w:rFonts w:ascii="Tahoma" w:hAnsi="Tahoma" w:hint="cs"/>
          <w:rtl/>
        </w:rPr>
        <w:t>ينظر: فقه المعاملات المالية المعاصرة, د. سعد الخثلان ص: (</w:t>
      </w:r>
      <w:r>
        <w:rPr>
          <w:rFonts w:ascii="Tahoma" w:hAnsi="Tahoma" w:hint="cs"/>
          <w:rtl/>
        </w:rPr>
        <w:t>47</w:t>
      </w:r>
      <w:r w:rsidRPr="004C676A">
        <w:rPr>
          <w:rFonts w:ascii="Tahoma" w:hAnsi="Tahoma" w:hint="cs"/>
          <w:rtl/>
        </w:rPr>
        <w:t>),</w:t>
      </w:r>
      <w:r>
        <w:rPr>
          <w:rFonts w:ascii="Tahoma" w:hAnsi="Tahoma" w:hint="cs"/>
          <w:rtl/>
        </w:rPr>
        <w:t xml:space="preserve"> </w:t>
      </w:r>
      <w:r w:rsidRPr="00970B9A">
        <w:rPr>
          <w:rFonts w:ascii="Tahoma" w:hAnsi="Tahoma" w:hint="cs"/>
          <w:rtl/>
        </w:rPr>
        <w:t>وزكاة أسهم الشركات, د. الغفيلي ص: (</w:t>
      </w:r>
      <w:r>
        <w:rPr>
          <w:rFonts w:ascii="Tahoma" w:hAnsi="Tahoma" w:hint="cs"/>
          <w:rtl/>
        </w:rPr>
        <w:t>7).</w:t>
      </w:r>
    </w:p>
  </w:footnote>
  <w:footnote w:id="32">
    <w:p w:rsidR="00F33BC9" w:rsidRPr="003422BD" w:rsidRDefault="00F33BC9" w:rsidP="009470DB">
      <w:pPr>
        <w:pStyle w:val="af3"/>
        <w:ind w:left="-2" w:firstLine="0"/>
        <w:rPr>
          <w:rFonts w:ascii="Tahoma" w:hAnsi="Tahoma"/>
        </w:rPr>
      </w:pPr>
      <w:r w:rsidRPr="003422BD">
        <w:rPr>
          <w:rFonts w:ascii="Tahoma" w:hAnsi="Tahoma"/>
          <w:rtl/>
        </w:rPr>
        <w:t>(</w:t>
      </w:r>
      <w:r w:rsidRPr="003422BD">
        <w:rPr>
          <w:rStyle w:val="ae"/>
          <w:rFonts w:ascii="Tahoma" w:hAnsi="Tahoma"/>
          <w:vertAlign w:val="baseline"/>
        </w:rPr>
        <w:footnoteRef/>
      </w:r>
      <w:r w:rsidRPr="003422BD">
        <w:rPr>
          <w:rFonts w:ascii="Tahoma" w:hAnsi="Tahoma"/>
          <w:rtl/>
        </w:rPr>
        <w:t>)</w:t>
      </w:r>
      <w:r>
        <w:rPr>
          <w:rFonts w:ascii="Tahoma" w:hAnsi="Tahoma"/>
          <w:rtl/>
        </w:rPr>
        <w:t xml:space="preserve"> </w:t>
      </w:r>
      <w:r>
        <w:rPr>
          <w:rFonts w:ascii="Tahoma" w:hAnsi="Tahoma" w:hint="cs"/>
          <w:rtl/>
        </w:rPr>
        <w:t xml:space="preserve">ينظر: </w:t>
      </w:r>
      <w:r w:rsidRPr="003422BD">
        <w:rPr>
          <w:rFonts w:ascii="Tahoma" w:hAnsi="Tahoma" w:hint="cs"/>
          <w:rtl/>
        </w:rPr>
        <w:t>زكاة أسهم الشركات, د. الغفيلي ص: (</w:t>
      </w:r>
      <w:r>
        <w:rPr>
          <w:rFonts w:ascii="Tahoma" w:hAnsi="Tahoma" w:hint="cs"/>
          <w:rtl/>
        </w:rPr>
        <w:t xml:space="preserve">7), </w:t>
      </w:r>
      <w:r w:rsidRPr="000A1302">
        <w:rPr>
          <w:rFonts w:ascii="Tahoma" w:hAnsi="Tahoma" w:hint="cs"/>
          <w:rtl/>
        </w:rPr>
        <w:t>والتكييف الفقهي للسهم في الشركات المساهمة, د. فهد اليحيى ص: (</w:t>
      </w:r>
      <w:r>
        <w:rPr>
          <w:rFonts w:ascii="Tahoma" w:hAnsi="Tahoma" w:hint="cs"/>
          <w:rtl/>
        </w:rPr>
        <w:t>17).</w:t>
      </w:r>
    </w:p>
  </w:footnote>
  <w:footnote w:id="33">
    <w:p w:rsidR="00F33BC9" w:rsidRPr="00965133" w:rsidRDefault="00F33BC9" w:rsidP="009470DB">
      <w:pPr>
        <w:pStyle w:val="af3"/>
        <w:ind w:left="-2" w:firstLine="0"/>
        <w:rPr>
          <w:rFonts w:ascii="Tahoma" w:hAnsi="Tahoma"/>
        </w:rPr>
      </w:pPr>
      <w:r w:rsidRPr="00280032">
        <w:rPr>
          <w:rFonts w:ascii="Tahoma" w:hAnsi="Tahoma"/>
          <w:rtl/>
        </w:rPr>
        <w:t>(</w:t>
      </w:r>
      <w:r w:rsidRPr="00280032">
        <w:rPr>
          <w:rStyle w:val="ae"/>
          <w:rFonts w:ascii="Tahoma" w:hAnsi="Tahoma"/>
          <w:vertAlign w:val="baseline"/>
        </w:rPr>
        <w:footnoteRef/>
      </w:r>
      <w:r w:rsidRPr="00280032">
        <w:rPr>
          <w:rFonts w:ascii="Tahoma" w:hAnsi="Tahoma"/>
          <w:rtl/>
        </w:rPr>
        <w:t>)</w:t>
      </w:r>
      <w:r>
        <w:rPr>
          <w:rFonts w:ascii="Tahoma" w:hAnsi="Tahoma" w:hint="cs"/>
          <w:rtl/>
        </w:rPr>
        <w:t xml:space="preserve"> </w:t>
      </w:r>
      <w:r w:rsidRPr="00280032">
        <w:rPr>
          <w:rFonts w:ascii="Tahoma" w:hAnsi="Tahoma" w:hint="cs"/>
          <w:rtl/>
        </w:rPr>
        <w:t>ينظر: فقه المعاملات المالية المعاصرة, د. سعد الخثلان ص: (42),</w:t>
      </w:r>
      <w:r w:rsidRPr="00965133">
        <w:rPr>
          <w:rFonts w:ascii="Tahoma" w:hAnsi="Tahoma" w:hint="cs"/>
          <w:rtl/>
        </w:rPr>
        <w:t xml:space="preserve"> وصناديق الاستثمار, لعبدالرحمن النفيسة ص: (</w:t>
      </w:r>
      <w:r>
        <w:rPr>
          <w:rFonts w:ascii="Tahoma" w:hAnsi="Tahoma" w:hint="cs"/>
          <w:rtl/>
        </w:rPr>
        <w:t xml:space="preserve">147), </w:t>
      </w:r>
      <w:r w:rsidRPr="00970B9A">
        <w:rPr>
          <w:rFonts w:ascii="Tahoma" w:hAnsi="Tahoma" w:hint="cs"/>
          <w:rtl/>
        </w:rPr>
        <w:t>وزكاة أسهم الشركات, د. الغفيلي ص: (5</w:t>
      </w:r>
      <w:r>
        <w:rPr>
          <w:rFonts w:ascii="Tahoma" w:hAnsi="Tahoma" w:hint="cs"/>
          <w:rtl/>
        </w:rPr>
        <w:t xml:space="preserve">), </w:t>
      </w:r>
      <w:r w:rsidRPr="000B3ED1">
        <w:rPr>
          <w:rFonts w:ascii="Tahoma" w:hAnsi="Tahoma" w:hint="cs"/>
          <w:rtl/>
        </w:rPr>
        <w:t>والتكييف الفقهي للسهم في الشركات المساهمة, د. فهد اليحيى ص: (</w:t>
      </w:r>
      <w:r>
        <w:rPr>
          <w:rFonts w:ascii="Tahoma" w:hAnsi="Tahoma" w:hint="cs"/>
          <w:rtl/>
        </w:rPr>
        <w:t>25).</w:t>
      </w:r>
    </w:p>
  </w:footnote>
  <w:footnote w:id="34">
    <w:p w:rsidR="00F33BC9" w:rsidRPr="00FC59EC" w:rsidRDefault="00F33BC9" w:rsidP="009470DB">
      <w:pPr>
        <w:pStyle w:val="af3"/>
        <w:ind w:left="-2" w:firstLine="0"/>
        <w:rPr>
          <w:rFonts w:ascii="Tahoma" w:hAnsi="Tahoma"/>
        </w:rPr>
      </w:pPr>
      <w:r w:rsidRPr="00FC59EC">
        <w:rPr>
          <w:rFonts w:ascii="Tahoma" w:hAnsi="Tahoma"/>
          <w:rtl/>
        </w:rPr>
        <w:t>(</w:t>
      </w:r>
      <w:r w:rsidRPr="00FC59EC">
        <w:rPr>
          <w:rStyle w:val="ae"/>
          <w:rFonts w:ascii="Tahoma" w:hAnsi="Tahoma"/>
          <w:vertAlign w:val="baseline"/>
        </w:rPr>
        <w:footnoteRef/>
      </w:r>
      <w:r w:rsidRPr="00FC59EC">
        <w:rPr>
          <w:rFonts w:ascii="Tahoma" w:hAnsi="Tahoma"/>
          <w:rtl/>
        </w:rPr>
        <w:t>)</w:t>
      </w:r>
      <w:r>
        <w:rPr>
          <w:rFonts w:ascii="Tahoma" w:hAnsi="Tahoma" w:hint="cs"/>
          <w:rtl/>
        </w:rPr>
        <w:t xml:space="preserve"> </w:t>
      </w:r>
      <w:r w:rsidRPr="00FC59EC">
        <w:rPr>
          <w:rFonts w:ascii="Tahoma" w:hAnsi="Tahoma"/>
          <w:rtl/>
        </w:rPr>
        <w:t>شركة العنان ه</w:t>
      </w:r>
      <w:r w:rsidRPr="00FC59EC">
        <w:rPr>
          <w:rFonts w:ascii="Tahoma" w:hAnsi="Tahoma" w:hint="cs"/>
          <w:rtl/>
        </w:rPr>
        <w:t>ي: "</w:t>
      </w:r>
      <w:r w:rsidRPr="00FC59EC">
        <w:rPr>
          <w:rFonts w:ascii="Tahoma" w:hAnsi="Tahoma"/>
          <w:rtl/>
        </w:rPr>
        <w:t>أن يشترك اثنان بماليهما</w:t>
      </w:r>
      <w:r w:rsidRPr="00FC59EC">
        <w:rPr>
          <w:rFonts w:ascii="Tahoma" w:hAnsi="Tahoma" w:hint="cs"/>
          <w:rtl/>
        </w:rPr>
        <w:t>,</w:t>
      </w:r>
      <w:r w:rsidRPr="00FC59EC">
        <w:rPr>
          <w:rFonts w:ascii="Tahoma" w:hAnsi="Tahoma"/>
          <w:rtl/>
        </w:rPr>
        <w:t xml:space="preserve"> على أن يعملا فيه ببدنيهما والربح بينهما</w:t>
      </w:r>
      <w:r w:rsidRPr="00FC59EC">
        <w:rPr>
          <w:rFonts w:ascii="Tahoma" w:hAnsi="Tahoma" w:hint="cs"/>
          <w:rtl/>
        </w:rPr>
        <w:t>" الكافي في فقه الإمام أحمد, لابن قدامة (2/146).</w:t>
      </w:r>
    </w:p>
  </w:footnote>
  <w:footnote w:id="35">
    <w:p w:rsidR="00F33BC9" w:rsidRPr="00EC7EC5" w:rsidRDefault="00F33BC9" w:rsidP="009470DB">
      <w:pPr>
        <w:pStyle w:val="af3"/>
        <w:ind w:left="-2" w:firstLine="0"/>
        <w:rPr>
          <w:rFonts w:ascii="Tahoma" w:hAnsi="Tahoma"/>
        </w:rPr>
      </w:pPr>
      <w:r w:rsidRPr="00EC7EC5">
        <w:rPr>
          <w:rFonts w:ascii="Tahoma" w:hAnsi="Tahoma"/>
          <w:rtl/>
        </w:rPr>
        <w:t>(</w:t>
      </w:r>
      <w:r w:rsidRPr="00EC7EC5">
        <w:rPr>
          <w:rStyle w:val="ae"/>
          <w:rFonts w:ascii="Tahoma" w:hAnsi="Tahoma"/>
          <w:vertAlign w:val="baseline"/>
        </w:rPr>
        <w:footnoteRef/>
      </w:r>
      <w:r w:rsidRPr="00EC7EC5">
        <w:rPr>
          <w:rFonts w:ascii="Tahoma" w:hAnsi="Tahoma"/>
          <w:rtl/>
        </w:rPr>
        <w:t>)</w:t>
      </w:r>
      <w:r>
        <w:rPr>
          <w:rFonts w:ascii="Tahoma" w:hAnsi="Tahoma" w:hint="cs"/>
          <w:rtl/>
        </w:rPr>
        <w:t xml:space="preserve"> </w:t>
      </w:r>
      <w:r w:rsidRPr="004C676A">
        <w:rPr>
          <w:rFonts w:ascii="Tahoma" w:hAnsi="Tahoma" w:hint="cs"/>
          <w:rtl/>
        </w:rPr>
        <w:t>ينظر: فقه المعاملات المالية المعاصرة, د. سعد الخثلان ص: (</w:t>
      </w:r>
      <w:r>
        <w:rPr>
          <w:rFonts w:ascii="Tahoma" w:hAnsi="Tahoma" w:hint="cs"/>
          <w:rtl/>
        </w:rPr>
        <w:t>44</w:t>
      </w:r>
      <w:r w:rsidRPr="004C676A">
        <w:rPr>
          <w:rFonts w:ascii="Tahoma" w:hAnsi="Tahoma" w:hint="cs"/>
          <w:rtl/>
        </w:rPr>
        <w:t>),</w:t>
      </w:r>
      <w:r>
        <w:rPr>
          <w:rFonts w:ascii="Tahoma" w:hAnsi="Tahoma" w:hint="cs"/>
          <w:rtl/>
        </w:rPr>
        <w:t xml:space="preserve"> و</w:t>
      </w:r>
      <w:r w:rsidRPr="00771342">
        <w:rPr>
          <w:rFonts w:ascii="Tahoma" w:hAnsi="Tahoma" w:hint="cs"/>
          <w:rtl/>
        </w:rPr>
        <w:t xml:space="preserve">حكم تداول أسهم الشركات التي في مرحلة التأسيس, د. الشبيلي </w:t>
      </w:r>
      <w:r>
        <w:rPr>
          <w:rFonts w:ascii="Tahoma" w:hAnsi="Tahoma" w:hint="cs"/>
          <w:rtl/>
        </w:rPr>
        <w:t xml:space="preserve">ص: (6), </w:t>
      </w:r>
      <w:r w:rsidRPr="00970B9A">
        <w:rPr>
          <w:rFonts w:ascii="Tahoma" w:hAnsi="Tahoma" w:hint="cs"/>
          <w:rtl/>
        </w:rPr>
        <w:t>وزكاة أسهم الشركات, د. الغفيلي ص: (5</w:t>
      </w:r>
      <w:r>
        <w:rPr>
          <w:rFonts w:ascii="Tahoma" w:hAnsi="Tahoma" w:hint="cs"/>
          <w:rtl/>
        </w:rPr>
        <w:t xml:space="preserve">), </w:t>
      </w:r>
      <w:r w:rsidRPr="00CA7BEA">
        <w:rPr>
          <w:rFonts w:ascii="Tahoma" w:hAnsi="Tahoma" w:hint="cs"/>
          <w:rtl/>
        </w:rPr>
        <w:t>والتحقيق في زكاة الأسهم والشركات, د.علي القره داغي ص: (6).</w:t>
      </w:r>
    </w:p>
  </w:footnote>
  <w:footnote w:id="36">
    <w:p w:rsidR="00F33BC9" w:rsidRPr="00DB4690" w:rsidRDefault="00F33BC9" w:rsidP="00D178E8">
      <w:pPr>
        <w:pStyle w:val="af3"/>
        <w:rPr>
          <w:rFonts w:ascii="Tahoma" w:hAnsi="Tahoma"/>
        </w:rPr>
      </w:pPr>
      <w:r w:rsidRPr="00DB4690">
        <w:rPr>
          <w:rFonts w:ascii="Tahoma" w:hAnsi="Tahoma"/>
          <w:rtl/>
        </w:rPr>
        <w:t>(</w:t>
      </w:r>
      <w:r w:rsidRPr="00DB4690">
        <w:rPr>
          <w:rStyle w:val="ae"/>
          <w:rFonts w:ascii="Tahoma" w:hAnsi="Tahoma"/>
          <w:vertAlign w:val="baseline"/>
        </w:rPr>
        <w:footnoteRef/>
      </w:r>
      <w:r w:rsidRPr="00DB4690">
        <w:rPr>
          <w:rFonts w:ascii="Tahoma" w:hAnsi="Tahoma"/>
          <w:rtl/>
        </w:rPr>
        <w:t>)</w:t>
      </w:r>
      <w:r>
        <w:rPr>
          <w:rFonts w:ascii="Tahoma" w:hAnsi="Tahoma"/>
          <w:rtl/>
        </w:rPr>
        <w:t xml:space="preserve"> </w:t>
      </w:r>
      <w:r>
        <w:rPr>
          <w:rFonts w:ascii="Tahoma" w:hAnsi="Tahoma" w:hint="cs"/>
          <w:rtl/>
        </w:rPr>
        <w:t xml:space="preserve">ينظر: </w:t>
      </w:r>
      <w:r w:rsidRPr="00D178E8">
        <w:rPr>
          <w:rFonts w:ascii="Tahoma" w:hAnsi="Tahoma" w:hint="cs"/>
          <w:rtl/>
        </w:rPr>
        <w:t>حكم تداول أسهم الشركات التي في مرحلة التأسيس, د. الشبيلي ص: (9),</w:t>
      </w:r>
      <w:r>
        <w:rPr>
          <w:rFonts w:ascii="Tahoma" w:hAnsi="Tahoma" w:hint="cs"/>
          <w:rtl/>
        </w:rPr>
        <w:t xml:space="preserve"> (11).</w:t>
      </w:r>
    </w:p>
  </w:footnote>
  <w:footnote w:id="37">
    <w:p w:rsidR="00F33BC9" w:rsidRPr="000C22FE" w:rsidRDefault="00F33BC9" w:rsidP="009470DB">
      <w:pPr>
        <w:pStyle w:val="af3"/>
        <w:ind w:left="-2" w:firstLine="0"/>
        <w:rPr>
          <w:rFonts w:ascii="Tahoma" w:hAnsi="Tahoma"/>
        </w:rPr>
      </w:pPr>
      <w:r w:rsidRPr="000C22FE">
        <w:rPr>
          <w:rFonts w:ascii="Tahoma" w:hAnsi="Tahoma"/>
          <w:rtl/>
        </w:rPr>
        <w:t>(</w:t>
      </w:r>
      <w:r w:rsidRPr="000C22FE">
        <w:rPr>
          <w:rStyle w:val="ae"/>
          <w:rFonts w:ascii="Tahoma" w:hAnsi="Tahoma"/>
          <w:vertAlign w:val="baseline"/>
        </w:rPr>
        <w:footnoteRef/>
      </w:r>
      <w:r w:rsidRPr="000C22FE">
        <w:rPr>
          <w:rFonts w:ascii="Tahoma" w:hAnsi="Tahoma"/>
          <w:rtl/>
        </w:rPr>
        <w:t>)</w:t>
      </w:r>
      <w:r>
        <w:rPr>
          <w:rFonts w:ascii="Tahoma" w:hAnsi="Tahoma"/>
          <w:rtl/>
        </w:rPr>
        <w:t xml:space="preserve"> </w:t>
      </w:r>
      <w:r>
        <w:rPr>
          <w:rFonts w:ascii="Tahoma" w:hAnsi="Tahoma" w:hint="cs"/>
          <w:rtl/>
        </w:rPr>
        <w:t>ينظر: التكييف الفقهي للسهم في الشركات المساهمة, د. فهد اليحيى ص: (26), (31), و</w:t>
      </w:r>
      <w:r w:rsidRPr="003531FE">
        <w:rPr>
          <w:rFonts w:ascii="Tahoma" w:hAnsi="Tahoma" w:hint="cs"/>
          <w:rtl/>
        </w:rPr>
        <w:t>فقه المعاملات المالية المعاصرة, د. سعد الخثلان ص: (</w:t>
      </w:r>
      <w:r>
        <w:rPr>
          <w:rFonts w:ascii="Tahoma" w:hAnsi="Tahoma" w:hint="cs"/>
          <w:rtl/>
        </w:rPr>
        <w:t>44</w:t>
      </w:r>
      <w:r w:rsidRPr="003531FE">
        <w:rPr>
          <w:rFonts w:ascii="Tahoma" w:hAnsi="Tahoma" w:hint="cs"/>
          <w:rtl/>
        </w:rPr>
        <w:t>),</w:t>
      </w:r>
      <w:r>
        <w:rPr>
          <w:rFonts w:ascii="Tahoma" w:hAnsi="Tahoma" w:hint="cs"/>
          <w:rtl/>
        </w:rPr>
        <w:t xml:space="preserve"> و</w:t>
      </w:r>
      <w:r w:rsidRPr="000C22FE">
        <w:rPr>
          <w:rFonts w:ascii="Tahoma" w:hAnsi="Tahoma" w:hint="cs"/>
          <w:rtl/>
        </w:rPr>
        <w:t>صناديق الاستثمار, لعبدالرحمن النفيسة</w:t>
      </w:r>
      <w:r>
        <w:rPr>
          <w:rFonts w:ascii="Tahoma" w:hAnsi="Tahoma" w:hint="cs"/>
          <w:rtl/>
        </w:rPr>
        <w:t xml:space="preserve"> ص: (147).</w:t>
      </w:r>
    </w:p>
  </w:footnote>
  <w:footnote w:id="38">
    <w:p w:rsidR="00F33BC9" w:rsidRPr="003152E7" w:rsidRDefault="00F33BC9" w:rsidP="00AF73F2">
      <w:pPr>
        <w:pStyle w:val="af3"/>
        <w:ind w:left="-2" w:firstLine="0"/>
        <w:rPr>
          <w:rFonts w:ascii="Tahoma" w:hAnsi="Tahoma"/>
        </w:rPr>
      </w:pPr>
      <w:r w:rsidRPr="003152E7">
        <w:rPr>
          <w:rFonts w:ascii="Tahoma" w:hAnsi="Tahoma"/>
          <w:rtl/>
        </w:rPr>
        <w:t>(</w:t>
      </w:r>
      <w:r w:rsidRPr="003152E7">
        <w:rPr>
          <w:rStyle w:val="ae"/>
          <w:rFonts w:ascii="Tahoma" w:hAnsi="Tahoma"/>
          <w:vertAlign w:val="baseline"/>
        </w:rPr>
        <w:footnoteRef/>
      </w:r>
      <w:r w:rsidRPr="003152E7">
        <w:rPr>
          <w:rFonts w:ascii="Tahoma" w:hAnsi="Tahoma"/>
          <w:rtl/>
        </w:rPr>
        <w:t>)</w:t>
      </w:r>
      <w:r>
        <w:rPr>
          <w:rFonts w:ascii="Tahoma" w:hAnsi="Tahoma" w:hint="cs"/>
          <w:rtl/>
        </w:rPr>
        <w:t xml:space="preserve"> ينظر: </w:t>
      </w:r>
      <w:r w:rsidRPr="0016383E">
        <w:rPr>
          <w:rFonts w:ascii="Tahoma" w:hAnsi="Tahoma" w:hint="cs"/>
          <w:rtl/>
        </w:rPr>
        <w:t>زكاة الأسهم في الشركات, د. البسام ضمن مجلة مجمع الفقه الإسلامي, العدد: الرابع</w:t>
      </w:r>
      <w:r>
        <w:rPr>
          <w:rFonts w:ascii="Tahoma" w:hAnsi="Tahoma" w:hint="cs"/>
          <w:rtl/>
        </w:rPr>
        <w:t xml:space="preserve">, </w:t>
      </w:r>
      <w:r w:rsidRPr="0016383E">
        <w:rPr>
          <w:rFonts w:ascii="Tahoma" w:hAnsi="Tahoma" w:hint="cs"/>
          <w:rtl/>
        </w:rPr>
        <w:t xml:space="preserve"> </w:t>
      </w:r>
      <w:r>
        <w:rPr>
          <w:rFonts w:ascii="Tahoma" w:hAnsi="Tahoma" w:hint="cs"/>
          <w:rtl/>
        </w:rPr>
        <w:t>و</w:t>
      </w:r>
      <w:r w:rsidRPr="00D178E8">
        <w:rPr>
          <w:rFonts w:ascii="Tahoma" w:hAnsi="Tahoma" w:hint="cs"/>
          <w:rtl/>
        </w:rPr>
        <w:t>حكم تداول أسهم الشركات التي في مرحلة التأسيس, د. الشبيلي ص: (</w:t>
      </w:r>
      <w:r>
        <w:rPr>
          <w:rFonts w:ascii="Tahoma" w:hAnsi="Tahoma" w:hint="cs"/>
          <w:rtl/>
        </w:rPr>
        <w:t>9</w:t>
      </w:r>
      <w:r w:rsidRPr="00D178E8">
        <w:rPr>
          <w:rFonts w:ascii="Tahoma" w:hAnsi="Tahoma" w:hint="cs"/>
          <w:rtl/>
        </w:rPr>
        <w:t>),</w:t>
      </w:r>
      <w:r>
        <w:rPr>
          <w:rFonts w:ascii="Tahoma" w:hAnsi="Tahoma" w:hint="cs"/>
          <w:rtl/>
        </w:rPr>
        <w:t xml:space="preserve"> (11), </w:t>
      </w:r>
      <w:r w:rsidRPr="00EE4741">
        <w:rPr>
          <w:rFonts w:ascii="Tahoma" w:hAnsi="Tahoma" w:hint="cs"/>
          <w:rtl/>
        </w:rPr>
        <w:t>زكاة أسهم الشركات, د. الغفيلي ص: (</w:t>
      </w:r>
      <w:r>
        <w:rPr>
          <w:rFonts w:ascii="Tahoma" w:hAnsi="Tahoma" w:hint="cs"/>
          <w:rtl/>
        </w:rPr>
        <w:t xml:space="preserve">8), </w:t>
      </w:r>
      <w:r w:rsidRPr="00C83448">
        <w:rPr>
          <w:rFonts w:ascii="Tahoma" w:hAnsi="Tahoma" w:hint="cs"/>
          <w:rtl/>
        </w:rPr>
        <w:t>والتكييف الفقهي للسهم في الشركات المساهمة, د. فهد اليحيى ص: (17).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25A"/>
    <w:multiLevelType w:val="hybridMultilevel"/>
    <w:tmpl w:val="999A0F28"/>
    <w:lvl w:ilvl="0" w:tplc="B0485926">
      <w:start w:val="1"/>
      <w:numFmt w:val="arabicAlpha"/>
      <w:lvlText w:val="%1-"/>
      <w:lvlJc w:val="left"/>
      <w:pPr>
        <w:ind w:left="718" w:hanging="72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02244953"/>
    <w:multiLevelType w:val="hybridMultilevel"/>
    <w:tmpl w:val="441086DA"/>
    <w:lvl w:ilvl="0" w:tplc="F94ED0BC">
      <w:start w:val="1"/>
      <w:numFmt w:val="decimal"/>
      <w:lvlText w:val="%1."/>
      <w:lvlJc w:val="left"/>
      <w:pPr>
        <w:ind w:left="718" w:hanging="360"/>
      </w:pPr>
      <w:rPr>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3" w15:restartNumberingAfterBreak="0">
    <w:nsid w:val="138B71A8"/>
    <w:multiLevelType w:val="singleLevel"/>
    <w:tmpl w:val="0A2C7D2C"/>
    <w:lvl w:ilvl="0">
      <w:start w:val="1"/>
      <w:numFmt w:val="decimal"/>
      <w:lvlText w:val="%1-"/>
      <w:lvlJc w:val="left"/>
      <w:pPr>
        <w:tabs>
          <w:tab w:val="num" w:pos="720"/>
        </w:tabs>
        <w:ind w:left="720" w:right="720" w:hanging="720"/>
      </w:pPr>
      <w:rPr>
        <w:rFonts w:hint="default"/>
        <w:sz w:val="36"/>
      </w:rPr>
    </w:lvl>
  </w:abstractNum>
  <w:abstractNum w:abstractNumId="4" w15:restartNumberingAfterBreak="0">
    <w:nsid w:val="1DFD1770"/>
    <w:multiLevelType w:val="hybridMultilevel"/>
    <w:tmpl w:val="877E8B2C"/>
    <w:lvl w:ilvl="0" w:tplc="C51E9570">
      <w:numFmt w:val="bullet"/>
      <w:lvlText w:val="-"/>
      <w:lvlJc w:val="left"/>
      <w:pPr>
        <w:ind w:left="869" w:hanging="360"/>
      </w:pPr>
      <w:rPr>
        <w:rFonts w:ascii="Traditional Arabic" w:eastAsia="Calibri" w:hAnsi="Traditional Arabic" w:cs="Traditional Arabic"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5" w15:restartNumberingAfterBreak="0">
    <w:nsid w:val="202E40FF"/>
    <w:multiLevelType w:val="hybridMultilevel"/>
    <w:tmpl w:val="C292E926"/>
    <w:lvl w:ilvl="0" w:tplc="E730CEC8">
      <w:start w:val="1"/>
      <w:numFmt w:val="decimal"/>
      <w:lvlText w:val="%1)"/>
      <w:lvlJc w:val="left"/>
      <w:pPr>
        <w:ind w:left="718" w:hanging="360"/>
      </w:pPr>
      <w:rPr>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20A6477C"/>
    <w:multiLevelType w:val="hybridMultilevel"/>
    <w:tmpl w:val="39BA22DC"/>
    <w:lvl w:ilvl="0" w:tplc="55D8C86E">
      <w:numFmt w:val="bullet"/>
      <w:lvlText w:val="-"/>
      <w:lvlJc w:val="left"/>
      <w:pPr>
        <w:ind w:left="720" w:hanging="360"/>
      </w:pPr>
      <w:rPr>
        <w:rFonts w:ascii="mylotus" w:eastAsiaTheme="minorHAnsi" w:hAnsi="mylotus" w:cs="my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C50F3"/>
    <w:multiLevelType w:val="hybridMultilevel"/>
    <w:tmpl w:val="B030CE30"/>
    <w:lvl w:ilvl="0" w:tplc="0764E152">
      <w:numFmt w:val="decimalFullWidth"/>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31BF39E9"/>
    <w:multiLevelType w:val="hybridMultilevel"/>
    <w:tmpl w:val="E62CCA64"/>
    <w:lvl w:ilvl="0" w:tplc="D1FC3558">
      <w:start w:val="1"/>
      <w:numFmt w:val="decimal"/>
      <w:lvlText w:val="%1."/>
      <w:lvlJc w:val="left"/>
      <w:pPr>
        <w:ind w:left="718" w:hanging="360"/>
      </w:pPr>
      <w:rPr>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3A701ED9"/>
    <w:multiLevelType w:val="hybridMultilevel"/>
    <w:tmpl w:val="0C0EE9E6"/>
    <w:lvl w:ilvl="0" w:tplc="DD78D4E4">
      <w:start w:val="1"/>
      <w:numFmt w:val="decimal"/>
      <w:lvlText w:val="%1)"/>
      <w:lvlJc w:val="left"/>
      <w:pPr>
        <w:ind w:left="718" w:hanging="360"/>
      </w:pPr>
      <w:rPr>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3C530095"/>
    <w:multiLevelType w:val="hybridMultilevel"/>
    <w:tmpl w:val="913C2D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C6E30"/>
    <w:multiLevelType w:val="hybridMultilevel"/>
    <w:tmpl w:val="9AC2991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3EEA669B"/>
    <w:multiLevelType w:val="hybridMultilevel"/>
    <w:tmpl w:val="43FE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8034E"/>
    <w:multiLevelType w:val="hybridMultilevel"/>
    <w:tmpl w:val="810E9468"/>
    <w:lvl w:ilvl="0" w:tplc="C9A8C1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D9266E"/>
    <w:multiLevelType w:val="hybridMultilevel"/>
    <w:tmpl w:val="0F2ED27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4D690648"/>
    <w:multiLevelType w:val="hybridMultilevel"/>
    <w:tmpl w:val="0CE0577E"/>
    <w:lvl w:ilvl="0" w:tplc="F502DC38">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7" w15:restartNumberingAfterBreak="0">
    <w:nsid w:val="5CD06861"/>
    <w:multiLevelType w:val="hybridMultilevel"/>
    <w:tmpl w:val="5C628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4C32B8"/>
    <w:multiLevelType w:val="hybridMultilevel"/>
    <w:tmpl w:val="0FF0C8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B67AD5"/>
    <w:multiLevelType w:val="hybridMultilevel"/>
    <w:tmpl w:val="4B6E2944"/>
    <w:lvl w:ilvl="0" w:tplc="693C939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5"/>
  </w:num>
  <w:num w:numId="4">
    <w:abstractNumId w:val="9"/>
  </w:num>
  <w:num w:numId="5">
    <w:abstractNumId w:val="0"/>
  </w:num>
  <w:num w:numId="6">
    <w:abstractNumId w:val="3"/>
  </w:num>
  <w:num w:numId="7">
    <w:abstractNumId w:val="12"/>
  </w:num>
  <w:num w:numId="8">
    <w:abstractNumId w:val="13"/>
  </w:num>
  <w:num w:numId="9">
    <w:abstractNumId w:val="8"/>
  </w:num>
  <w:num w:numId="10">
    <w:abstractNumId w:val="11"/>
  </w:num>
  <w:num w:numId="11">
    <w:abstractNumId w:val="7"/>
  </w:num>
  <w:num w:numId="12">
    <w:abstractNumId w:val="14"/>
  </w:num>
  <w:num w:numId="13">
    <w:abstractNumId w:val="1"/>
  </w:num>
  <w:num w:numId="14">
    <w:abstractNumId w:val="17"/>
  </w:num>
  <w:num w:numId="15">
    <w:abstractNumId w:val="19"/>
  </w:num>
  <w:num w:numId="16">
    <w:abstractNumId w:val="4"/>
  </w:num>
  <w:num w:numId="17">
    <w:abstractNumId w:val="10"/>
  </w:num>
  <w:num w:numId="18">
    <w:abstractNumId w:val="18"/>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hdrShapeDefaults>
    <o:shapedefaults v:ext="edit" spidmax="205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5841FB"/>
    <w:rsid w:val="00022547"/>
    <w:rsid w:val="00033E00"/>
    <w:rsid w:val="00051AF1"/>
    <w:rsid w:val="00075B92"/>
    <w:rsid w:val="000762B5"/>
    <w:rsid w:val="000777AB"/>
    <w:rsid w:val="00082F62"/>
    <w:rsid w:val="00083E2A"/>
    <w:rsid w:val="0008629C"/>
    <w:rsid w:val="00096BD9"/>
    <w:rsid w:val="00097DCB"/>
    <w:rsid w:val="00097FFE"/>
    <w:rsid w:val="000A1302"/>
    <w:rsid w:val="000A4F6E"/>
    <w:rsid w:val="000B3ED1"/>
    <w:rsid w:val="000B5A88"/>
    <w:rsid w:val="000B7CB1"/>
    <w:rsid w:val="000C08E4"/>
    <w:rsid w:val="000C22FE"/>
    <w:rsid w:val="000C4427"/>
    <w:rsid w:val="000D202C"/>
    <w:rsid w:val="000E2621"/>
    <w:rsid w:val="000E3138"/>
    <w:rsid w:val="000E3322"/>
    <w:rsid w:val="000E5A0E"/>
    <w:rsid w:val="000F66E4"/>
    <w:rsid w:val="00100479"/>
    <w:rsid w:val="001068B1"/>
    <w:rsid w:val="001128A7"/>
    <w:rsid w:val="001225F3"/>
    <w:rsid w:val="00140BEB"/>
    <w:rsid w:val="00141577"/>
    <w:rsid w:val="00144084"/>
    <w:rsid w:val="00147EEB"/>
    <w:rsid w:val="00153886"/>
    <w:rsid w:val="001565A6"/>
    <w:rsid w:val="00156921"/>
    <w:rsid w:val="00162A91"/>
    <w:rsid w:val="0016383E"/>
    <w:rsid w:val="00166094"/>
    <w:rsid w:val="001B2BFB"/>
    <w:rsid w:val="001B3220"/>
    <w:rsid w:val="001B4E63"/>
    <w:rsid w:val="001D052F"/>
    <w:rsid w:val="001D481B"/>
    <w:rsid w:val="001E4C5C"/>
    <w:rsid w:val="001F3D31"/>
    <w:rsid w:val="00211079"/>
    <w:rsid w:val="002156EC"/>
    <w:rsid w:val="00224894"/>
    <w:rsid w:val="002354AB"/>
    <w:rsid w:val="00243FC9"/>
    <w:rsid w:val="00247737"/>
    <w:rsid w:val="00247F6A"/>
    <w:rsid w:val="00251DDA"/>
    <w:rsid w:val="0027116D"/>
    <w:rsid w:val="00275AD7"/>
    <w:rsid w:val="00280032"/>
    <w:rsid w:val="0028330A"/>
    <w:rsid w:val="00296E60"/>
    <w:rsid w:val="002A02E6"/>
    <w:rsid w:val="002B0C36"/>
    <w:rsid w:val="002B13A9"/>
    <w:rsid w:val="002C0C10"/>
    <w:rsid w:val="002C46BD"/>
    <w:rsid w:val="002D1F71"/>
    <w:rsid w:val="002D4982"/>
    <w:rsid w:val="002E4B7E"/>
    <w:rsid w:val="00302A93"/>
    <w:rsid w:val="00305526"/>
    <w:rsid w:val="0031168D"/>
    <w:rsid w:val="003152E7"/>
    <w:rsid w:val="003342E2"/>
    <w:rsid w:val="00336EC0"/>
    <w:rsid w:val="003422BD"/>
    <w:rsid w:val="0034500C"/>
    <w:rsid w:val="003531FE"/>
    <w:rsid w:val="00354155"/>
    <w:rsid w:val="003552B7"/>
    <w:rsid w:val="00355E33"/>
    <w:rsid w:val="003909A7"/>
    <w:rsid w:val="00396E40"/>
    <w:rsid w:val="003976A4"/>
    <w:rsid w:val="003A21AB"/>
    <w:rsid w:val="003B1D08"/>
    <w:rsid w:val="003B7456"/>
    <w:rsid w:val="003D7B61"/>
    <w:rsid w:val="003E1C02"/>
    <w:rsid w:val="003E7979"/>
    <w:rsid w:val="003E7A98"/>
    <w:rsid w:val="003F2165"/>
    <w:rsid w:val="00406548"/>
    <w:rsid w:val="004071C7"/>
    <w:rsid w:val="00415C5E"/>
    <w:rsid w:val="00424656"/>
    <w:rsid w:val="00427666"/>
    <w:rsid w:val="00430576"/>
    <w:rsid w:val="004445F8"/>
    <w:rsid w:val="004546B0"/>
    <w:rsid w:val="00456458"/>
    <w:rsid w:val="004750B4"/>
    <w:rsid w:val="004A0FA7"/>
    <w:rsid w:val="004A3F44"/>
    <w:rsid w:val="004B0418"/>
    <w:rsid w:val="004B06AF"/>
    <w:rsid w:val="004B30C5"/>
    <w:rsid w:val="004C676A"/>
    <w:rsid w:val="004D35AB"/>
    <w:rsid w:val="004E3AD1"/>
    <w:rsid w:val="004E7669"/>
    <w:rsid w:val="004F04DE"/>
    <w:rsid w:val="005036DB"/>
    <w:rsid w:val="005063F8"/>
    <w:rsid w:val="00512C46"/>
    <w:rsid w:val="0053191E"/>
    <w:rsid w:val="00554D49"/>
    <w:rsid w:val="00557704"/>
    <w:rsid w:val="00562912"/>
    <w:rsid w:val="00564A5E"/>
    <w:rsid w:val="00571F58"/>
    <w:rsid w:val="005841FB"/>
    <w:rsid w:val="005C7D9D"/>
    <w:rsid w:val="005F700C"/>
    <w:rsid w:val="00601BE9"/>
    <w:rsid w:val="006025E1"/>
    <w:rsid w:val="00605A15"/>
    <w:rsid w:val="00631A01"/>
    <w:rsid w:val="0063259E"/>
    <w:rsid w:val="00632F1F"/>
    <w:rsid w:val="0064189C"/>
    <w:rsid w:val="00641946"/>
    <w:rsid w:val="0064321A"/>
    <w:rsid w:val="006700EE"/>
    <w:rsid w:val="006722CA"/>
    <w:rsid w:val="0068596A"/>
    <w:rsid w:val="006936A0"/>
    <w:rsid w:val="006940D4"/>
    <w:rsid w:val="006949FD"/>
    <w:rsid w:val="00696575"/>
    <w:rsid w:val="006D2621"/>
    <w:rsid w:val="006D49D0"/>
    <w:rsid w:val="006E234E"/>
    <w:rsid w:val="006E6B72"/>
    <w:rsid w:val="006E6BA2"/>
    <w:rsid w:val="006F4CA7"/>
    <w:rsid w:val="006F5FAA"/>
    <w:rsid w:val="00704409"/>
    <w:rsid w:val="00706C49"/>
    <w:rsid w:val="00723D76"/>
    <w:rsid w:val="00732B7D"/>
    <w:rsid w:val="00732D4A"/>
    <w:rsid w:val="0073353B"/>
    <w:rsid w:val="00742746"/>
    <w:rsid w:val="0074520F"/>
    <w:rsid w:val="00750279"/>
    <w:rsid w:val="00771342"/>
    <w:rsid w:val="007759D8"/>
    <w:rsid w:val="00777673"/>
    <w:rsid w:val="007874C8"/>
    <w:rsid w:val="00793F74"/>
    <w:rsid w:val="007B10E0"/>
    <w:rsid w:val="007B4739"/>
    <w:rsid w:val="007B5D2B"/>
    <w:rsid w:val="007C0880"/>
    <w:rsid w:val="007E5A60"/>
    <w:rsid w:val="007E6C35"/>
    <w:rsid w:val="007F6F87"/>
    <w:rsid w:val="00803731"/>
    <w:rsid w:val="00807F8F"/>
    <w:rsid w:val="0081249B"/>
    <w:rsid w:val="00822FF3"/>
    <w:rsid w:val="00836CAE"/>
    <w:rsid w:val="00837473"/>
    <w:rsid w:val="00840C93"/>
    <w:rsid w:val="008452E1"/>
    <w:rsid w:val="00860E25"/>
    <w:rsid w:val="00875E98"/>
    <w:rsid w:val="0087759F"/>
    <w:rsid w:val="00890336"/>
    <w:rsid w:val="008A3095"/>
    <w:rsid w:val="008A3E86"/>
    <w:rsid w:val="008C13B3"/>
    <w:rsid w:val="008C7F82"/>
    <w:rsid w:val="008D13AB"/>
    <w:rsid w:val="008D2AED"/>
    <w:rsid w:val="008F2127"/>
    <w:rsid w:val="008F42FA"/>
    <w:rsid w:val="008F4869"/>
    <w:rsid w:val="008F65B4"/>
    <w:rsid w:val="008F7326"/>
    <w:rsid w:val="009378F8"/>
    <w:rsid w:val="00944C68"/>
    <w:rsid w:val="009470DB"/>
    <w:rsid w:val="00965133"/>
    <w:rsid w:val="00970B9A"/>
    <w:rsid w:val="00971A1D"/>
    <w:rsid w:val="00991E40"/>
    <w:rsid w:val="009A244D"/>
    <w:rsid w:val="009A5B99"/>
    <w:rsid w:val="009A7ACE"/>
    <w:rsid w:val="009B682D"/>
    <w:rsid w:val="009B7238"/>
    <w:rsid w:val="009E157F"/>
    <w:rsid w:val="009E27FA"/>
    <w:rsid w:val="009F26D1"/>
    <w:rsid w:val="00A0012D"/>
    <w:rsid w:val="00A114E0"/>
    <w:rsid w:val="00A31EBC"/>
    <w:rsid w:val="00A342DF"/>
    <w:rsid w:val="00A44A1D"/>
    <w:rsid w:val="00A44C74"/>
    <w:rsid w:val="00A44E9A"/>
    <w:rsid w:val="00A518C2"/>
    <w:rsid w:val="00A65CAD"/>
    <w:rsid w:val="00A77F53"/>
    <w:rsid w:val="00A93CB8"/>
    <w:rsid w:val="00AA664F"/>
    <w:rsid w:val="00AD0AC5"/>
    <w:rsid w:val="00AD4E8E"/>
    <w:rsid w:val="00AE4BBE"/>
    <w:rsid w:val="00AF2EAE"/>
    <w:rsid w:val="00AF73F2"/>
    <w:rsid w:val="00B03637"/>
    <w:rsid w:val="00B05C8B"/>
    <w:rsid w:val="00B11B47"/>
    <w:rsid w:val="00B1250E"/>
    <w:rsid w:val="00B26F80"/>
    <w:rsid w:val="00B336A3"/>
    <w:rsid w:val="00B37217"/>
    <w:rsid w:val="00B432B8"/>
    <w:rsid w:val="00B5123A"/>
    <w:rsid w:val="00B6385E"/>
    <w:rsid w:val="00B65518"/>
    <w:rsid w:val="00B85195"/>
    <w:rsid w:val="00BA0F2A"/>
    <w:rsid w:val="00BA3D56"/>
    <w:rsid w:val="00BA3E43"/>
    <w:rsid w:val="00BA5E6E"/>
    <w:rsid w:val="00BC6176"/>
    <w:rsid w:val="00C02FEC"/>
    <w:rsid w:val="00C11460"/>
    <w:rsid w:val="00C126BD"/>
    <w:rsid w:val="00C31E62"/>
    <w:rsid w:val="00C356B0"/>
    <w:rsid w:val="00C41C7E"/>
    <w:rsid w:val="00C4562D"/>
    <w:rsid w:val="00C5563F"/>
    <w:rsid w:val="00C65675"/>
    <w:rsid w:val="00C83448"/>
    <w:rsid w:val="00CA7BEA"/>
    <w:rsid w:val="00CB6B30"/>
    <w:rsid w:val="00CC2130"/>
    <w:rsid w:val="00CC4A3F"/>
    <w:rsid w:val="00CD470B"/>
    <w:rsid w:val="00CD4A19"/>
    <w:rsid w:val="00CE2721"/>
    <w:rsid w:val="00CE32BF"/>
    <w:rsid w:val="00CE34C7"/>
    <w:rsid w:val="00CE4C14"/>
    <w:rsid w:val="00CF18DF"/>
    <w:rsid w:val="00CF7745"/>
    <w:rsid w:val="00D129E7"/>
    <w:rsid w:val="00D178E8"/>
    <w:rsid w:val="00D23311"/>
    <w:rsid w:val="00D36DDE"/>
    <w:rsid w:val="00D404E6"/>
    <w:rsid w:val="00D43C7A"/>
    <w:rsid w:val="00D63D87"/>
    <w:rsid w:val="00D66052"/>
    <w:rsid w:val="00D67A46"/>
    <w:rsid w:val="00D67B73"/>
    <w:rsid w:val="00D7104A"/>
    <w:rsid w:val="00D75C76"/>
    <w:rsid w:val="00D83E88"/>
    <w:rsid w:val="00D92758"/>
    <w:rsid w:val="00DA2616"/>
    <w:rsid w:val="00DB31DB"/>
    <w:rsid w:val="00DB4690"/>
    <w:rsid w:val="00DB5871"/>
    <w:rsid w:val="00DC3784"/>
    <w:rsid w:val="00DE4C74"/>
    <w:rsid w:val="00DF2606"/>
    <w:rsid w:val="00E074F7"/>
    <w:rsid w:val="00E11D81"/>
    <w:rsid w:val="00E143F7"/>
    <w:rsid w:val="00E35817"/>
    <w:rsid w:val="00E40ACF"/>
    <w:rsid w:val="00E40F6C"/>
    <w:rsid w:val="00E41A05"/>
    <w:rsid w:val="00E54FD6"/>
    <w:rsid w:val="00E57433"/>
    <w:rsid w:val="00E61427"/>
    <w:rsid w:val="00E629BB"/>
    <w:rsid w:val="00E777A9"/>
    <w:rsid w:val="00EB5981"/>
    <w:rsid w:val="00EC0B80"/>
    <w:rsid w:val="00EC2143"/>
    <w:rsid w:val="00EC5007"/>
    <w:rsid w:val="00EC6CCD"/>
    <w:rsid w:val="00EC7EC5"/>
    <w:rsid w:val="00ED6969"/>
    <w:rsid w:val="00EE0FE9"/>
    <w:rsid w:val="00EE4741"/>
    <w:rsid w:val="00F0007F"/>
    <w:rsid w:val="00F02B73"/>
    <w:rsid w:val="00F033F4"/>
    <w:rsid w:val="00F04B3F"/>
    <w:rsid w:val="00F10ADF"/>
    <w:rsid w:val="00F1412A"/>
    <w:rsid w:val="00F247D8"/>
    <w:rsid w:val="00F26D2A"/>
    <w:rsid w:val="00F33BC9"/>
    <w:rsid w:val="00F379E7"/>
    <w:rsid w:val="00F40389"/>
    <w:rsid w:val="00F417EE"/>
    <w:rsid w:val="00F42366"/>
    <w:rsid w:val="00F61602"/>
    <w:rsid w:val="00F70AF8"/>
    <w:rsid w:val="00F75539"/>
    <w:rsid w:val="00F843E2"/>
    <w:rsid w:val="00F97628"/>
    <w:rsid w:val="00FA27AC"/>
    <w:rsid w:val="00FA2C9F"/>
    <w:rsid w:val="00FB4F82"/>
    <w:rsid w:val="00FB6B51"/>
    <w:rsid w:val="00FC59EC"/>
    <w:rsid w:val="00FC5B63"/>
    <w:rsid w:val="00FD5509"/>
    <w:rsid w:val="00FE42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271A428B-EF9A-41EE-9931-760A43FD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1FB"/>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0"/>
    <w:uiPriority w:val="99"/>
    <w:rsid w:val="00A44E9A"/>
    <w:pPr>
      <w:tabs>
        <w:tab w:val="center" w:pos="4153"/>
        <w:tab w:val="right" w:pos="8306"/>
      </w:tabs>
    </w:pPr>
  </w:style>
  <w:style w:type="character" w:customStyle="1" w:styleId="Char0">
    <w:name w:val="تذييل الصفحة Char"/>
    <w:basedOn w:val="a0"/>
    <w:link w:val="afc"/>
    <w:uiPriority w:val="99"/>
    <w:rsid w:val="00A44E9A"/>
    <w:rPr>
      <w:rFonts w:cs="Traditional Arabic"/>
      <w:color w:val="000000"/>
      <w:sz w:val="36"/>
      <w:szCs w:val="36"/>
      <w:lang w:eastAsia="ar-SA"/>
    </w:rPr>
  </w:style>
  <w:style w:type="paragraph" w:styleId="afd">
    <w:name w:val="List Paragraph"/>
    <w:basedOn w:val="a"/>
    <w:link w:val="Char1"/>
    <w:uiPriority w:val="34"/>
    <w:qFormat/>
    <w:rsid w:val="00723D76"/>
    <w:pPr>
      <w:ind w:left="720"/>
      <w:contextualSpacing/>
    </w:pPr>
  </w:style>
  <w:style w:type="paragraph" w:styleId="33">
    <w:name w:val="Body Text 3"/>
    <w:basedOn w:val="a"/>
    <w:link w:val="3Char"/>
    <w:rsid w:val="003E7A98"/>
    <w:pPr>
      <w:widowControl/>
      <w:ind w:firstLine="0"/>
      <w:jc w:val="lowKashida"/>
    </w:pPr>
    <w:rPr>
      <w:noProof/>
      <w:color w:val="auto"/>
      <w:sz w:val="20"/>
    </w:rPr>
  </w:style>
  <w:style w:type="character" w:customStyle="1" w:styleId="3Char">
    <w:name w:val="نص أساسي 3 Char"/>
    <w:basedOn w:val="a0"/>
    <w:link w:val="33"/>
    <w:rsid w:val="003E7A98"/>
    <w:rPr>
      <w:rFonts w:cs="Traditional Arabic"/>
      <w:noProof/>
      <w:szCs w:val="36"/>
      <w:lang w:eastAsia="ar-SA"/>
    </w:rPr>
  </w:style>
  <w:style w:type="character" w:customStyle="1" w:styleId="Char">
    <w:name w:val="نص حاشية سفلية Char"/>
    <w:link w:val="af3"/>
    <w:rsid w:val="00C65675"/>
    <w:rPr>
      <w:rFonts w:cs="Traditional Arabic"/>
      <w:color w:val="000000"/>
      <w:sz w:val="28"/>
      <w:szCs w:val="28"/>
      <w:lang w:eastAsia="ar-SA"/>
    </w:rPr>
  </w:style>
  <w:style w:type="table" w:customStyle="1" w:styleId="5-11">
    <w:name w:val="جدول شبكة 5 داكن - تمييز 11"/>
    <w:basedOn w:val="a1"/>
    <w:uiPriority w:val="50"/>
    <w:rsid w:val="00D23311"/>
    <w:pPr>
      <w:bidi/>
    </w:pPr>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Char1">
    <w:name w:val=" سرد الفقرات Char"/>
    <w:link w:val="afd"/>
    <w:uiPriority w:val="34"/>
    <w:locked/>
    <w:rsid w:val="001F3D31"/>
    <w:rPr>
      <w:rFonts w:cs="Traditional Arabic"/>
      <w:color w:val="000000"/>
      <w:sz w:val="36"/>
      <w:szCs w:val="36"/>
      <w:lang w:eastAsia="ar-SA"/>
    </w:rPr>
  </w:style>
  <w:style w:type="character" w:styleId="Hyperlink">
    <w:name w:val="Hyperlink"/>
    <w:uiPriority w:val="99"/>
    <w:rsid w:val="00F02B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53365">
      <w:bodyDiv w:val="1"/>
      <w:marLeft w:val="0"/>
      <w:marRight w:val="0"/>
      <w:marTop w:val="0"/>
      <w:marBottom w:val="0"/>
      <w:divBdr>
        <w:top w:val="none" w:sz="0" w:space="0" w:color="auto"/>
        <w:left w:val="none" w:sz="0" w:space="0" w:color="auto"/>
        <w:bottom w:val="none" w:sz="0" w:space="0" w:color="auto"/>
        <w:right w:val="none" w:sz="0" w:space="0" w:color="auto"/>
      </w:divBdr>
    </w:div>
    <w:div w:id="429620015">
      <w:bodyDiv w:val="1"/>
      <w:marLeft w:val="0"/>
      <w:marRight w:val="0"/>
      <w:marTop w:val="0"/>
      <w:marBottom w:val="0"/>
      <w:divBdr>
        <w:top w:val="none" w:sz="0" w:space="0" w:color="auto"/>
        <w:left w:val="none" w:sz="0" w:space="0" w:color="auto"/>
        <w:bottom w:val="none" w:sz="0" w:space="0" w:color="auto"/>
        <w:right w:val="none" w:sz="0" w:space="0" w:color="auto"/>
      </w:divBdr>
    </w:div>
    <w:div w:id="202339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EFC16-5FD2-4449-8E19-7DCE81CA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26</Pages>
  <Words>2998</Words>
  <Characters>17091</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Haytham Mohamed</cp:lastModifiedBy>
  <cp:revision>13</cp:revision>
  <cp:lastPrinted>2017-03-11T19:10:00Z</cp:lastPrinted>
  <dcterms:created xsi:type="dcterms:W3CDTF">2017-03-18T20:36:00Z</dcterms:created>
  <dcterms:modified xsi:type="dcterms:W3CDTF">2017-10-04T13:56:00Z</dcterms:modified>
</cp:coreProperties>
</file>