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54003" w14:textId="60348A93" w:rsidR="00D51348" w:rsidRDefault="00023BDD" w:rsidP="009C239B">
      <w:pPr>
        <w:spacing w:line="240" w:lineRule="auto"/>
        <w:jc w:val="center"/>
        <w:rPr>
          <w:rFonts w:ascii="Traditional Arabic" w:hAnsi="Traditional Arabic" w:cs="Traditional Arabic"/>
          <w:bCs/>
          <w:sz w:val="34"/>
          <w:szCs w:val="34"/>
          <w:rtl/>
        </w:rPr>
      </w:pPr>
      <w:bookmarkStart w:id="0" w:name="_GoBack"/>
      <w:bookmarkEnd w:id="0"/>
      <w:r w:rsidRPr="00023BDD">
        <w:rPr>
          <w:rFonts w:ascii="Traditional Arabic" w:hAnsi="Traditional Arabic" w:cs="Traditional Arabic"/>
          <w:bCs/>
          <w:noProof/>
          <w:sz w:val="34"/>
          <w:szCs w:val="34"/>
          <w:rtl/>
        </w:rPr>
        <w:drawing>
          <wp:anchor distT="0" distB="0" distL="114300" distR="114300" simplePos="0" relativeHeight="251671040" behindDoc="1" locked="0" layoutInCell="1" allowOverlap="1" wp14:anchorId="17816AEE" wp14:editId="66E5191E">
            <wp:simplePos x="0" y="0"/>
            <wp:positionH relativeFrom="column">
              <wp:posOffset>-1133475</wp:posOffset>
            </wp:positionH>
            <wp:positionV relativeFrom="paragraph">
              <wp:posOffset>-904875</wp:posOffset>
            </wp:positionV>
            <wp:extent cx="7543800" cy="10668000"/>
            <wp:effectExtent l="0" t="0" r="0" b="0"/>
            <wp:wrapTight wrapText="bothSides">
              <wp:wrapPolygon edited="0">
                <wp:start x="0" y="0"/>
                <wp:lineTo x="0" y="21561"/>
                <wp:lineTo x="21545" y="21561"/>
                <wp:lineTo x="21545" y="0"/>
                <wp:lineTo x="0" y="0"/>
              </wp:wrapPolygon>
            </wp:wrapTight>
            <wp:docPr id="3" name="صورة 3" descr="C:\Users\walee\Desktop\ور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ee\Desktop\ور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8F387" w14:textId="1B70EE27" w:rsidR="00023BDD" w:rsidRDefault="00023BDD">
      <w:pPr>
        <w:bidi w:val="0"/>
        <w:rPr>
          <w:rFonts w:ascii="Traditional Arabic" w:hAnsi="Traditional Arabic" w:cs="Traditional Arabic"/>
          <w:bCs/>
          <w:sz w:val="34"/>
          <w:szCs w:val="34"/>
        </w:rPr>
      </w:pPr>
      <w:r>
        <w:rPr>
          <w:rFonts w:ascii="Times New Roman" w:eastAsia="Times New Roman" w:hAnsi="Times New Roman" w:cs="Traditional Arabic"/>
          <w:noProof/>
          <w:sz w:val="36"/>
          <w:szCs w:val="36"/>
        </w:rPr>
        <w:lastRenderedPageBreak/>
        <w:drawing>
          <wp:anchor distT="0" distB="0" distL="114300" distR="114300" simplePos="0" relativeHeight="251673088" behindDoc="1" locked="0" layoutInCell="1" allowOverlap="1" wp14:anchorId="566D1BCB" wp14:editId="32D01B7B">
            <wp:simplePos x="0" y="0"/>
            <wp:positionH relativeFrom="column">
              <wp:posOffset>0</wp:posOffset>
            </wp:positionH>
            <wp:positionV relativeFrom="paragraph">
              <wp:posOffset>510540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Cs/>
          <w:sz w:val="34"/>
          <w:szCs w:val="34"/>
          <w:rtl/>
        </w:rPr>
        <w:br w:type="page"/>
      </w:r>
    </w:p>
    <w:p w14:paraId="60C1622B" w14:textId="77777777" w:rsidR="00023BDD" w:rsidRDefault="00023BDD" w:rsidP="006B3E73">
      <w:pPr>
        <w:spacing w:line="240" w:lineRule="auto"/>
        <w:jc w:val="center"/>
        <w:rPr>
          <w:rFonts w:ascii="Traditional Arabic" w:hAnsi="Traditional Arabic" w:cs="Traditional Arabic" w:hint="cs"/>
          <w:bCs/>
          <w:sz w:val="88"/>
          <w:szCs w:val="88"/>
          <w:rtl/>
          <w:lang w:bidi="ar-EG"/>
        </w:rPr>
      </w:pPr>
    </w:p>
    <w:p w14:paraId="75E00394" w14:textId="77777777" w:rsidR="00023BDD" w:rsidRDefault="00023BDD" w:rsidP="006B3E73">
      <w:pPr>
        <w:spacing w:line="240" w:lineRule="auto"/>
        <w:jc w:val="center"/>
        <w:rPr>
          <w:rFonts w:ascii="Traditional Arabic" w:hAnsi="Traditional Arabic" w:cs="Traditional Arabic"/>
          <w:bCs/>
          <w:sz w:val="88"/>
          <w:szCs w:val="88"/>
          <w:rtl/>
        </w:rPr>
      </w:pPr>
    </w:p>
    <w:p w14:paraId="05CABEB5" w14:textId="77777777" w:rsidR="00023BDD" w:rsidRPr="00023BDD" w:rsidRDefault="009C239B" w:rsidP="006B3E73">
      <w:pPr>
        <w:spacing w:line="240" w:lineRule="auto"/>
        <w:jc w:val="center"/>
        <w:rPr>
          <w:rFonts w:ascii="Traditional Arabic" w:hAnsi="Traditional Arabic" w:cs="Traditional Arabic"/>
          <w:bCs/>
          <w:sz w:val="88"/>
          <w:szCs w:val="88"/>
          <w:rtl/>
          <w:lang w:bidi="ar-EG"/>
        </w:rPr>
      </w:pPr>
      <w:r w:rsidRPr="00023BDD">
        <w:rPr>
          <w:rFonts w:ascii="Traditional Arabic" w:hAnsi="Traditional Arabic" w:cs="Traditional Arabic"/>
          <w:bCs/>
          <w:sz w:val="88"/>
          <w:szCs w:val="88"/>
          <w:rtl/>
        </w:rPr>
        <w:t xml:space="preserve">حصول المسرات </w:t>
      </w:r>
    </w:p>
    <w:p w14:paraId="18F2E71A" w14:textId="4E02E96A" w:rsidR="00D51348" w:rsidRPr="00023BDD" w:rsidRDefault="009C239B" w:rsidP="006B3E73">
      <w:pPr>
        <w:spacing w:line="240" w:lineRule="auto"/>
        <w:jc w:val="center"/>
        <w:rPr>
          <w:rFonts w:ascii="Traditional Arabic" w:hAnsi="Traditional Arabic" w:cs="Traditional Arabic"/>
          <w:bCs/>
          <w:sz w:val="50"/>
          <w:szCs w:val="50"/>
          <w:rtl/>
        </w:rPr>
      </w:pPr>
      <w:r w:rsidRPr="00023BDD">
        <w:rPr>
          <w:rFonts w:ascii="Traditional Arabic" w:hAnsi="Traditional Arabic" w:cs="Traditional Arabic"/>
          <w:bCs/>
          <w:sz w:val="50"/>
          <w:szCs w:val="50"/>
          <w:rtl/>
        </w:rPr>
        <w:t>ببيان مهمات مسائل الورقات</w:t>
      </w:r>
    </w:p>
    <w:p w14:paraId="64E8D86A" w14:textId="77777777" w:rsidR="00023BDD" w:rsidRDefault="00023BDD" w:rsidP="006B3E73">
      <w:pPr>
        <w:spacing w:line="240" w:lineRule="auto"/>
        <w:jc w:val="center"/>
        <w:rPr>
          <w:rFonts w:ascii="Traditional Arabic" w:hAnsi="Traditional Arabic" w:cs="Traditional Arabic"/>
          <w:bCs/>
          <w:sz w:val="38"/>
          <w:szCs w:val="38"/>
          <w:rtl/>
        </w:rPr>
      </w:pPr>
    </w:p>
    <w:p w14:paraId="53C3505E" w14:textId="77777777" w:rsidR="00023BDD" w:rsidRDefault="00023BDD" w:rsidP="006B3E73">
      <w:pPr>
        <w:spacing w:line="240" w:lineRule="auto"/>
        <w:jc w:val="center"/>
        <w:rPr>
          <w:rFonts w:ascii="Traditional Arabic" w:hAnsi="Traditional Arabic" w:cs="Traditional Arabic"/>
          <w:bCs/>
          <w:sz w:val="38"/>
          <w:szCs w:val="38"/>
          <w:rtl/>
        </w:rPr>
      </w:pPr>
    </w:p>
    <w:p w14:paraId="06EF1BA4" w14:textId="77777777" w:rsidR="00023BDD" w:rsidRDefault="00023BDD" w:rsidP="006B3E73">
      <w:pPr>
        <w:spacing w:line="240" w:lineRule="auto"/>
        <w:jc w:val="center"/>
        <w:rPr>
          <w:rFonts w:ascii="Traditional Arabic" w:hAnsi="Traditional Arabic" w:cs="Traditional Arabic"/>
          <w:bCs/>
          <w:sz w:val="38"/>
          <w:szCs w:val="38"/>
          <w:rtl/>
        </w:rPr>
      </w:pPr>
    </w:p>
    <w:p w14:paraId="1E040EDD" w14:textId="77777777" w:rsidR="00023BDD" w:rsidRDefault="00023BDD" w:rsidP="006B3E73">
      <w:pPr>
        <w:spacing w:line="240" w:lineRule="auto"/>
        <w:jc w:val="center"/>
        <w:rPr>
          <w:rFonts w:ascii="Traditional Arabic" w:hAnsi="Traditional Arabic" w:cs="Traditional Arabic"/>
          <w:bCs/>
          <w:sz w:val="38"/>
          <w:szCs w:val="38"/>
          <w:rtl/>
        </w:rPr>
      </w:pPr>
    </w:p>
    <w:p w14:paraId="1CBAF52D" w14:textId="77777777" w:rsidR="00023BDD" w:rsidRDefault="00023BDD" w:rsidP="006B3E73">
      <w:pPr>
        <w:spacing w:line="240" w:lineRule="auto"/>
        <w:jc w:val="center"/>
        <w:rPr>
          <w:rFonts w:ascii="Traditional Arabic" w:hAnsi="Traditional Arabic" w:cs="Traditional Arabic"/>
          <w:bCs/>
          <w:sz w:val="38"/>
          <w:szCs w:val="38"/>
          <w:rtl/>
        </w:rPr>
      </w:pPr>
    </w:p>
    <w:p w14:paraId="26547D5B" w14:textId="1259DE7C" w:rsidR="00D51348" w:rsidRPr="00D51348" w:rsidRDefault="00D51348" w:rsidP="006B3E73">
      <w:pPr>
        <w:spacing w:line="240" w:lineRule="auto"/>
        <w:jc w:val="center"/>
        <w:rPr>
          <w:rFonts w:ascii="Traditional Arabic" w:hAnsi="Traditional Arabic" w:cs="Traditional Arabic"/>
          <w:bCs/>
          <w:sz w:val="38"/>
          <w:szCs w:val="38"/>
          <w:rtl/>
        </w:rPr>
      </w:pPr>
      <w:r w:rsidRPr="00D51348">
        <w:rPr>
          <w:rFonts w:ascii="Traditional Arabic" w:hAnsi="Traditional Arabic" w:cs="Traditional Arabic"/>
          <w:bCs/>
          <w:sz w:val="38"/>
          <w:szCs w:val="38"/>
          <w:rtl/>
        </w:rPr>
        <w:t xml:space="preserve">د. لبيب نجيب </w:t>
      </w:r>
      <w:proofErr w:type="gramStart"/>
      <w:r w:rsidRPr="00D51348">
        <w:rPr>
          <w:rFonts w:ascii="Traditional Arabic" w:hAnsi="Traditional Arabic" w:cs="Traditional Arabic"/>
          <w:bCs/>
          <w:sz w:val="38"/>
          <w:szCs w:val="38"/>
          <w:rtl/>
        </w:rPr>
        <w:t>عبدالله</w:t>
      </w:r>
      <w:proofErr w:type="gramEnd"/>
    </w:p>
    <w:p w14:paraId="6801EADE" w14:textId="77777777" w:rsidR="006B3E73" w:rsidRPr="00D51348" w:rsidRDefault="006B3E73" w:rsidP="006B3E73">
      <w:pPr>
        <w:spacing w:line="240" w:lineRule="auto"/>
        <w:jc w:val="center"/>
        <w:rPr>
          <w:rFonts w:ascii="Traditional Arabic" w:hAnsi="Traditional Arabic" w:cs="Traditional Arabic"/>
          <w:b/>
          <w:sz w:val="38"/>
          <w:szCs w:val="38"/>
        </w:rPr>
      </w:pPr>
      <w:r w:rsidRPr="00D51348">
        <w:rPr>
          <w:rFonts w:ascii="Traditional Arabic" w:hAnsi="Traditional Arabic" w:cs="Traditional Arabic" w:hint="cs"/>
          <w:b/>
          <w:sz w:val="38"/>
          <w:szCs w:val="38"/>
          <w:rtl/>
        </w:rPr>
        <w:t>حقوق الطبع متاحة لمن أراد نشره والانتفاع به</w:t>
      </w:r>
    </w:p>
    <w:p w14:paraId="2C9C2D87" w14:textId="77777777" w:rsidR="006B3E73" w:rsidRPr="00D51348" w:rsidRDefault="006B3E73" w:rsidP="006B3E73">
      <w:pPr>
        <w:spacing w:line="240" w:lineRule="auto"/>
        <w:jc w:val="center"/>
        <w:rPr>
          <w:rFonts w:ascii="Traditional Arabic" w:hAnsi="Traditional Arabic" w:cs="Traditional Arabic"/>
          <w:b/>
          <w:sz w:val="38"/>
          <w:szCs w:val="38"/>
          <w:rtl/>
        </w:rPr>
      </w:pPr>
      <w:r w:rsidRPr="00D51348">
        <w:rPr>
          <w:rFonts w:ascii="Traditional Arabic" w:hAnsi="Traditional Arabic" w:cs="Traditional Arabic" w:hint="cs"/>
          <w:b/>
          <w:sz w:val="38"/>
          <w:szCs w:val="38"/>
          <w:rtl/>
        </w:rPr>
        <w:t>الطبعة الأولى</w:t>
      </w:r>
    </w:p>
    <w:p w14:paraId="7E8B5693" w14:textId="59C719CF" w:rsidR="006B3E73" w:rsidRPr="00D51348" w:rsidRDefault="006B3E73" w:rsidP="006B3E73">
      <w:pPr>
        <w:spacing w:line="240" w:lineRule="auto"/>
        <w:jc w:val="center"/>
        <w:rPr>
          <w:rFonts w:ascii="Traditional Arabic" w:hAnsi="Traditional Arabic" w:cs="Traditional Arabic"/>
          <w:b/>
          <w:sz w:val="34"/>
          <w:szCs w:val="34"/>
          <w:rtl/>
        </w:rPr>
      </w:pPr>
      <w:r w:rsidRPr="00D51348">
        <w:rPr>
          <w:rFonts w:ascii="Traditional Arabic" w:hAnsi="Traditional Arabic" w:cs="Traditional Arabic"/>
          <w:b/>
          <w:sz w:val="38"/>
          <w:szCs w:val="38"/>
          <w:rtl/>
        </w:rPr>
        <w:t>1440هـ - 2019م</w:t>
      </w:r>
      <w:r w:rsidRPr="00D51348">
        <w:rPr>
          <w:rFonts w:ascii="Traditional Arabic" w:hAnsi="Traditional Arabic" w:cs="Traditional Arabic"/>
          <w:b/>
          <w:sz w:val="34"/>
          <w:szCs w:val="34"/>
          <w:rtl/>
        </w:rPr>
        <w:t xml:space="preserve"> </w:t>
      </w:r>
    </w:p>
    <w:p w14:paraId="46360559" w14:textId="2177F76F" w:rsidR="00D51348" w:rsidRDefault="00D51348">
      <w:pPr>
        <w:bidi w:val="0"/>
        <w:rPr>
          <w:rFonts w:ascii="Traditional Arabic" w:hAnsi="Traditional Arabic" w:cs="Traditional Arabic"/>
          <w:bCs/>
          <w:sz w:val="34"/>
          <w:szCs w:val="34"/>
        </w:rPr>
      </w:pPr>
      <w:r>
        <w:rPr>
          <w:rFonts w:ascii="Traditional Arabic" w:hAnsi="Traditional Arabic" w:cs="Traditional Arabic"/>
          <w:bCs/>
          <w:sz w:val="34"/>
          <w:szCs w:val="34"/>
          <w:rtl/>
        </w:rPr>
        <w:br w:type="page"/>
      </w:r>
    </w:p>
    <w:p w14:paraId="477FB857" w14:textId="77777777" w:rsidR="006B3E73" w:rsidRDefault="006B3E73" w:rsidP="006B3E73">
      <w:pPr>
        <w:spacing w:line="240" w:lineRule="auto"/>
        <w:jc w:val="center"/>
        <w:rPr>
          <w:rFonts w:ascii="Traditional Arabic" w:hAnsi="Traditional Arabic" w:cs="Traditional Arabic"/>
          <w:sz w:val="144"/>
          <w:szCs w:val="144"/>
        </w:rPr>
      </w:pPr>
      <w:r>
        <w:rPr>
          <w:rFonts w:ascii="Traditional Arabic" w:hAnsi="Traditional Arabic" w:cs="Traditional Arabic"/>
          <w:sz w:val="144"/>
          <w:szCs w:val="144"/>
        </w:rPr>
        <w:lastRenderedPageBreak/>
        <w:sym w:font="AGA Arabesque" w:char="0050"/>
      </w:r>
    </w:p>
    <w:p w14:paraId="09CFAF89"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الحمد لله والصلاة والسلام على رسول الله وعلى </w:t>
      </w:r>
      <w:proofErr w:type="spellStart"/>
      <w:r>
        <w:rPr>
          <w:rFonts w:ascii="Traditional Arabic" w:hAnsi="Traditional Arabic" w:cs="Traditional Arabic"/>
          <w:sz w:val="44"/>
          <w:szCs w:val="44"/>
          <w:rtl/>
        </w:rPr>
        <w:t>آله</w:t>
      </w:r>
      <w:proofErr w:type="spellEnd"/>
      <w:r>
        <w:rPr>
          <w:rFonts w:ascii="Traditional Arabic" w:hAnsi="Traditional Arabic" w:cs="Traditional Arabic"/>
          <w:sz w:val="44"/>
          <w:szCs w:val="44"/>
          <w:rtl/>
        </w:rPr>
        <w:t xml:space="preserve"> وصحبه وسلم تسليمًا كثيرًا إلى يوم الدين، أما </w:t>
      </w:r>
      <w:proofErr w:type="gramStart"/>
      <w:r>
        <w:rPr>
          <w:rFonts w:ascii="Traditional Arabic" w:hAnsi="Traditional Arabic" w:cs="Traditional Arabic"/>
          <w:sz w:val="44"/>
          <w:szCs w:val="44"/>
          <w:rtl/>
        </w:rPr>
        <w:t>بعد،،</w:t>
      </w:r>
      <w:proofErr w:type="gramEnd"/>
    </w:p>
    <w:p w14:paraId="7F8DCAA5"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فهذا شرح موجز على المتن المبارك المشهور بـ(الورقات) في أصول الفقه لإمام الحرمين أبي المعالي الجويني عبد الملك بن عبد الله بن يوسف رحمه الله تعالى المتوفى سنة (478هـ)، علّقتُه</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استجابةً لطلب بعض المدرسين في المعاهد الدينية؛ ليكون مُذكِّرةً معينةً للطلبة، و</w:t>
      </w:r>
      <w:r>
        <w:rPr>
          <w:rFonts w:ascii="Traditional Arabic" w:hAnsi="Traditional Arabic" w:cs="Traditional Arabic"/>
          <w:sz w:val="44"/>
          <w:szCs w:val="44"/>
          <w:rtl/>
        </w:rPr>
        <w:t>ممه</w:t>
      </w:r>
      <w:r>
        <w:rPr>
          <w:rFonts w:ascii="Traditional Arabic" w:hAnsi="Traditional Arabic" w:cs="Traditional Arabic" w:hint="cs"/>
          <w:sz w:val="44"/>
          <w:szCs w:val="44"/>
          <w:rtl/>
        </w:rPr>
        <w:t>ِ</w:t>
      </w:r>
      <w:r>
        <w:rPr>
          <w:rFonts w:ascii="Traditional Arabic" w:hAnsi="Traditional Arabic" w:cs="Traditional Arabic"/>
          <w:sz w:val="44"/>
          <w:szCs w:val="44"/>
          <w:rtl/>
        </w:rPr>
        <w:t>دًا لما بعده،</w:t>
      </w:r>
      <w:r>
        <w:rPr>
          <w:rFonts w:ascii="Traditional Arabic" w:hAnsi="Traditional Arabic" w:cs="Traditional Arabic" w:hint="cs"/>
          <w:sz w:val="44"/>
          <w:szCs w:val="44"/>
          <w:rtl/>
        </w:rPr>
        <w:t xml:space="preserve"> </w:t>
      </w:r>
      <w:r>
        <w:rPr>
          <w:rFonts w:ascii="Traditional Arabic" w:hAnsi="Traditional Arabic" w:cs="Traditional Arabic"/>
          <w:sz w:val="44"/>
          <w:szCs w:val="44"/>
          <w:rtl/>
        </w:rPr>
        <w:t>ولقد سمّيتُهُ</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(حصول المسرَّات </w:t>
      </w:r>
      <w:r>
        <w:rPr>
          <w:rFonts w:ascii="Traditional Arabic" w:hAnsi="Traditional Arabic" w:cs="Traditional Arabic" w:hint="cs"/>
          <w:sz w:val="44"/>
          <w:szCs w:val="44"/>
          <w:rtl/>
        </w:rPr>
        <w:t xml:space="preserve">ببيان مهمات مسائل </w:t>
      </w:r>
      <w:r>
        <w:rPr>
          <w:rFonts w:ascii="Traditional Arabic" w:hAnsi="Traditional Arabic" w:cs="Traditional Arabic"/>
          <w:sz w:val="44"/>
          <w:szCs w:val="44"/>
          <w:rtl/>
        </w:rPr>
        <w:t>الورقات)،</w:t>
      </w:r>
      <w:r>
        <w:rPr>
          <w:rFonts w:ascii="Traditional Arabic" w:hAnsi="Traditional Arabic" w:cs="Traditional Arabic" w:hint="cs"/>
          <w:sz w:val="44"/>
          <w:szCs w:val="44"/>
          <w:rtl/>
        </w:rPr>
        <w:t xml:space="preserve"> وقد جاء في خمسة وعشرين درسًا، وذيّلتُ كل درس بعددٍ من الأسئلة ليختبر الطالبُ فهمَهُ واستيعابَه،</w:t>
      </w: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وتركتُ عزو كل مسألةٍ طلبًا للاختصار، أسأل الله أن يكتب لي الأجر والثواب، وأن يجعل هذا العمل خالصًا لوجهه الكريم، وأرجو صالح الدعوات ممن انتفع لو بشيء يسير..</w:t>
      </w:r>
    </w:p>
    <w:tbl>
      <w:tblPr>
        <w:tblStyle w:val="a8"/>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3858"/>
      </w:tblGrid>
      <w:tr w:rsidR="006B3E73" w14:paraId="70B730E9" w14:textId="77777777" w:rsidTr="00854724">
        <w:trPr>
          <w:jc w:val="center"/>
        </w:trPr>
        <w:tc>
          <w:tcPr>
            <w:tcW w:w="4261" w:type="dxa"/>
            <w:shd w:val="clear" w:color="auto" w:fill="auto"/>
          </w:tcPr>
          <w:p w14:paraId="7DA41EC3"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فالناس</w:t>
            </w:r>
            <w:r>
              <w:rPr>
                <w:rFonts w:ascii="Traditional Arabic" w:hAnsi="Traditional Arabic" w:cs="Traditional Arabic" w:hint="cs"/>
                <w:sz w:val="40"/>
                <w:szCs w:val="40"/>
                <w:rtl/>
              </w:rPr>
              <w:t>ُ</w:t>
            </w:r>
            <w:r>
              <w:rPr>
                <w:rFonts w:ascii="Traditional Arabic" w:hAnsi="Traditional Arabic" w:cs="Traditional Arabic"/>
                <w:sz w:val="40"/>
                <w:szCs w:val="40"/>
                <w:rtl/>
              </w:rPr>
              <w:t xml:space="preserve"> لم يؤلفوا في العلمِ</w:t>
            </w:r>
            <w:r w:rsidRPr="00BF0A26">
              <w:rPr>
                <w:rFonts w:ascii="Traditional Arabic" w:hAnsi="Traditional Arabic" w:cs="Traditional Arabic"/>
                <w:sz w:val="40"/>
                <w:szCs w:val="2"/>
                <w:rtl/>
              </w:rPr>
              <w:br/>
              <w:t> </w:t>
            </w:r>
          </w:p>
        </w:tc>
        <w:tc>
          <w:tcPr>
            <w:tcW w:w="4261" w:type="dxa"/>
            <w:shd w:val="clear" w:color="auto" w:fill="auto"/>
          </w:tcPr>
          <w:p w14:paraId="1C3D24BD" w14:textId="388030AA"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لكي يصيروا هدفًا للذم</w:t>
            </w:r>
            <w:r w:rsidR="00854724">
              <w:rPr>
                <w:rFonts w:ascii="Traditional Arabic" w:hAnsi="Traditional Arabic" w:cs="Traditional Arabic" w:hint="cs"/>
                <w:sz w:val="40"/>
                <w:szCs w:val="40"/>
                <w:rtl/>
              </w:rPr>
              <w:t>ِّ</w:t>
            </w:r>
            <w:r w:rsidRPr="00BF0A26">
              <w:rPr>
                <w:rFonts w:ascii="Traditional Arabic" w:hAnsi="Traditional Arabic" w:cs="Traditional Arabic"/>
                <w:sz w:val="40"/>
                <w:szCs w:val="2"/>
                <w:rtl/>
              </w:rPr>
              <w:br/>
              <w:t>  </w:t>
            </w:r>
          </w:p>
        </w:tc>
      </w:tr>
      <w:tr w:rsidR="006B3E73" w14:paraId="2FAA13AB" w14:textId="77777777" w:rsidTr="00854724">
        <w:trPr>
          <w:jc w:val="center"/>
        </w:trPr>
        <w:tc>
          <w:tcPr>
            <w:tcW w:w="4261" w:type="dxa"/>
            <w:shd w:val="clear" w:color="auto" w:fill="auto"/>
          </w:tcPr>
          <w:p w14:paraId="3EDC5B12"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ما ألّفوا إلا ابتغاء الأجرِ</w:t>
            </w:r>
            <w:r w:rsidRPr="00BF0A26">
              <w:rPr>
                <w:rFonts w:ascii="Traditional Arabic" w:hAnsi="Traditional Arabic" w:cs="Traditional Arabic"/>
                <w:sz w:val="40"/>
                <w:szCs w:val="2"/>
                <w:rtl/>
              </w:rPr>
              <w:br/>
              <w:t> </w:t>
            </w:r>
          </w:p>
        </w:tc>
        <w:tc>
          <w:tcPr>
            <w:tcW w:w="4261" w:type="dxa"/>
            <w:shd w:val="clear" w:color="auto" w:fill="auto"/>
          </w:tcPr>
          <w:p w14:paraId="269EA845"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والدعواتِ وجميلِ الذكرِ</w:t>
            </w:r>
            <w:r w:rsidRPr="00BF0A26">
              <w:rPr>
                <w:rFonts w:ascii="Traditional Arabic" w:hAnsi="Traditional Arabic" w:cs="Traditional Arabic"/>
                <w:sz w:val="40"/>
                <w:szCs w:val="2"/>
                <w:rtl/>
              </w:rPr>
              <w:br/>
              <w:t>  </w:t>
            </w:r>
          </w:p>
        </w:tc>
      </w:tr>
    </w:tbl>
    <w:p w14:paraId="2AC14E3B" w14:textId="77777777" w:rsidR="006B3E73" w:rsidRDefault="006B3E73" w:rsidP="006B3E73">
      <w:pPr>
        <w:spacing w:line="240" w:lineRule="auto"/>
        <w:jc w:val="center"/>
        <w:rPr>
          <w:rFonts w:ascii="Traditional Arabic" w:hAnsi="Traditional Arabic" w:cs="Traditional Arabic"/>
          <w:sz w:val="44"/>
          <w:szCs w:val="44"/>
          <w:rtl/>
        </w:rPr>
      </w:pPr>
      <w:r>
        <w:rPr>
          <w:rFonts w:ascii="Traditional Arabic" w:hAnsi="Traditional Arabic" w:cs="Traditional Arabic"/>
          <w:sz w:val="44"/>
          <w:szCs w:val="44"/>
          <w:rtl/>
        </w:rPr>
        <w:t xml:space="preserve">وصلى الله وسلّم على محمد </w:t>
      </w:r>
      <w:proofErr w:type="spellStart"/>
      <w:r>
        <w:rPr>
          <w:rFonts w:ascii="Traditional Arabic" w:hAnsi="Traditional Arabic" w:cs="Traditional Arabic"/>
          <w:sz w:val="44"/>
          <w:szCs w:val="44"/>
          <w:rtl/>
        </w:rPr>
        <w:t>وآله</w:t>
      </w:r>
      <w:proofErr w:type="spellEnd"/>
      <w:r>
        <w:rPr>
          <w:rFonts w:ascii="Traditional Arabic" w:hAnsi="Traditional Arabic" w:cs="Traditional Arabic"/>
          <w:sz w:val="44"/>
          <w:szCs w:val="44"/>
          <w:rtl/>
        </w:rPr>
        <w:t xml:space="preserve"> وصحبه أجمعين.</w:t>
      </w:r>
    </w:p>
    <w:p w14:paraId="54E2EF5F" w14:textId="77777777" w:rsidR="006B3E73" w:rsidRDefault="006B3E73" w:rsidP="006B3E73">
      <w:pPr>
        <w:spacing w:line="240" w:lineRule="auto"/>
        <w:jc w:val="lowKashida"/>
        <w:rPr>
          <w:rFonts w:ascii="Traditional Arabic" w:hAnsi="Traditional Arabic" w:cs="Traditional Arabic"/>
          <w:sz w:val="44"/>
          <w:szCs w:val="44"/>
          <w:rtl/>
        </w:rPr>
      </w:pPr>
    </w:p>
    <w:p w14:paraId="2105E35C" w14:textId="77777777" w:rsidR="006B3E73" w:rsidRDefault="006B3E73" w:rsidP="006B3E73">
      <w:pPr>
        <w:spacing w:line="240" w:lineRule="auto"/>
        <w:jc w:val="lowKashida"/>
        <w:rPr>
          <w:rFonts w:ascii="Traditional Arabic" w:hAnsi="Traditional Arabic" w:cs="Traditional Arabic"/>
          <w:sz w:val="44"/>
          <w:szCs w:val="44"/>
          <w:rtl/>
        </w:rPr>
      </w:pPr>
    </w:p>
    <w:p w14:paraId="157BE2F3" w14:textId="77777777" w:rsidR="009C239B" w:rsidRDefault="009C239B">
      <w:pPr>
        <w:bidi w:val="0"/>
        <w:rPr>
          <w:rFonts w:ascii="Traditional Arabic" w:hAnsi="Traditional Arabic" w:cs="Traditional Arabic"/>
          <w:sz w:val="40"/>
          <w:szCs w:val="40"/>
          <w:rtl/>
        </w:rPr>
      </w:pPr>
      <w:r>
        <w:rPr>
          <w:rFonts w:ascii="Traditional Arabic" w:hAnsi="Traditional Arabic" w:cs="Traditional Arabic"/>
          <w:sz w:val="40"/>
          <w:szCs w:val="40"/>
          <w:rtl/>
        </w:rPr>
        <w:br w:type="page"/>
      </w:r>
    </w:p>
    <w:p w14:paraId="5C5F32FA" w14:textId="4B3398DB" w:rsidR="009C239B" w:rsidRDefault="009C239B" w:rsidP="009C239B">
      <w:pPr>
        <w:pStyle w:val="2"/>
      </w:pPr>
      <w:bookmarkStart w:id="1" w:name="_Toc17543669"/>
      <w:r>
        <w:rPr>
          <w:rtl/>
        </w:rPr>
        <w:lastRenderedPageBreak/>
        <w:t>الدرس الأول</w:t>
      </w:r>
      <w:bookmarkEnd w:id="1"/>
    </w:p>
    <w:p w14:paraId="79EFFDB6" w14:textId="264AD202"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قال المصنف رحمه الله تعالى:</w:t>
      </w:r>
    </w:p>
    <w:p w14:paraId="06E51F4A" w14:textId="77777777" w:rsidR="006B3E73" w:rsidRPr="005B5C38" w:rsidRDefault="006B3E73" w:rsidP="006B3E73">
      <w:pPr>
        <w:spacing w:line="240" w:lineRule="auto"/>
        <w:jc w:val="lowKashida"/>
        <w:rPr>
          <w:rFonts w:ascii="Traditional Arabic" w:hAnsi="Traditional Arabic" w:cs="Traditional Arabic"/>
          <w:b/>
          <w:bCs/>
          <w:sz w:val="44"/>
          <w:szCs w:val="44"/>
          <w:rtl/>
        </w:rPr>
      </w:pPr>
      <w:r w:rsidRPr="005B5C38">
        <w:rPr>
          <w:rFonts w:ascii="Traditional Arabic" w:hAnsi="Traditional Arabic" w:cs="Traditional Arabic"/>
          <w:b/>
          <w:bCs/>
          <w:sz w:val="44"/>
          <w:szCs w:val="44"/>
          <w:rtl/>
        </w:rPr>
        <w:t xml:space="preserve"> (بسم الله الرحمن الرحيم، الحمد لله رب العالمين</w:t>
      </w:r>
      <w:r w:rsidRPr="005B5C38">
        <w:rPr>
          <w:rFonts w:ascii="Traditional Arabic" w:hAnsi="Traditional Arabic" w:cs="Traditional Arabic" w:hint="cs"/>
          <w:b/>
          <w:bCs/>
          <w:sz w:val="44"/>
          <w:szCs w:val="44"/>
          <w:rtl/>
        </w:rPr>
        <w:t xml:space="preserve">، </w:t>
      </w:r>
      <w:r w:rsidRPr="005B5C38">
        <w:rPr>
          <w:rFonts w:ascii="Traditional Arabic" w:hAnsi="Traditional Arabic" w:cs="Traditional Arabic"/>
          <w:b/>
          <w:bCs/>
          <w:sz w:val="44"/>
          <w:szCs w:val="44"/>
          <w:rtl/>
        </w:rPr>
        <w:t xml:space="preserve">وصلى الله على سيدنا محمد </w:t>
      </w:r>
      <w:proofErr w:type="spellStart"/>
      <w:r w:rsidRPr="005B5C38">
        <w:rPr>
          <w:rFonts w:ascii="Traditional Arabic" w:hAnsi="Traditional Arabic" w:cs="Traditional Arabic"/>
          <w:b/>
          <w:bCs/>
          <w:sz w:val="44"/>
          <w:szCs w:val="44"/>
          <w:rtl/>
        </w:rPr>
        <w:t>وآله</w:t>
      </w:r>
      <w:proofErr w:type="spellEnd"/>
      <w:r w:rsidRPr="005B5C38">
        <w:rPr>
          <w:rFonts w:ascii="Traditional Arabic" w:hAnsi="Traditional Arabic" w:cs="Traditional Arabic"/>
          <w:b/>
          <w:bCs/>
          <w:sz w:val="44"/>
          <w:szCs w:val="44"/>
          <w:rtl/>
        </w:rPr>
        <w:t xml:space="preserve"> وصحبه أجمعين</w:t>
      </w:r>
      <w:r w:rsidRPr="005B5C38">
        <w:rPr>
          <w:rFonts w:ascii="Traditional Arabic" w:hAnsi="Traditional Arabic" w:cs="Traditional Arabic" w:hint="cs"/>
          <w:b/>
          <w:bCs/>
          <w:sz w:val="44"/>
          <w:szCs w:val="44"/>
          <w:rtl/>
        </w:rPr>
        <w:t xml:space="preserve">، </w:t>
      </w:r>
      <w:r w:rsidRPr="005B5C38">
        <w:rPr>
          <w:rFonts w:ascii="Traditional Arabic" w:hAnsi="Traditional Arabic" w:cs="Traditional Arabic"/>
          <w:b/>
          <w:bCs/>
          <w:sz w:val="44"/>
          <w:szCs w:val="44"/>
          <w:rtl/>
        </w:rPr>
        <w:t>وبعد، فهذه ورقات تشتمل على أصول الفقه</w:t>
      </w:r>
      <w:r w:rsidRPr="005B5C38">
        <w:rPr>
          <w:rFonts w:ascii="Traditional Arabic" w:hAnsi="Traditional Arabic" w:cs="Traditional Arabic" w:hint="cs"/>
          <w:b/>
          <w:bCs/>
          <w:sz w:val="44"/>
          <w:szCs w:val="44"/>
          <w:rtl/>
        </w:rPr>
        <w:t xml:space="preserve">، </w:t>
      </w:r>
      <w:r>
        <w:rPr>
          <w:rFonts w:ascii="Traditional Arabic" w:hAnsi="Traditional Arabic" w:cs="Traditional Arabic" w:hint="cs"/>
          <w:b/>
          <w:bCs/>
          <w:sz w:val="44"/>
          <w:szCs w:val="44"/>
          <w:rtl/>
        </w:rPr>
        <w:t xml:space="preserve">وذلك </w:t>
      </w:r>
      <w:r w:rsidRPr="005B5C38">
        <w:rPr>
          <w:rFonts w:ascii="Traditional Arabic" w:hAnsi="Traditional Arabic" w:cs="Traditional Arabic"/>
          <w:b/>
          <w:bCs/>
          <w:sz w:val="44"/>
          <w:szCs w:val="44"/>
          <w:rtl/>
        </w:rPr>
        <w:t>مؤل</w:t>
      </w:r>
      <w:r>
        <w:rPr>
          <w:rFonts w:ascii="Traditional Arabic" w:hAnsi="Traditional Arabic" w:cs="Traditional Arabic" w:hint="cs"/>
          <w:b/>
          <w:bCs/>
          <w:sz w:val="44"/>
          <w:szCs w:val="44"/>
          <w:rtl/>
        </w:rPr>
        <w:t>َّ</w:t>
      </w:r>
      <w:r w:rsidRPr="005B5C38">
        <w:rPr>
          <w:rFonts w:ascii="Traditional Arabic" w:hAnsi="Traditional Arabic" w:cs="Traditional Arabic"/>
          <w:b/>
          <w:bCs/>
          <w:sz w:val="44"/>
          <w:szCs w:val="44"/>
          <w:rtl/>
        </w:rPr>
        <w:t>فٌ من جزأين مفردين</w:t>
      </w:r>
      <w:r w:rsidRPr="005B5C38">
        <w:rPr>
          <w:rFonts w:ascii="Traditional Arabic" w:hAnsi="Traditional Arabic" w:cs="Traditional Arabic" w:hint="cs"/>
          <w:b/>
          <w:bCs/>
          <w:sz w:val="44"/>
          <w:szCs w:val="44"/>
          <w:rtl/>
        </w:rPr>
        <w:t xml:space="preserve">، </w:t>
      </w:r>
      <w:r>
        <w:rPr>
          <w:rFonts w:ascii="Traditional Arabic" w:hAnsi="Traditional Arabic" w:cs="Traditional Arabic" w:hint="cs"/>
          <w:b/>
          <w:bCs/>
          <w:sz w:val="44"/>
          <w:szCs w:val="44"/>
          <w:rtl/>
        </w:rPr>
        <w:t xml:space="preserve">أحدهما الأصول والثاني الفقه، </w:t>
      </w:r>
      <w:r w:rsidRPr="005B5C38">
        <w:rPr>
          <w:rFonts w:ascii="Traditional Arabic" w:hAnsi="Traditional Arabic" w:cs="Traditional Arabic"/>
          <w:b/>
          <w:bCs/>
          <w:color w:val="000000"/>
          <w:sz w:val="44"/>
          <w:szCs w:val="44"/>
          <w:rtl/>
        </w:rPr>
        <w:t xml:space="preserve">فالأصل ما </w:t>
      </w:r>
      <w:r>
        <w:rPr>
          <w:rFonts w:ascii="Traditional Arabic" w:hAnsi="Traditional Arabic" w:cs="Traditional Arabic" w:hint="cs"/>
          <w:b/>
          <w:bCs/>
          <w:color w:val="000000"/>
          <w:sz w:val="44"/>
          <w:szCs w:val="44"/>
          <w:rtl/>
        </w:rPr>
        <w:t>يُ</w:t>
      </w:r>
      <w:r w:rsidRPr="005B5C38">
        <w:rPr>
          <w:rFonts w:ascii="Traditional Arabic" w:hAnsi="Traditional Arabic" w:cs="Traditional Arabic"/>
          <w:b/>
          <w:bCs/>
          <w:color w:val="000000"/>
          <w:sz w:val="44"/>
          <w:szCs w:val="44"/>
          <w:rtl/>
        </w:rPr>
        <w:t>ب</w:t>
      </w:r>
      <w:r>
        <w:rPr>
          <w:rFonts w:ascii="Traditional Arabic" w:hAnsi="Traditional Arabic" w:cs="Traditional Arabic"/>
          <w:b/>
          <w:bCs/>
          <w:color w:val="000000"/>
          <w:sz w:val="44"/>
          <w:szCs w:val="44"/>
          <w:rtl/>
        </w:rPr>
        <w:t>ن</w:t>
      </w:r>
      <w:r>
        <w:rPr>
          <w:rFonts w:ascii="Traditional Arabic" w:hAnsi="Traditional Arabic" w:cs="Traditional Arabic" w:hint="cs"/>
          <w:b/>
          <w:bCs/>
          <w:color w:val="000000"/>
          <w:sz w:val="44"/>
          <w:szCs w:val="44"/>
          <w:rtl/>
        </w:rPr>
        <w:t>ى</w:t>
      </w:r>
      <w:r w:rsidRPr="005B5C38">
        <w:rPr>
          <w:rFonts w:ascii="Traditional Arabic" w:hAnsi="Traditional Arabic" w:cs="Traditional Arabic"/>
          <w:b/>
          <w:bCs/>
          <w:color w:val="000000"/>
          <w:sz w:val="44"/>
          <w:szCs w:val="44"/>
          <w:rtl/>
        </w:rPr>
        <w:t xml:space="preserve"> عليه غيره</w:t>
      </w:r>
      <w:r w:rsidRPr="005B5C38">
        <w:rPr>
          <w:rFonts w:ascii="Traditional Arabic" w:hAnsi="Traditional Arabic" w:cs="Traditional Arabic" w:hint="cs"/>
          <w:b/>
          <w:bCs/>
          <w:color w:val="000000"/>
          <w:sz w:val="44"/>
          <w:szCs w:val="44"/>
          <w:rtl/>
        </w:rPr>
        <w:t>،</w:t>
      </w:r>
      <w:r w:rsidRPr="005B5C38">
        <w:rPr>
          <w:rFonts w:ascii="Traditional Arabic" w:hAnsi="Traditional Arabic" w:cs="Traditional Arabic"/>
          <w:b/>
          <w:bCs/>
          <w:color w:val="000000"/>
          <w:sz w:val="44"/>
          <w:szCs w:val="44"/>
          <w:rtl/>
        </w:rPr>
        <w:t xml:space="preserve"> والفرع ما ي</w:t>
      </w:r>
      <w:r>
        <w:rPr>
          <w:rFonts w:ascii="Traditional Arabic" w:hAnsi="Traditional Arabic" w:cs="Traditional Arabic" w:hint="cs"/>
          <w:b/>
          <w:bCs/>
          <w:color w:val="000000"/>
          <w:sz w:val="44"/>
          <w:szCs w:val="44"/>
          <w:rtl/>
        </w:rPr>
        <w:t>ُ</w:t>
      </w:r>
      <w:r w:rsidRPr="005B5C38">
        <w:rPr>
          <w:rFonts w:ascii="Traditional Arabic" w:hAnsi="Traditional Arabic" w:cs="Traditional Arabic"/>
          <w:b/>
          <w:bCs/>
          <w:color w:val="000000"/>
          <w:sz w:val="44"/>
          <w:szCs w:val="44"/>
          <w:rtl/>
        </w:rPr>
        <w:t>بن</w:t>
      </w:r>
      <w:r>
        <w:rPr>
          <w:rFonts w:ascii="Traditional Arabic" w:hAnsi="Traditional Arabic" w:cs="Traditional Arabic" w:hint="cs"/>
          <w:b/>
          <w:bCs/>
          <w:color w:val="000000"/>
          <w:sz w:val="44"/>
          <w:szCs w:val="44"/>
          <w:rtl/>
        </w:rPr>
        <w:t>ى</w:t>
      </w:r>
      <w:r w:rsidRPr="005B5C38">
        <w:rPr>
          <w:rFonts w:ascii="Traditional Arabic" w:hAnsi="Traditional Arabic" w:cs="Traditional Arabic"/>
          <w:b/>
          <w:bCs/>
          <w:color w:val="000000"/>
          <w:sz w:val="44"/>
          <w:szCs w:val="44"/>
          <w:rtl/>
        </w:rPr>
        <w:t xml:space="preserve"> على غيره</w:t>
      </w:r>
      <w:r w:rsidRPr="005B5C38">
        <w:rPr>
          <w:rFonts w:ascii="Traditional Arabic" w:hAnsi="Traditional Arabic" w:cs="Traditional Arabic" w:hint="cs"/>
          <w:b/>
          <w:bCs/>
          <w:sz w:val="44"/>
          <w:szCs w:val="44"/>
          <w:rtl/>
        </w:rPr>
        <w:t xml:space="preserve">، </w:t>
      </w:r>
      <w:r w:rsidRPr="005B5C38">
        <w:rPr>
          <w:rFonts w:ascii="Traditional Arabic" w:hAnsi="Traditional Arabic" w:cs="Traditional Arabic"/>
          <w:b/>
          <w:bCs/>
          <w:sz w:val="44"/>
          <w:szCs w:val="44"/>
          <w:rtl/>
        </w:rPr>
        <w:t>والفقه: معرفة الأحكام الشرعية التي طريقها الاجتهاد).</w:t>
      </w:r>
    </w:p>
    <w:p w14:paraId="1EEE0A37"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2D0A9987"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ابتدأ المصنف رحمه الله مختصره </w:t>
      </w:r>
      <w:r>
        <w:rPr>
          <w:rFonts w:ascii="Traditional Arabic" w:hAnsi="Traditional Arabic" w:cs="Traditional Arabic" w:hint="cs"/>
          <w:sz w:val="44"/>
          <w:szCs w:val="44"/>
          <w:rtl/>
        </w:rPr>
        <w:t>بالبسملة والحمدلة</w:t>
      </w:r>
      <w:r>
        <w:rPr>
          <w:rFonts w:ascii="Traditional Arabic" w:hAnsi="Traditional Arabic" w:cs="Traditional Arabic"/>
          <w:sz w:val="44"/>
          <w:szCs w:val="44"/>
          <w:rtl/>
        </w:rPr>
        <w:t xml:space="preserve"> اقتداءً بالكتاب العزيز، وعملًا بقول </w:t>
      </w:r>
      <w:proofErr w:type="gramStart"/>
      <w:r>
        <w:rPr>
          <w:rFonts w:ascii="Traditional Arabic" w:hAnsi="Traditional Arabic" w:cs="Traditional Arabic"/>
          <w:sz w:val="44"/>
          <w:szCs w:val="44"/>
          <w:rtl/>
        </w:rPr>
        <w:t xml:space="preserve">الرسول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w:t>
      </w:r>
      <w:proofErr w:type="gramEnd"/>
      <w:r>
        <w:rPr>
          <w:rFonts w:ascii="Traditional Arabic" w:hAnsi="Traditional Arabic" w:cs="Traditional Arabic"/>
          <w:sz w:val="44"/>
          <w:szCs w:val="44"/>
          <w:rtl/>
        </w:rPr>
        <w:t xml:space="preserve"> (كل أمرٍ ذي بالٍ لا يبدأ فيه بالحمد لله فهو أقطع)</w:t>
      </w:r>
      <w:r>
        <w:rPr>
          <w:rFonts w:ascii="Traditional Arabic" w:hAnsi="Traditional Arabic" w:cs="Traditional Arabic"/>
          <w:sz w:val="44"/>
          <w:szCs w:val="44"/>
          <w:vertAlign w:val="superscript"/>
          <w:rtl/>
        </w:rPr>
        <w:t>(</w:t>
      </w:r>
      <w:r>
        <w:rPr>
          <w:rStyle w:val="a7"/>
          <w:rFonts w:ascii="Traditional Arabic" w:hAnsi="Traditional Arabic" w:cs="Traditional Arabic"/>
          <w:sz w:val="44"/>
          <w:szCs w:val="44"/>
          <w:rtl/>
        </w:rPr>
        <w:footnoteReference w:id="1"/>
      </w:r>
      <w:r>
        <w:rPr>
          <w:rFonts w:ascii="Traditional Arabic" w:hAnsi="Traditional Arabic" w:cs="Traditional Arabic"/>
          <w:sz w:val="44"/>
          <w:szCs w:val="44"/>
          <w:vertAlign w:val="superscript"/>
          <w:rtl/>
        </w:rPr>
        <w:t>)</w:t>
      </w:r>
      <w:r>
        <w:rPr>
          <w:rFonts w:ascii="Traditional Arabic" w:hAnsi="Traditional Arabic" w:cs="Traditional Arabic"/>
          <w:sz w:val="44"/>
          <w:szCs w:val="44"/>
          <w:rtl/>
        </w:rPr>
        <w:t>، ومعنى كونه (أقطع) أي: قليل الخير والبركة.</w:t>
      </w:r>
    </w:p>
    <w:p w14:paraId="0AB096B4"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والمعنى: أنَّ الحمد كلّ</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ه لله تعالى، ربِّ: أي مالك العالمين، جمع عالم، وهو ما سوى الله </w:t>
      </w:r>
      <w:r>
        <w:rPr>
          <w:rFonts w:ascii="Traditional Arabic" w:hAnsi="Traditional Arabic" w:cs="Traditional Arabic"/>
          <w:sz w:val="44"/>
          <w:szCs w:val="44"/>
        </w:rPr>
        <w:sym w:font="AGA Arabesque" w:char="0055"/>
      </w:r>
      <w:r>
        <w:rPr>
          <w:rFonts w:ascii="Traditional Arabic" w:hAnsi="Traditional Arabic" w:cs="Traditional Arabic"/>
          <w:sz w:val="44"/>
          <w:szCs w:val="44"/>
          <w:rtl/>
        </w:rPr>
        <w:t>.</w:t>
      </w:r>
    </w:p>
    <w:p w14:paraId="339235E2"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و</w:t>
      </w:r>
      <w:r>
        <w:rPr>
          <w:rFonts w:ascii="Traditional Arabic" w:hAnsi="Traditional Arabic" w:cs="Traditional Arabic"/>
          <w:sz w:val="44"/>
          <w:szCs w:val="44"/>
          <w:rtl/>
        </w:rPr>
        <w:t xml:space="preserve">الصلاة عليه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ثناءُ الله </w:t>
      </w:r>
      <w:r>
        <w:rPr>
          <w:rFonts w:ascii="Traditional Arabic" w:hAnsi="Traditional Arabic" w:cs="Traditional Arabic"/>
          <w:sz w:val="44"/>
          <w:szCs w:val="44"/>
        </w:rPr>
        <w:sym w:font="AGA Arabesque" w:char="0055"/>
      </w:r>
      <w:r>
        <w:rPr>
          <w:rFonts w:ascii="Traditional Arabic" w:hAnsi="Traditional Arabic" w:cs="Traditional Arabic"/>
          <w:sz w:val="44"/>
          <w:szCs w:val="44"/>
          <w:rtl/>
        </w:rPr>
        <w:t xml:space="preserve"> عليه</w:t>
      </w:r>
      <w:r>
        <w:rPr>
          <w:rFonts w:ascii="Traditional Arabic" w:hAnsi="Traditional Arabic" w:cs="Traditional Arabic" w:hint="cs"/>
          <w:sz w:val="44"/>
          <w:szCs w:val="44"/>
          <w:rtl/>
        </w:rPr>
        <w:t xml:space="preserve"> </w:t>
      </w:r>
      <w:r>
        <w:rPr>
          <w:rFonts w:ascii="Traditional Arabic" w:hAnsi="Traditional Arabic" w:cs="Traditional Arabic"/>
          <w:sz w:val="44"/>
          <w:szCs w:val="44"/>
          <w:rtl/>
        </w:rPr>
        <w:t xml:space="preserve">في الملأ الأعلى. </w:t>
      </w:r>
    </w:p>
    <w:p w14:paraId="0B29E550" w14:textId="77777777" w:rsidR="006B3E73" w:rsidRDefault="006B3E73" w:rsidP="006B3E73">
      <w:pPr>
        <w:spacing w:line="240" w:lineRule="auto"/>
        <w:jc w:val="lowKashida"/>
        <w:rPr>
          <w:rFonts w:ascii="Traditional Arabic" w:hAnsi="Traditional Arabic" w:cs="Traditional Arabic"/>
          <w:sz w:val="44"/>
          <w:szCs w:val="44"/>
          <w:rtl/>
        </w:rPr>
      </w:pPr>
      <w:proofErr w:type="spellStart"/>
      <w:r>
        <w:rPr>
          <w:rFonts w:ascii="Traditional Arabic" w:hAnsi="Traditional Arabic" w:cs="Traditional Arabic"/>
          <w:sz w:val="44"/>
          <w:szCs w:val="44"/>
          <w:rtl/>
        </w:rPr>
        <w:t>والآل</w:t>
      </w:r>
      <w:proofErr w:type="spellEnd"/>
      <w:r>
        <w:rPr>
          <w:rFonts w:ascii="Traditional Arabic" w:hAnsi="Traditional Arabic" w:cs="Traditional Arabic"/>
          <w:sz w:val="44"/>
          <w:szCs w:val="44"/>
          <w:rtl/>
        </w:rPr>
        <w:t xml:space="preserve">: هم أقارب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المؤمنون به من بني هاشم وبني المطلب.</w:t>
      </w:r>
    </w:p>
    <w:p w14:paraId="614EE91B"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 xml:space="preserve">والصَّحب: جمع صاحب، وهو من لقي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مؤمنًا به ومات على ذلك.</w:t>
      </w:r>
    </w:p>
    <w:p w14:paraId="2B518FBF" w14:textId="1397E1A4"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سيد ولد آدم كما في الحديث، بل أفضل الخلق جميعً</w:t>
      </w:r>
      <w:r w:rsidR="00854724">
        <w:rPr>
          <w:rFonts w:ascii="Traditional Arabic" w:hAnsi="Traditional Arabic" w:cs="Traditional Arabic" w:hint="cs"/>
          <w:sz w:val="44"/>
          <w:szCs w:val="44"/>
          <w:rtl/>
        </w:rPr>
        <w:t>ا</w:t>
      </w:r>
      <w:r>
        <w:rPr>
          <w:rFonts w:ascii="Traditional Arabic" w:hAnsi="Traditional Arabic" w:cs="Traditional Arabic"/>
          <w:sz w:val="44"/>
          <w:szCs w:val="44"/>
          <w:rtl/>
        </w:rPr>
        <w:t>.</w:t>
      </w:r>
    </w:p>
    <w:p w14:paraId="73044B2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و</w:t>
      </w:r>
      <w:r>
        <w:rPr>
          <w:rFonts w:ascii="Traditional Arabic" w:hAnsi="Traditional Arabic" w:cs="Traditional Arabic"/>
          <w:sz w:val="44"/>
          <w:szCs w:val="44"/>
          <w:rtl/>
        </w:rPr>
        <w:t>الواو قبل "بعد" يصح كونها لعطف الجمل أو استئنافية، و "بعدُ" ظرفٌ زماني ومكاني مبني على الضمِّ لحذف المضاف إليه ونية معناه، وهي كلمة يُؤتى بها للانتقال من أسلوب إلى آخر.</w:t>
      </w:r>
    </w:p>
    <w:p w14:paraId="06C517C7"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والإشارة في قوله: (فهذه) إلى ما في الذهن، وهو استعمال مجازي؛ لأنَّ أسماء الإشارة موضوعةٌ للمحسوسات.</w:t>
      </w:r>
    </w:p>
    <w:p w14:paraId="522DEEB4"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والورقات، جمع ورقة، وهو جمع قلةٍ، ومنه أُخذ اسم هذا المختصر، ولعل المصنف آثر جمع القلة شحذًا لهمّة الطالب على درسته وفهمه.</w:t>
      </w:r>
    </w:p>
    <w:p w14:paraId="472B5F2F"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ثم </w:t>
      </w:r>
      <w:r>
        <w:rPr>
          <w:rFonts w:ascii="Traditional Arabic" w:hAnsi="Traditional Arabic" w:cs="Traditional Arabic"/>
          <w:sz w:val="44"/>
          <w:szCs w:val="44"/>
          <w:rtl/>
        </w:rPr>
        <w:t>أراد المصنف أن يبيّن اسم هذا العلم الشريف، وأنَّه مركبٌ من جزأين مضافٍ ومضاف إليه، وجرت العادة أنَّ (أصول الفقه) ونحوه من العلوم ذات الاسم المركب تعرّف بتعريفين:</w:t>
      </w:r>
    </w:p>
    <w:p w14:paraId="65EF6836"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الأول: باعتبار مفرديه كلمة (أصول)، وكلمة (فقه).</w:t>
      </w:r>
    </w:p>
    <w:p w14:paraId="2C7DCD2A"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 باعتباره اسمًا لهذا العلم.</w:t>
      </w:r>
    </w:p>
    <w:p w14:paraId="71348D29"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ثم </w:t>
      </w:r>
      <w:r>
        <w:rPr>
          <w:rFonts w:ascii="Traditional Arabic" w:hAnsi="Traditional Arabic" w:cs="Traditional Arabic"/>
          <w:sz w:val="44"/>
          <w:szCs w:val="44"/>
          <w:rtl/>
        </w:rPr>
        <w:t xml:space="preserve">شرع المصنف رحمه الله بتعريفه بالاعتبار الأول، فقال: </w:t>
      </w:r>
      <w:r w:rsidRPr="0050039F">
        <w:rPr>
          <w:rFonts w:ascii="Traditional Arabic" w:hAnsi="Traditional Arabic" w:cs="Traditional Arabic"/>
          <w:sz w:val="44"/>
          <w:szCs w:val="44"/>
          <w:rtl/>
        </w:rPr>
        <w:t>(الأصل ما ينبني عليه غيره).</w:t>
      </w:r>
    </w:p>
    <w:p w14:paraId="081853FC"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 xml:space="preserve"> الأصول جمع أصل،</w:t>
      </w:r>
      <w:r>
        <w:rPr>
          <w:rFonts w:ascii="Traditional Arabic" w:hAnsi="Traditional Arabic" w:cs="Traditional Arabic" w:hint="cs"/>
          <w:sz w:val="44"/>
          <w:szCs w:val="44"/>
          <w:rtl/>
        </w:rPr>
        <w:t xml:space="preserve"> و</w:t>
      </w:r>
      <w:r>
        <w:rPr>
          <w:rFonts w:ascii="Traditional Arabic" w:hAnsi="Traditional Arabic" w:cs="Traditional Arabic"/>
          <w:sz w:val="44"/>
          <w:szCs w:val="44"/>
          <w:rtl/>
        </w:rPr>
        <w:t>هو: ما ينبني عليه غيره، وقد يطلق "الأصل" على معانٍ أخرى، منها: الدليل، فيقول الفقهاء مثلًا: (الأصل في الوضوء الكتاب والسنة والإجماع) أي: الدليل على مشروعيته، ويطلق على القاعدة المستمرة، فيقال: (الأصل أنَّ الضرر يزال).</w:t>
      </w:r>
    </w:p>
    <w:p w14:paraId="285AA837"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و</w:t>
      </w:r>
      <w:r>
        <w:rPr>
          <w:rFonts w:ascii="Traditional Arabic" w:hAnsi="Traditional Arabic" w:cs="Traditional Arabic"/>
          <w:sz w:val="44"/>
          <w:szCs w:val="44"/>
          <w:rtl/>
        </w:rPr>
        <w:t>زاد المصنف الأمر</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وضوحًا فعرّف الفرع - مع أنّه ليس أحد الجزأين – لأنَّه مقابل الأصل، والشيء يزداد وضوحًا بذكر مقابله، ويحتمل أنَّه عرّف الفرع؛ لأنَّ الفقه مبني على الأصول، فهو كالفرع للأصل.</w:t>
      </w:r>
    </w:p>
    <w:p w14:paraId="38F40C44"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وبعد أن عرَّف الأصل عرَّف</w:t>
      </w:r>
      <w:r>
        <w:rPr>
          <w:rFonts w:ascii="Traditional Arabic" w:hAnsi="Traditional Arabic" w:cs="Traditional Arabic"/>
          <w:sz w:val="44"/>
          <w:szCs w:val="44"/>
          <w:rtl/>
        </w:rPr>
        <w:t xml:space="preserve"> الجزء الثاني وهو "الفقه"، وهو لغةً: الفهم، واصطلاحًا ما ذكره المصنف</w:t>
      </w:r>
      <w:r>
        <w:rPr>
          <w:rFonts w:ascii="Traditional Arabic" w:hAnsi="Traditional Arabic" w:cs="Traditional Arabic" w:hint="cs"/>
          <w:sz w:val="44"/>
          <w:szCs w:val="44"/>
          <w:rtl/>
        </w:rPr>
        <w:t>ُ رحمه الله تعالى</w:t>
      </w:r>
      <w:r>
        <w:rPr>
          <w:rFonts w:ascii="Traditional Arabic" w:hAnsi="Traditional Arabic" w:cs="Traditional Arabic"/>
          <w:sz w:val="44"/>
          <w:szCs w:val="44"/>
          <w:rtl/>
        </w:rPr>
        <w:t>.</w:t>
      </w:r>
    </w:p>
    <w:p w14:paraId="05874EB8" w14:textId="700D5AA8"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 xml:space="preserve">فقوله: (معرفة)، أي: ظنّ، </w:t>
      </w:r>
      <w:r>
        <w:rPr>
          <w:rFonts w:ascii="Traditional Arabic" w:hAnsi="Traditional Arabic" w:cs="Traditional Arabic"/>
          <w:sz w:val="44"/>
          <w:szCs w:val="44"/>
          <w:rtl/>
        </w:rPr>
        <w:t>وقوله: (الأحكام الشرعية) قيد أخرج الأحكام غير الشرعية كالأحكام العقلية نحو: (الكل أعظم من الجزء) فإنّ هذا يعرف بالعقل، وقوله: (التي طريقها الاجتهاد) قيد</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آخر أخرج به الأحكام الشرعية القطعية، كمعرفة (وجوب الصلوات الخمس) و (وجوب صوم رمضان)، وكون التيمم مبيح</w:t>
      </w:r>
      <w:r w:rsidR="00854724">
        <w:rPr>
          <w:rFonts w:ascii="Traditional Arabic" w:hAnsi="Traditional Arabic" w:cs="Traditional Arabic" w:hint="cs"/>
          <w:sz w:val="44"/>
          <w:szCs w:val="44"/>
          <w:rtl/>
        </w:rPr>
        <w:t>اً</w:t>
      </w:r>
      <w:r>
        <w:rPr>
          <w:rFonts w:ascii="Traditional Arabic" w:hAnsi="Traditional Arabic" w:cs="Traditional Arabic"/>
          <w:sz w:val="44"/>
          <w:szCs w:val="44"/>
          <w:rtl/>
        </w:rPr>
        <w:t xml:space="preserve"> لا رافع</w:t>
      </w:r>
      <w:r w:rsidR="00854724">
        <w:rPr>
          <w:rFonts w:ascii="Traditional Arabic" w:hAnsi="Traditional Arabic" w:cs="Traditional Arabic" w:hint="cs"/>
          <w:sz w:val="44"/>
          <w:szCs w:val="44"/>
          <w:rtl/>
        </w:rPr>
        <w:t>اً</w:t>
      </w:r>
      <w:r>
        <w:rPr>
          <w:rFonts w:ascii="Traditional Arabic" w:hAnsi="Traditional Arabic" w:cs="Traditional Arabic"/>
          <w:sz w:val="44"/>
          <w:szCs w:val="44"/>
          <w:rtl/>
        </w:rPr>
        <w:t>، ووجوب قراءة الفاتحة</w:t>
      </w:r>
      <w:r>
        <w:rPr>
          <w:rFonts w:ascii="Traditional Arabic" w:hAnsi="Traditional Arabic" w:cs="Traditional Arabic" w:hint="cs"/>
          <w:sz w:val="44"/>
          <w:szCs w:val="44"/>
          <w:rtl/>
        </w:rPr>
        <w:t xml:space="preserve"> على المأموم</w:t>
      </w:r>
      <w:r>
        <w:rPr>
          <w:rFonts w:ascii="Traditional Arabic" w:hAnsi="Traditional Arabic" w:cs="Traditional Arabic"/>
          <w:sz w:val="44"/>
          <w:szCs w:val="44"/>
          <w:rtl/>
        </w:rPr>
        <w:t xml:space="preserve"> في الصلاة السرية والجهرية، وعدم وجوب الزكاة في الحلي، ووجوب تبييت النية في صوم الفرض، فالعالم بهذه الأحكام عن اجتهادٍ يسمى "فقيهًا".</w:t>
      </w:r>
    </w:p>
    <w:p w14:paraId="32E39D4B"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ويؤخذ من هذا التعريف أنَّ الفقيه هو من يعرف الأحكام الشرعية بطريق الاجتهاد، فالفقيه هو المجتهد، ومن ليس كذلك فهو مقلدٌ، وهذا بناءً على أنَّ جملة (التي طريقها الاجتهاد) صفة للمعرفة.</w:t>
      </w:r>
    </w:p>
    <w:p w14:paraId="611625C7" w14:textId="77777777" w:rsidR="006B3E73" w:rsidRPr="00B34768" w:rsidRDefault="006B3E73" w:rsidP="006B3E73">
      <w:pPr>
        <w:spacing w:line="240" w:lineRule="auto"/>
        <w:jc w:val="lowKashida"/>
        <w:rPr>
          <w:rFonts w:ascii="Traditional Arabic" w:hAnsi="Traditional Arabic" w:cs="Traditional Arabic"/>
          <w:sz w:val="44"/>
          <w:szCs w:val="44"/>
          <w:rtl/>
        </w:rPr>
      </w:pPr>
      <w:r w:rsidRPr="00B34768">
        <w:rPr>
          <w:rFonts w:ascii="Traditional Arabic" w:hAnsi="Traditional Arabic" w:cs="Traditional Arabic"/>
          <w:sz w:val="44"/>
          <w:szCs w:val="44"/>
          <w:rtl/>
        </w:rPr>
        <w:lastRenderedPageBreak/>
        <w:t>و(الألف واللام) في "الأحكام" للاستغراق، والمراد أنَّ الفقيه يطلق على من يعرف جميع الأحكام الشرعية إما بالفعل أو بالقوة القريبة من الفعل، أي تهيؤه</w:t>
      </w:r>
      <w:r w:rsidRPr="00B34768">
        <w:rPr>
          <w:rFonts w:ascii="Traditional Arabic" w:hAnsi="Traditional Arabic" w:cs="Traditional Arabic" w:hint="cs"/>
          <w:sz w:val="44"/>
          <w:szCs w:val="44"/>
          <w:rtl/>
        </w:rPr>
        <w:t xml:space="preserve"> واستعداده</w:t>
      </w:r>
      <w:r w:rsidRPr="00B34768">
        <w:rPr>
          <w:rFonts w:ascii="Traditional Arabic" w:hAnsi="Traditional Arabic" w:cs="Traditional Arabic"/>
          <w:sz w:val="44"/>
          <w:szCs w:val="44"/>
          <w:rtl/>
        </w:rPr>
        <w:t xml:space="preserve"> للعلم بالجميع</w:t>
      </w:r>
      <w:r w:rsidRPr="00B34768">
        <w:rPr>
          <w:rFonts w:ascii="Traditional Arabic" w:hAnsi="Traditional Arabic" w:cs="Traditional Arabic" w:hint="cs"/>
          <w:sz w:val="44"/>
          <w:szCs w:val="44"/>
          <w:rtl/>
        </w:rPr>
        <w:t>؛</w:t>
      </w:r>
      <w:r w:rsidRPr="00B34768">
        <w:rPr>
          <w:rFonts w:ascii="Traditional Arabic" w:hAnsi="Traditional Arabic" w:cs="Traditional Arabic"/>
          <w:sz w:val="44"/>
          <w:szCs w:val="44"/>
          <w:rtl/>
        </w:rPr>
        <w:t xml:space="preserve"> لأهليته للاجتهاد.</w:t>
      </w:r>
    </w:p>
    <w:p w14:paraId="29B433D6"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وسيأتي تعريف أصول الفقه باعتباره اسمًا لهذا العلم من كلام المصنف رحمه الله تعالى.</w:t>
      </w:r>
    </w:p>
    <w:p w14:paraId="01356BD8"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7976DB70"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اختر الإجابة الصحيحة بوضع خطٍ تحتها:</w:t>
      </w:r>
    </w:p>
    <w:p w14:paraId="5FCD4AB4"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 xml:space="preserve">بنو هاشم وبنو المطلب هم: </w:t>
      </w:r>
    </w:p>
    <w:p w14:paraId="61B7B9E0" w14:textId="77777777" w:rsidR="006B3E73" w:rsidRDefault="006B3E73" w:rsidP="006B3E73">
      <w:pPr>
        <w:pStyle w:val="a6"/>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 xml:space="preserve">(أصحاب النبي </w:t>
      </w:r>
      <w:r>
        <w:rPr>
          <w:rFonts w:ascii="Traditional Arabic" w:hAnsi="Traditional Arabic" w:cs="Traditional Arabic" w:hint="cs"/>
          <w:sz w:val="44"/>
          <w:szCs w:val="44"/>
        </w:rPr>
        <w:sym w:font="AGA Arabesque" w:char="F072"/>
      </w:r>
      <w:r>
        <w:rPr>
          <w:rFonts w:ascii="Traditional Arabic" w:hAnsi="Traditional Arabic" w:cs="Traditional Arabic" w:hint="cs"/>
          <w:sz w:val="44"/>
          <w:szCs w:val="44"/>
          <w:rtl/>
        </w:rPr>
        <w:t xml:space="preserve">، آل النبي </w:t>
      </w:r>
      <w:r>
        <w:rPr>
          <w:rFonts w:ascii="Traditional Arabic" w:hAnsi="Traditional Arabic" w:cs="Traditional Arabic" w:hint="cs"/>
          <w:sz w:val="44"/>
          <w:szCs w:val="44"/>
        </w:rPr>
        <w:sym w:font="AGA Arabesque" w:char="F072"/>
      </w:r>
      <w:r>
        <w:rPr>
          <w:rFonts w:ascii="Traditional Arabic" w:hAnsi="Traditional Arabic" w:cs="Traditional Arabic" w:hint="cs"/>
          <w:sz w:val="44"/>
          <w:szCs w:val="44"/>
          <w:rtl/>
        </w:rPr>
        <w:t>، التابعون).</w:t>
      </w:r>
    </w:p>
    <w:p w14:paraId="6062A216"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أصول الفقه مركبٌ من:</w:t>
      </w:r>
    </w:p>
    <w:p w14:paraId="42F10C6B" w14:textId="77777777" w:rsidR="006B3E73" w:rsidRDefault="006B3E73" w:rsidP="006B3E73">
      <w:pPr>
        <w:pStyle w:val="a6"/>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 xml:space="preserve"> (صفةٍ وموصوف، مبتدأ وخبر، مضاف ومضاف إليه).</w:t>
      </w:r>
    </w:p>
    <w:p w14:paraId="34764A53"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جملة (التي طريقها الاجتهاد) في تعريف الفقه صفةٌ:</w:t>
      </w:r>
    </w:p>
    <w:p w14:paraId="390E29BF"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    (للأحكام، للمعرفة، للشرعية).</w:t>
      </w:r>
    </w:p>
    <w:p w14:paraId="6F6444D3"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الدليل قد يطلق عليه: (فرعًا، أصلًا، مبحثًا).</w:t>
      </w:r>
    </w:p>
    <w:p w14:paraId="74B13495" w14:textId="2795EDF5"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الورقات: (جمع قلةٍ، جمع كثرةٍ، جمع تكسير).</w:t>
      </w:r>
    </w:p>
    <w:p w14:paraId="3DD69C82" w14:textId="7EFAD0FE" w:rsidR="009C239B" w:rsidRDefault="009C239B">
      <w:pPr>
        <w:bidi w:val="0"/>
        <w:rPr>
          <w:rFonts w:ascii="Traditional Arabic" w:hAnsi="Traditional Arabic" w:cs="Traditional Arabic"/>
          <w:sz w:val="44"/>
          <w:szCs w:val="44"/>
          <w:rtl/>
        </w:rPr>
      </w:pPr>
      <w:r>
        <w:rPr>
          <w:rFonts w:ascii="Traditional Arabic" w:hAnsi="Traditional Arabic" w:cs="Traditional Arabic"/>
          <w:sz w:val="44"/>
          <w:szCs w:val="44"/>
          <w:rtl/>
        </w:rPr>
        <w:br w:type="page"/>
      </w:r>
    </w:p>
    <w:p w14:paraId="363AF858" w14:textId="77777777" w:rsidR="009C239B" w:rsidRDefault="009C239B" w:rsidP="009C239B">
      <w:pPr>
        <w:pStyle w:val="2"/>
      </w:pPr>
      <w:bookmarkStart w:id="2" w:name="_Toc17543670"/>
      <w:r>
        <w:rPr>
          <w:rtl/>
        </w:rPr>
        <w:lastRenderedPageBreak/>
        <w:t>الدرس الثاني</w:t>
      </w:r>
      <w:bookmarkEnd w:id="2"/>
    </w:p>
    <w:p w14:paraId="4D3B218D" w14:textId="6D42C98C" w:rsidR="006B3E73" w:rsidRDefault="006B3E73" w:rsidP="006B3E73">
      <w:pPr>
        <w:spacing w:line="240" w:lineRule="auto"/>
        <w:jc w:val="center"/>
        <w:rPr>
          <w:rFonts w:ascii="Traditional Arabic" w:hAnsi="Traditional Arabic" w:cs="Traditional Arabic"/>
          <w:sz w:val="44"/>
          <w:szCs w:val="44"/>
          <w:rtl/>
        </w:rPr>
      </w:pPr>
      <w:r>
        <w:rPr>
          <w:rFonts w:ascii="Traditional Arabic" w:hAnsi="Traditional Arabic" w:cs="Traditional Arabic"/>
          <w:sz w:val="44"/>
          <w:szCs w:val="44"/>
          <w:rtl/>
        </w:rPr>
        <w:t>الأحكام الشرعية</w:t>
      </w:r>
    </w:p>
    <w:p w14:paraId="70830DF0" w14:textId="77777777" w:rsidR="006B3E73" w:rsidRPr="00767930" w:rsidRDefault="006B3E73" w:rsidP="006B3E73">
      <w:pPr>
        <w:spacing w:line="240" w:lineRule="auto"/>
        <w:jc w:val="lowKashida"/>
        <w:rPr>
          <w:rFonts w:ascii="Traditional Arabic" w:hAnsi="Traditional Arabic" w:cs="Traditional Arabic"/>
          <w:b/>
          <w:bCs/>
          <w:sz w:val="40"/>
          <w:szCs w:val="40"/>
          <w:rtl/>
        </w:rPr>
      </w:pPr>
      <w:r>
        <w:rPr>
          <w:rFonts w:ascii="Traditional Arabic" w:hAnsi="Traditional Arabic" w:cs="Traditional Arabic"/>
          <w:sz w:val="44"/>
          <w:szCs w:val="44"/>
          <w:rtl/>
        </w:rPr>
        <w:t xml:space="preserve">قال المصنف رحمه الله تعالى: </w:t>
      </w:r>
      <w:r w:rsidRPr="00767930">
        <w:rPr>
          <w:rFonts w:ascii="Traditional Arabic" w:hAnsi="Traditional Arabic" w:cs="Traditional Arabic"/>
          <w:sz w:val="40"/>
          <w:szCs w:val="40"/>
          <w:rtl/>
        </w:rPr>
        <w:t>(</w:t>
      </w:r>
      <w:r>
        <w:rPr>
          <w:rFonts w:ascii="Traditional Arabic" w:hAnsi="Traditional Arabic" w:cs="Traditional Arabic" w:hint="cs"/>
          <w:sz w:val="40"/>
          <w:szCs w:val="40"/>
          <w:rtl/>
        </w:rPr>
        <w:t>و</w:t>
      </w:r>
      <w:r w:rsidRPr="00767930">
        <w:rPr>
          <w:rFonts w:ascii="Traditional Arabic" w:hAnsi="Traditional Arabic" w:cs="Traditional Arabic"/>
          <w:b/>
          <w:bCs/>
          <w:sz w:val="40"/>
          <w:szCs w:val="40"/>
          <w:rtl/>
        </w:rPr>
        <w:t xml:space="preserve">الأحكام سبعةٌ: </w:t>
      </w:r>
      <w:proofErr w:type="gramStart"/>
      <w:r w:rsidRPr="00767930">
        <w:rPr>
          <w:rFonts w:ascii="Traditional Arabic" w:hAnsi="Traditional Arabic" w:cs="Traditional Arabic"/>
          <w:b/>
          <w:bCs/>
          <w:sz w:val="40"/>
          <w:szCs w:val="40"/>
          <w:rtl/>
        </w:rPr>
        <w:t>الواجب</w:t>
      </w:r>
      <w:r w:rsidRPr="003319DF">
        <w:rPr>
          <w:rFonts w:ascii="Traditional Arabic" w:hAnsi="Traditional Arabic" w:cs="Traditional Arabic" w:hint="cs"/>
          <w:b/>
          <w:bCs/>
          <w:sz w:val="40"/>
          <w:szCs w:val="40"/>
          <w:vertAlign w:val="superscript"/>
          <w:rtl/>
        </w:rPr>
        <w:t>(</w:t>
      </w:r>
      <w:proofErr w:type="gramEnd"/>
      <w:r w:rsidRPr="003319DF">
        <w:rPr>
          <w:rStyle w:val="a7"/>
          <w:rFonts w:ascii="Traditional Arabic" w:hAnsi="Traditional Arabic" w:cs="Traditional Arabic"/>
          <w:b/>
          <w:bCs/>
          <w:sz w:val="40"/>
          <w:szCs w:val="40"/>
          <w:rtl/>
        </w:rPr>
        <w:footnoteReference w:id="2"/>
      </w:r>
      <w:r w:rsidRPr="003319DF">
        <w:rPr>
          <w:rFonts w:ascii="Traditional Arabic" w:hAnsi="Traditional Arabic" w:cs="Traditional Arabic" w:hint="cs"/>
          <w:b/>
          <w:bCs/>
          <w:sz w:val="40"/>
          <w:szCs w:val="40"/>
          <w:vertAlign w:val="superscript"/>
          <w:rtl/>
        </w:rPr>
        <w:t>)</w:t>
      </w:r>
      <w:r w:rsidRPr="00767930">
        <w:rPr>
          <w:rFonts w:ascii="Traditional Arabic" w:hAnsi="Traditional Arabic" w:cs="Traditional Arabic"/>
          <w:b/>
          <w:bCs/>
          <w:sz w:val="40"/>
          <w:szCs w:val="40"/>
          <w:rtl/>
        </w:rPr>
        <w:t>، والمندوب، والمباح، والمحظور، والمكروه، والصحيح، والباطل</w:t>
      </w:r>
      <w:r w:rsidRPr="00767930">
        <w:rPr>
          <w:rFonts w:ascii="Traditional Arabic" w:hAnsi="Traditional Arabic" w:cs="Traditional Arabic" w:hint="cs"/>
          <w:b/>
          <w:bCs/>
          <w:sz w:val="40"/>
          <w:szCs w:val="40"/>
          <w:rtl/>
        </w:rPr>
        <w:t>.</w:t>
      </w:r>
    </w:p>
    <w:p w14:paraId="6EBAA9B8" w14:textId="77777777" w:rsidR="006B3E73" w:rsidRPr="00767930" w:rsidRDefault="006B3E73" w:rsidP="006B3E73">
      <w:pPr>
        <w:autoSpaceDE w:val="0"/>
        <w:autoSpaceDN w:val="0"/>
        <w:adjustRightInd w:val="0"/>
        <w:spacing w:after="0" w:line="240" w:lineRule="auto"/>
        <w:rPr>
          <w:rFonts w:ascii="Traditional Arabic" w:hAnsi="Traditional Arabic" w:cs="Traditional Arabic"/>
          <w:b/>
          <w:bCs/>
          <w:color w:val="000000"/>
          <w:sz w:val="40"/>
          <w:szCs w:val="40"/>
          <w:rtl/>
        </w:rPr>
      </w:pPr>
      <w:r w:rsidRPr="00767930">
        <w:rPr>
          <w:rFonts w:ascii="Traditional Arabic" w:hAnsi="Traditional Arabic" w:cs="Traditional Arabic"/>
          <w:b/>
          <w:bCs/>
          <w:color w:val="000000"/>
          <w:sz w:val="40"/>
          <w:szCs w:val="40"/>
          <w:rtl/>
        </w:rPr>
        <w:t>فالواجب ما يثاب على فعله ويعاقب على تركه</w:t>
      </w:r>
      <w:r>
        <w:rPr>
          <w:rFonts w:ascii="Traditional Arabic" w:hAnsi="Traditional Arabic" w:cs="Traditional Arabic" w:hint="cs"/>
          <w:b/>
          <w:bCs/>
          <w:color w:val="000000"/>
          <w:sz w:val="40"/>
          <w:szCs w:val="40"/>
          <w:rtl/>
        </w:rPr>
        <w:t>.</w:t>
      </w:r>
    </w:p>
    <w:p w14:paraId="0A0DE9AA" w14:textId="77777777" w:rsidR="006B3E73" w:rsidRPr="00767930" w:rsidRDefault="006B3E73" w:rsidP="006B3E73">
      <w:pPr>
        <w:autoSpaceDE w:val="0"/>
        <w:autoSpaceDN w:val="0"/>
        <w:adjustRightInd w:val="0"/>
        <w:spacing w:after="0" w:line="240" w:lineRule="auto"/>
        <w:rPr>
          <w:rFonts w:ascii="Traditional Arabic" w:hAnsi="Traditional Arabic" w:cs="Traditional Arabic"/>
          <w:b/>
          <w:bCs/>
          <w:color w:val="000000"/>
          <w:sz w:val="40"/>
          <w:szCs w:val="40"/>
          <w:rtl/>
        </w:rPr>
      </w:pPr>
      <w:r w:rsidRPr="00767930">
        <w:rPr>
          <w:rFonts w:ascii="Traditional Arabic" w:hAnsi="Traditional Arabic" w:cs="Traditional Arabic"/>
          <w:b/>
          <w:bCs/>
          <w:color w:val="000000"/>
          <w:sz w:val="40"/>
          <w:szCs w:val="40"/>
          <w:rtl/>
        </w:rPr>
        <w:t>والمندوب ما يثاب على فعله ولا يعاقب على تركه</w:t>
      </w:r>
      <w:r>
        <w:rPr>
          <w:rFonts w:ascii="Traditional Arabic" w:hAnsi="Traditional Arabic" w:cs="Traditional Arabic" w:hint="cs"/>
          <w:b/>
          <w:bCs/>
          <w:color w:val="000000"/>
          <w:sz w:val="40"/>
          <w:szCs w:val="40"/>
          <w:rtl/>
        </w:rPr>
        <w:t>.</w:t>
      </w:r>
    </w:p>
    <w:p w14:paraId="52C9CEF0" w14:textId="77777777" w:rsidR="006B3E73" w:rsidRPr="00767930" w:rsidRDefault="006B3E73" w:rsidP="006B3E73">
      <w:pPr>
        <w:autoSpaceDE w:val="0"/>
        <w:autoSpaceDN w:val="0"/>
        <w:adjustRightInd w:val="0"/>
        <w:spacing w:after="0" w:line="240" w:lineRule="auto"/>
        <w:rPr>
          <w:rFonts w:ascii="Traditional Arabic" w:hAnsi="Traditional Arabic" w:cs="Traditional Arabic"/>
          <w:b/>
          <w:bCs/>
          <w:color w:val="000000"/>
          <w:sz w:val="40"/>
          <w:szCs w:val="40"/>
          <w:rtl/>
        </w:rPr>
      </w:pPr>
      <w:r w:rsidRPr="00767930">
        <w:rPr>
          <w:rFonts w:ascii="Traditional Arabic" w:hAnsi="Traditional Arabic" w:cs="Traditional Arabic"/>
          <w:b/>
          <w:bCs/>
          <w:color w:val="000000"/>
          <w:sz w:val="40"/>
          <w:szCs w:val="40"/>
          <w:rtl/>
        </w:rPr>
        <w:t>والمباح ما لا يثاب على فعله ولا يعاقب على تركه</w:t>
      </w:r>
      <w:r>
        <w:rPr>
          <w:rFonts w:ascii="Traditional Arabic" w:hAnsi="Traditional Arabic" w:cs="Traditional Arabic" w:hint="cs"/>
          <w:b/>
          <w:bCs/>
          <w:color w:val="000000"/>
          <w:sz w:val="40"/>
          <w:szCs w:val="40"/>
          <w:rtl/>
        </w:rPr>
        <w:t>.</w:t>
      </w:r>
    </w:p>
    <w:p w14:paraId="23149F29" w14:textId="77777777" w:rsidR="006B3E73" w:rsidRPr="00767930" w:rsidRDefault="006B3E73" w:rsidP="006B3E73">
      <w:pPr>
        <w:autoSpaceDE w:val="0"/>
        <w:autoSpaceDN w:val="0"/>
        <w:adjustRightInd w:val="0"/>
        <w:spacing w:after="0" w:line="240" w:lineRule="auto"/>
        <w:rPr>
          <w:rFonts w:ascii="Traditional Arabic" w:hAnsi="Traditional Arabic" w:cs="Traditional Arabic"/>
          <w:b/>
          <w:bCs/>
          <w:color w:val="000000"/>
          <w:sz w:val="40"/>
          <w:szCs w:val="40"/>
          <w:rtl/>
        </w:rPr>
      </w:pPr>
      <w:r w:rsidRPr="00767930">
        <w:rPr>
          <w:rFonts w:ascii="Traditional Arabic" w:hAnsi="Traditional Arabic" w:cs="Traditional Arabic"/>
          <w:b/>
          <w:bCs/>
          <w:color w:val="000000"/>
          <w:sz w:val="40"/>
          <w:szCs w:val="40"/>
          <w:rtl/>
        </w:rPr>
        <w:t>والمحظور ما يثاب على تركه ويعاقب على فعله</w:t>
      </w:r>
      <w:r>
        <w:rPr>
          <w:rFonts w:ascii="Traditional Arabic" w:hAnsi="Traditional Arabic" w:cs="Traditional Arabic" w:hint="cs"/>
          <w:b/>
          <w:bCs/>
          <w:color w:val="000000"/>
          <w:sz w:val="40"/>
          <w:szCs w:val="40"/>
          <w:rtl/>
        </w:rPr>
        <w:t>.</w:t>
      </w:r>
    </w:p>
    <w:p w14:paraId="692AB6CB" w14:textId="77777777" w:rsidR="006B3E73" w:rsidRPr="00767930" w:rsidRDefault="006B3E73" w:rsidP="006B3E73">
      <w:pPr>
        <w:autoSpaceDE w:val="0"/>
        <w:autoSpaceDN w:val="0"/>
        <w:adjustRightInd w:val="0"/>
        <w:spacing w:after="0" w:line="240" w:lineRule="auto"/>
        <w:rPr>
          <w:rFonts w:ascii="Traditional Arabic" w:hAnsi="Traditional Arabic" w:cs="Traditional Arabic"/>
          <w:b/>
          <w:bCs/>
          <w:color w:val="000000"/>
          <w:sz w:val="40"/>
          <w:szCs w:val="40"/>
          <w:rtl/>
        </w:rPr>
      </w:pPr>
      <w:r w:rsidRPr="00767930">
        <w:rPr>
          <w:rFonts w:ascii="Traditional Arabic" w:hAnsi="Traditional Arabic" w:cs="Traditional Arabic"/>
          <w:b/>
          <w:bCs/>
          <w:color w:val="000000"/>
          <w:sz w:val="40"/>
          <w:szCs w:val="40"/>
          <w:rtl/>
        </w:rPr>
        <w:t>والمكروه ما يثاب على تركه ولا يعاقب على فعله</w:t>
      </w:r>
      <w:r>
        <w:rPr>
          <w:rFonts w:ascii="Traditional Arabic" w:hAnsi="Traditional Arabic" w:cs="Traditional Arabic" w:hint="cs"/>
          <w:b/>
          <w:bCs/>
          <w:color w:val="000000"/>
          <w:sz w:val="40"/>
          <w:szCs w:val="40"/>
          <w:rtl/>
        </w:rPr>
        <w:t>.</w:t>
      </w:r>
    </w:p>
    <w:p w14:paraId="26B36DDA" w14:textId="77777777" w:rsidR="006B3E73" w:rsidRPr="00767930" w:rsidRDefault="006B3E73" w:rsidP="006B3E73">
      <w:pPr>
        <w:autoSpaceDE w:val="0"/>
        <w:autoSpaceDN w:val="0"/>
        <w:adjustRightInd w:val="0"/>
        <w:spacing w:after="0" w:line="240" w:lineRule="auto"/>
        <w:rPr>
          <w:rFonts w:ascii="Traditional Arabic" w:hAnsi="Traditional Arabic" w:cs="Traditional Arabic"/>
          <w:b/>
          <w:bCs/>
          <w:color w:val="000000"/>
          <w:sz w:val="40"/>
          <w:szCs w:val="40"/>
          <w:rtl/>
        </w:rPr>
      </w:pPr>
      <w:r w:rsidRPr="00767930">
        <w:rPr>
          <w:rFonts w:ascii="Traditional Arabic" w:hAnsi="Traditional Arabic" w:cs="Traditional Arabic"/>
          <w:b/>
          <w:bCs/>
          <w:color w:val="000000"/>
          <w:sz w:val="40"/>
          <w:szCs w:val="40"/>
          <w:rtl/>
        </w:rPr>
        <w:t>والصحيح ما يتعلق</w:t>
      </w:r>
      <w:r>
        <w:rPr>
          <w:rFonts w:ascii="Traditional Arabic" w:hAnsi="Traditional Arabic" w:cs="Traditional Arabic" w:hint="cs"/>
          <w:b/>
          <w:bCs/>
          <w:color w:val="000000"/>
          <w:sz w:val="40"/>
          <w:szCs w:val="40"/>
          <w:rtl/>
        </w:rPr>
        <w:t>ُ</w:t>
      </w:r>
      <w:r w:rsidRPr="00767930">
        <w:rPr>
          <w:rFonts w:ascii="Traditional Arabic" w:hAnsi="Traditional Arabic" w:cs="Traditional Arabic"/>
          <w:b/>
          <w:bCs/>
          <w:color w:val="000000"/>
          <w:sz w:val="40"/>
          <w:szCs w:val="40"/>
          <w:rtl/>
        </w:rPr>
        <w:t xml:space="preserve"> به النفوذ</w:t>
      </w:r>
      <w:r>
        <w:rPr>
          <w:rFonts w:ascii="Traditional Arabic" w:hAnsi="Traditional Arabic" w:cs="Traditional Arabic" w:hint="cs"/>
          <w:b/>
          <w:bCs/>
          <w:color w:val="000000"/>
          <w:sz w:val="40"/>
          <w:szCs w:val="40"/>
          <w:rtl/>
        </w:rPr>
        <w:t>ُ</w:t>
      </w:r>
      <w:r w:rsidRPr="00767930">
        <w:rPr>
          <w:rFonts w:ascii="Traditional Arabic" w:hAnsi="Traditional Arabic" w:cs="Traditional Arabic"/>
          <w:b/>
          <w:bCs/>
          <w:color w:val="000000"/>
          <w:sz w:val="40"/>
          <w:szCs w:val="40"/>
          <w:rtl/>
        </w:rPr>
        <w:t xml:space="preserve"> ويعتد</w:t>
      </w:r>
      <w:r>
        <w:rPr>
          <w:rFonts w:ascii="Traditional Arabic" w:hAnsi="Traditional Arabic" w:cs="Traditional Arabic" w:hint="cs"/>
          <w:b/>
          <w:bCs/>
          <w:color w:val="000000"/>
          <w:sz w:val="40"/>
          <w:szCs w:val="40"/>
          <w:rtl/>
        </w:rPr>
        <w:t>ُّ</w:t>
      </w:r>
      <w:r w:rsidRPr="00767930">
        <w:rPr>
          <w:rFonts w:ascii="Traditional Arabic" w:hAnsi="Traditional Arabic" w:cs="Traditional Arabic"/>
          <w:b/>
          <w:bCs/>
          <w:color w:val="000000"/>
          <w:sz w:val="40"/>
          <w:szCs w:val="40"/>
          <w:rtl/>
        </w:rPr>
        <w:t xml:space="preserve"> به</w:t>
      </w:r>
      <w:r>
        <w:rPr>
          <w:rFonts w:ascii="Traditional Arabic" w:hAnsi="Traditional Arabic" w:cs="Traditional Arabic" w:hint="cs"/>
          <w:b/>
          <w:bCs/>
          <w:color w:val="000000"/>
          <w:sz w:val="40"/>
          <w:szCs w:val="40"/>
          <w:rtl/>
        </w:rPr>
        <w:t>.</w:t>
      </w:r>
    </w:p>
    <w:p w14:paraId="4C8A1172" w14:textId="77777777" w:rsidR="006B3E73" w:rsidRDefault="006B3E73" w:rsidP="006B3E73">
      <w:pPr>
        <w:spacing w:line="240" w:lineRule="auto"/>
        <w:jc w:val="lowKashida"/>
        <w:rPr>
          <w:rFonts w:ascii="Traditional Arabic" w:hAnsi="Traditional Arabic" w:cs="Traditional Arabic"/>
          <w:sz w:val="44"/>
          <w:szCs w:val="44"/>
          <w:rtl/>
        </w:rPr>
      </w:pPr>
      <w:r w:rsidRPr="00767930">
        <w:rPr>
          <w:rFonts w:ascii="Traditional Arabic" w:hAnsi="Traditional Arabic" w:cs="Traditional Arabic"/>
          <w:b/>
          <w:bCs/>
          <w:color w:val="000000"/>
          <w:sz w:val="40"/>
          <w:szCs w:val="40"/>
          <w:rtl/>
        </w:rPr>
        <w:t>والباطل ما لا يتعلق به النفوذ ولا يعتد</w:t>
      </w:r>
      <w:r>
        <w:rPr>
          <w:rFonts w:ascii="Traditional Arabic" w:hAnsi="Traditional Arabic" w:cs="Traditional Arabic" w:hint="cs"/>
          <w:b/>
          <w:bCs/>
          <w:color w:val="000000"/>
          <w:sz w:val="40"/>
          <w:szCs w:val="40"/>
          <w:rtl/>
        </w:rPr>
        <w:t>ُّ</w:t>
      </w:r>
      <w:r w:rsidRPr="00767930">
        <w:rPr>
          <w:rFonts w:ascii="Traditional Arabic" w:hAnsi="Traditional Arabic" w:cs="Traditional Arabic"/>
          <w:b/>
          <w:bCs/>
          <w:color w:val="000000"/>
          <w:sz w:val="40"/>
          <w:szCs w:val="40"/>
          <w:rtl/>
        </w:rPr>
        <w:t xml:space="preserve"> به</w:t>
      </w:r>
      <w:r w:rsidRPr="00767930">
        <w:rPr>
          <w:rFonts w:ascii="Traditional Arabic" w:hAnsi="Traditional Arabic" w:cs="Traditional Arabic"/>
          <w:sz w:val="40"/>
          <w:szCs w:val="40"/>
          <w:rtl/>
        </w:rPr>
        <w:t>).</w:t>
      </w:r>
    </w:p>
    <w:p w14:paraId="67CC26AA"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1DF44950"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الحكم الشرعي هو: خطاب الله المتعلق بأفعال المكلفين، اقتضاءً أو تخييرًا أو وضعًا.</w:t>
      </w:r>
    </w:p>
    <w:p w14:paraId="3FAD37B6"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والمكلف هو: البالغ العاقل الذي بلغته الدعوة.</w:t>
      </w:r>
    </w:p>
    <w:p w14:paraId="733F1D0D"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والاقتضاء هو الطلب، سواء طلب فعلٍ أو طلب تركٍ، وكل منهما ينقسم إلى جازمٍ وغير جازمٍ.</w:t>
      </w:r>
    </w:p>
    <w:p w14:paraId="574A770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والتخيير: هو استواء الفعل والترك.</w:t>
      </w:r>
    </w:p>
    <w:p w14:paraId="5EC62D53"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والوضع: ما جعلته الشريعة من سببٍ أو شرطٍ أو مانعٍ أو غيرها.</w:t>
      </w:r>
    </w:p>
    <w:p w14:paraId="73C5AFCD"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ومن خلال ما تقدّم في تعريف الحكم الشرعي يظهر أنّه قسمان:</w:t>
      </w:r>
    </w:p>
    <w:p w14:paraId="01F645D6"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فالقسم الأول: الحكم الشرعي التكليفي، والثاني: الحكم الشرعي الوضعي.</w:t>
      </w:r>
    </w:p>
    <w:p w14:paraId="5FE1C7A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فالأول هو: خطاب الشارع المتعلق بأفعال المكلف من طلبِ فعلٍ أو تركٍ أو تخييرٍ، فالخطاب المتعلق بطلب الفعل من المكلف طلبًا جازمًا "إيجاب"، والمتعلقُ بطلب الفعل من المكلف طلبًا غير جازمٍ "ندب"، والمتعلقُ بطلب ترك الفعل من المكلف طلبًا جازمًا "تحريم"، والمتعلقُ بطلب ترك الفعل من المكلف طلبًا غير جازمٍ "كراهة"، وإذا لم يكن الخطاب متضمنًا فعلًا ولا تركًا بل خُيّر فيه المكلفُ فـ"إباحة".</w:t>
      </w:r>
    </w:p>
    <w:p w14:paraId="73B64D1B"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والقسم الثاني هو: خطاب الله المتعلق بجعل الشيء سببًا أو شرطًا أو مانعًا أو غير ذلك.</w:t>
      </w:r>
    </w:p>
    <w:p w14:paraId="33B8EF0F" w14:textId="1B9334F2" w:rsidR="006B3E73" w:rsidRDefault="006B3E73" w:rsidP="006B3E73">
      <w:pPr>
        <w:spacing w:line="240" w:lineRule="auto"/>
        <w:jc w:val="lowKashida"/>
        <w:rPr>
          <w:rFonts w:ascii="Traditional Arabic" w:hAnsi="Traditional Arabic" w:cs="Traditional Arabic"/>
          <w:sz w:val="44"/>
          <w:szCs w:val="44"/>
          <w:rtl/>
        </w:rPr>
      </w:pPr>
      <w:r w:rsidRPr="00146787">
        <w:rPr>
          <w:rFonts w:ascii="Traditional Arabic" w:hAnsi="Traditional Arabic" w:cs="Traditional Arabic"/>
          <w:sz w:val="44"/>
          <w:szCs w:val="44"/>
          <w:rtl/>
        </w:rPr>
        <w:t>والمصنّف رحمه الله تعالى اقتصر على الأحكام التكليفية دون الوضعية، وعدَّ الصحة والبطلان من الأحكام التكليفية.</w:t>
      </w:r>
    </w:p>
    <w:p w14:paraId="58B7DBCE" w14:textId="51B60A9B"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ثم </w:t>
      </w:r>
      <w:r>
        <w:rPr>
          <w:rFonts w:ascii="Traditional Arabic" w:hAnsi="Traditional Arabic" w:cs="Traditional Arabic"/>
          <w:sz w:val="44"/>
          <w:szCs w:val="44"/>
          <w:rtl/>
        </w:rPr>
        <w:t>شرع المصنف في تعريف أقسام الحكم التكليفي، وقد تقدّم تعريفها بالحدّ، وهو يبيّن الحقيقة والماهية، وهو أدقُّ من تعريفها بالرسم الذي يبيّن الثمرة، وهو الذي أورده المصنف رحمه الله تعالى، ولعله آثر ذلك تيسيرًا على المبتدئ، فقال: (الواجب ما يثاب على فعله، ويعاقب على تركه).</w:t>
      </w:r>
    </w:p>
    <w:p w14:paraId="20784102"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فقوله: (يثاب على فعله) أخرج المباح والمكروه والحرام.</w:t>
      </w:r>
    </w:p>
    <w:p w14:paraId="4062B508"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وقوله: (ويعاقب على تركه) أخرج المندوب.</w:t>
      </w:r>
    </w:p>
    <w:p w14:paraId="25C7BC70"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والمراد "يثاب على فعله" امتثالًا لأمر الله تعالى، و"يعاقب" أي: يستحق العقاب.</w:t>
      </w:r>
    </w:p>
    <w:p w14:paraId="7A94E7E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ومثال الواجب: الصلوات الخمس، وصوم رمضان.</w:t>
      </w:r>
    </w:p>
    <w:p w14:paraId="3D928E19"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وينقسم الواجب </w:t>
      </w:r>
      <w:r>
        <w:rPr>
          <w:rFonts w:ascii="Traditional Arabic" w:hAnsi="Traditional Arabic" w:cs="Traditional Arabic" w:hint="cs"/>
          <w:sz w:val="44"/>
          <w:szCs w:val="44"/>
          <w:rtl/>
        </w:rPr>
        <w:t>باعتباراتٍ كثيرة، منها: أنَّه ينقسم باعتبار المخاطب به إلى قسمين:</w:t>
      </w:r>
    </w:p>
    <w:p w14:paraId="3A6219A4"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الأول: الواجب العيني: وهو ما طلب الشارعُ فعله من كل مكلف بعينه، كالصلاة والصيام والزكاة.</w:t>
      </w:r>
    </w:p>
    <w:p w14:paraId="607E8A22"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الثاني: ما طلب الشارع حصوله دون تعيين فاعله، كتغسيل الميت وتكفينه والصلاة عليه ودفنه.</w:t>
      </w:r>
    </w:p>
    <w:p w14:paraId="71862738"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قال الشيخ عبد الله </w:t>
      </w:r>
      <w:proofErr w:type="spellStart"/>
      <w:r>
        <w:rPr>
          <w:rFonts w:ascii="Traditional Arabic" w:hAnsi="Traditional Arabic" w:cs="Traditional Arabic" w:hint="cs"/>
          <w:sz w:val="44"/>
          <w:szCs w:val="44"/>
          <w:rtl/>
        </w:rPr>
        <w:t>بارجاء</w:t>
      </w:r>
      <w:proofErr w:type="spellEnd"/>
      <w:r>
        <w:rPr>
          <w:rFonts w:ascii="Traditional Arabic" w:hAnsi="Traditional Arabic" w:cs="Traditional Arabic" w:hint="cs"/>
          <w:sz w:val="44"/>
          <w:szCs w:val="44"/>
          <w:rtl/>
        </w:rPr>
        <w:t xml:space="preserve"> حفظه الله تعالى:</w:t>
      </w:r>
    </w:p>
    <w:tbl>
      <w:tblPr>
        <w:tblStyle w:val="a8"/>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B3E73" w14:paraId="03AC7C10" w14:textId="77777777" w:rsidTr="00854724">
        <w:trPr>
          <w:jc w:val="center"/>
        </w:trPr>
        <w:tc>
          <w:tcPr>
            <w:tcW w:w="4261" w:type="dxa"/>
            <w:shd w:val="clear" w:color="auto" w:fill="auto"/>
          </w:tcPr>
          <w:p w14:paraId="429B8CA0"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والواجب</w:t>
            </w:r>
            <w:r>
              <w:rPr>
                <w:rFonts w:ascii="Traditional Arabic" w:hAnsi="Traditional Arabic" w:cs="Traditional Arabic" w:hint="cs"/>
                <w:sz w:val="40"/>
                <w:szCs w:val="40"/>
                <w:rtl/>
              </w:rPr>
              <w:t>ُ</w:t>
            </w:r>
            <w:r>
              <w:rPr>
                <w:rFonts w:ascii="Traditional Arabic" w:hAnsi="Traditional Arabic" w:cs="Traditional Arabic"/>
                <w:sz w:val="40"/>
                <w:szCs w:val="40"/>
                <w:rtl/>
              </w:rPr>
              <w:t xml:space="preserve"> الفرض</w:t>
            </w:r>
            <w:r>
              <w:rPr>
                <w:rFonts w:ascii="Traditional Arabic" w:hAnsi="Traditional Arabic" w:cs="Traditional Arabic" w:hint="cs"/>
                <w:sz w:val="40"/>
                <w:szCs w:val="40"/>
                <w:rtl/>
              </w:rPr>
              <w:t>ُ</w:t>
            </w:r>
            <w:r>
              <w:rPr>
                <w:rFonts w:ascii="Traditional Arabic" w:hAnsi="Traditional Arabic" w:cs="Traditional Arabic"/>
                <w:sz w:val="40"/>
                <w:szCs w:val="40"/>
                <w:rtl/>
              </w:rPr>
              <w:t>: على نوعينِ</w:t>
            </w:r>
            <w:r w:rsidRPr="00FD2AE0">
              <w:rPr>
                <w:rFonts w:ascii="Traditional Arabic" w:hAnsi="Traditional Arabic" w:cs="Traditional Arabic"/>
                <w:sz w:val="40"/>
                <w:szCs w:val="2"/>
                <w:rtl/>
              </w:rPr>
              <w:br/>
              <w:t> </w:t>
            </w:r>
          </w:p>
        </w:tc>
        <w:tc>
          <w:tcPr>
            <w:tcW w:w="4261" w:type="dxa"/>
            <w:shd w:val="clear" w:color="auto" w:fill="auto"/>
          </w:tcPr>
          <w:p w14:paraId="646EA493"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فرضُ كفايةٍ، وفرضُ عينِ</w:t>
            </w:r>
            <w:r w:rsidRPr="00FD2AE0">
              <w:rPr>
                <w:rFonts w:ascii="Traditional Arabic" w:hAnsi="Traditional Arabic" w:cs="Traditional Arabic"/>
                <w:sz w:val="40"/>
                <w:szCs w:val="2"/>
                <w:rtl/>
              </w:rPr>
              <w:br/>
              <w:t>  </w:t>
            </w:r>
          </w:p>
        </w:tc>
      </w:tr>
      <w:tr w:rsidR="006B3E73" w14:paraId="5A5E7843" w14:textId="77777777" w:rsidTr="00854724">
        <w:trPr>
          <w:jc w:val="center"/>
        </w:trPr>
        <w:tc>
          <w:tcPr>
            <w:tcW w:w="4261" w:type="dxa"/>
            <w:shd w:val="clear" w:color="auto" w:fill="auto"/>
          </w:tcPr>
          <w:p w14:paraId="0B20316E"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فما إلى الفاعل فيه يُنظرُ</w:t>
            </w:r>
            <w:r w:rsidRPr="00FD2AE0">
              <w:rPr>
                <w:rFonts w:ascii="Traditional Arabic" w:hAnsi="Traditional Arabic" w:cs="Traditional Arabic"/>
                <w:sz w:val="40"/>
                <w:szCs w:val="2"/>
                <w:rtl/>
              </w:rPr>
              <w:br/>
              <w:t> </w:t>
            </w:r>
          </w:p>
        </w:tc>
        <w:tc>
          <w:tcPr>
            <w:tcW w:w="4261" w:type="dxa"/>
            <w:shd w:val="clear" w:color="auto" w:fill="auto"/>
          </w:tcPr>
          <w:p w14:paraId="6D15049A"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فذاك فرضُ العينِ، وهو الأكثرُ</w:t>
            </w:r>
            <w:r w:rsidRPr="00FD2AE0">
              <w:rPr>
                <w:rFonts w:ascii="Traditional Arabic" w:hAnsi="Traditional Arabic" w:cs="Traditional Arabic"/>
                <w:sz w:val="40"/>
                <w:szCs w:val="2"/>
                <w:rtl/>
              </w:rPr>
              <w:br/>
              <w:t>  </w:t>
            </w:r>
          </w:p>
        </w:tc>
      </w:tr>
      <w:tr w:rsidR="006B3E73" w14:paraId="26C99366" w14:textId="77777777" w:rsidTr="00854724">
        <w:trPr>
          <w:jc w:val="center"/>
        </w:trPr>
        <w:tc>
          <w:tcPr>
            <w:tcW w:w="4261" w:type="dxa"/>
            <w:shd w:val="clear" w:color="auto" w:fill="auto"/>
          </w:tcPr>
          <w:p w14:paraId="753886F7"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وحينما يُطلبُ فعل الأمرِ</w:t>
            </w:r>
            <w:r w:rsidRPr="00FD2AE0">
              <w:rPr>
                <w:rFonts w:ascii="Traditional Arabic" w:hAnsi="Traditional Arabic" w:cs="Traditional Arabic"/>
                <w:sz w:val="40"/>
                <w:szCs w:val="2"/>
                <w:rtl/>
              </w:rPr>
              <w:br/>
              <w:t> </w:t>
            </w:r>
          </w:p>
        </w:tc>
        <w:tc>
          <w:tcPr>
            <w:tcW w:w="4261" w:type="dxa"/>
            <w:shd w:val="clear" w:color="auto" w:fill="auto"/>
          </w:tcPr>
          <w:p w14:paraId="149EAFC3"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لا عين زيدٍ قُصدتْ أو عَمروِ</w:t>
            </w:r>
            <w:r w:rsidRPr="00FD2AE0">
              <w:rPr>
                <w:rFonts w:ascii="Traditional Arabic" w:hAnsi="Traditional Arabic" w:cs="Traditional Arabic"/>
                <w:sz w:val="40"/>
                <w:szCs w:val="2"/>
                <w:rtl/>
              </w:rPr>
              <w:br/>
              <w:t>  </w:t>
            </w:r>
          </w:p>
        </w:tc>
      </w:tr>
      <w:tr w:rsidR="006B3E73" w14:paraId="333AF686" w14:textId="77777777" w:rsidTr="00854724">
        <w:trPr>
          <w:jc w:val="center"/>
        </w:trPr>
        <w:tc>
          <w:tcPr>
            <w:tcW w:w="4261" w:type="dxa"/>
            <w:shd w:val="clear" w:color="auto" w:fill="auto"/>
          </w:tcPr>
          <w:p w14:paraId="1E287571"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فذاك مفروضٌ على الكفايةْ</w:t>
            </w:r>
            <w:r w:rsidRPr="00FD2AE0">
              <w:rPr>
                <w:rFonts w:ascii="Traditional Arabic" w:hAnsi="Traditional Arabic" w:cs="Traditional Arabic"/>
                <w:sz w:val="40"/>
                <w:szCs w:val="2"/>
                <w:rtl/>
              </w:rPr>
              <w:br/>
              <w:t> </w:t>
            </w:r>
          </w:p>
        </w:tc>
        <w:tc>
          <w:tcPr>
            <w:tcW w:w="4261" w:type="dxa"/>
            <w:shd w:val="clear" w:color="auto" w:fill="auto"/>
          </w:tcPr>
          <w:p w14:paraId="112E2B2C"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قيامُ من يكفي به هدايةْ</w:t>
            </w:r>
            <w:r w:rsidRPr="00FD2AE0">
              <w:rPr>
                <w:rFonts w:ascii="Traditional Arabic" w:hAnsi="Traditional Arabic" w:cs="Traditional Arabic"/>
                <w:sz w:val="40"/>
                <w:szCs w:val="2"/>
                <w:rtl/>
              </w:rPr>
              <w:br/>
              <w:t>  </w:t>
            </w:r>
          </w:p>
        </w:tc>
      </w:tr>
      <w:tr w:rsidR="006B3E73" w14:paraId="37C070B3" w14:textId="77777777" w:rsidTr="00854724">
        <w:trPr>
          <w:jc w:val="center"/>
        </w:trPr>
        <w:tc>
          <w:tcPr>
            <w:tcW w:w="4261" w:type="dxa"/>
            <w:shd w:val="clear" w:color="auto" w:fill="auto"/>
          </w:tcPr>
          <w:p w14:paraId="78104DB7"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ويأثمُ الجميعُ عند التركِ</w:t>
            </w:r>
            <w:r w:rsidRPr="00FD2AE0">
              <w:rPr>
                <w:rFonts w:ascii="Traditional Arabic" w:hAnsi="Traditional Arabic" w:cs="Traditional Arabic"/>
                <w:sz w:val="40"/>
                <w:szCs w:val="2"/>
                <w:rtl/>
              </w:rPr>
              <w:br/>
              <w:t> </w:t>
            </w:r>
          </w:p>
        </w:tc>
        <w:tc>
          <w:tcPr>
            <w:tcW w:w="4261" w:type="dxa"/>
            <w:shd w:val="clear" w:color="auto" w:fill="auto"/>
          </w:tcPr>
          <w:p w14:paraId="248259EC"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لذلك المفروضِ، دونَ شكِّ</w:t>
            </w:r>
            <w:r w:rsidRPr="00FD2AE0">
              <w:rPr>
                <w:rFonts w:ascii="Traditional Arabic" w:hAnsi="Traditional Arabic" w:cs="Traditional Arabic"/>
                <w:sz w:val="40"/>
                <w:szCs w:val="2"/>
                <w:rtl/>
              </w:rPr>
              <w:br/>
              <w:t>  </w:t>
            </w:r>
          </w:p>
        </w:tc>
      </w:tr>
    </w:tbl>
    <w:p w14:paraId="6CB0652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ثم عرَّف </w:t>
      </w:r>
      <w:r>
        <w:rPr>
          <w:rFonts w:ascii="Traditional Arabic" w:hAnsi="Traditional Arabic" w:cs="Traditional Arabic"/>
          <w:sz w:val="44"/>
          <w:szCs w:val="44"/>
          <w:rtl/>
        </w:rPr>
        <w:t xml:space="preserve">المندوب </w:t>
      </w:r>
      <w:r>
        <w:rPr>
          <w:rFonts w:ascii="Traditional Arabic" w:hAnsi="Traditional Arabic" w:cs="Traditional Arabic" w:hint="cs"/>
          <w:sz w:val="44"/>
          <w:szCs w:val="44"/>
          <w:rtl/>
        </w:rPr>
        <w:t>و</w:t>
      </w:r>
      <w:r>
        <w:rPr>
          <w:rFonts w:ascii="Traditional Arabic" w:hAnsi="Traditional Arabic" w:cs="Traditional Arabic"/>
          <w:sz w:val="44"/>
          <w:szCs w:val="44"/>
          <w:rtl/>
        </w:rPr>
        <w:t xml:space="preserve">هو المستحب، ويسمى أيضًا "سنةً" </w:t>
      </w:r>
      <w:proofErr w:type="spellStart"/>
      <w:r>
        <w:rPr>
          <w:rFonts w:ascii="Traditional Arabic" w:hAnsi="Traditional Arabic" w:cs="Traditional Arabic"/>
          <w:sz w:val="44"/>
          <w:szCs w:val="44"/>
          <w:rtl/>
        </w:rPr>
        <w:t>و"نفلًا</w:t>
      </w:r>
      <w:proofErr w:type="spellEnd"/>
      <w:r>
        <w:rPr>
          <w:rFonts w:ascii="Traditional Arabic" w:hAnsi="Traditional Arabic" w:cs="Traditional Arabic"/>
          <w:sz w:val="44"/>
          <w:szCs w:val="44"/>
          <w:rtl/>
        </w:rPr>
        <w:t xml:space="preserve">"، وهو في اصطلاح الأصوليين: ما أمر به الشارع أمرًا غير جازمٍ، وعرّفه المصنف </w:t>
      </w:r>
      <w:r>
        <w:rPr>
          <w:rFonts w:ascii="Traditional Arabic" w:hAnsi="Traditional Arabic" w:cs="Traditional Arabic"/>
          <w:sz w:val="44"/>
          <w:szCs w:val="44"/>
          <w:rtl/>
        </w:rPr>
        <w:lastRenderedPageBreak/>
        <w:t xml:space="preserve">بالرسم والثمرة فقال: (ما يثاب على </w:t>
      </w:r>
      <w:proofErr w:type="gramStart"/>
      <w:r>
        <w:rPr>
          <w:rFonts w:ascii="Traditional Arabic" w:hAnsi="Traditional Arabic" w:cs="Traditional Arabic"/>
          <w:sz w:val="44"/>
          <w:szCs w:val="44"/>
          <w:rtl/>
        </w:rPr>
        <w:t>فعله)  وبهذا</w:t>
      </w:r>
      <w:proofErr w:type="gramEnd"/>
      <w:r>
        <w:rPr>
          <w:rFonts w:ascii="Traditional Arabic" w:hAnsi="Traditional Arabic" w:cs="Traditional Arabic"/>
          <w:sz w:val="44"/>
          <w:szCs w:val="44"/>
          <w:rtl/>
        </w:rPr>
        <w:t xml:space="preserve"> خرج الحرام والمكروه والمباح، وبقوله: (لا يعاقب على تركه) خرج الواجب، ومثاله: غسل الجمعة، التشهد الأول، السُّحور.</w:t>
      </w:r>
    </w:p>
    <w:p w14:paraId="462693F7"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ثم عرّف </w:t>
      </w:r>
      <w:r>
        <w:rPr>
          <w:rFonts w:ascii="Traditional Arabic" w:hAnsi="Traditional Arabic" w:cs="Traditional Arabic"/>
          <w:sz w:val="44"/>
          <w:szCs w:val="44"/>
          <w:rtl/>
        </w:rPr>
        <w:t>المباح عند الأصوليين</w:t>
      </w:r>
      <w:r>
        <w:rPr>
          <w:rFonts w:ascii="Traditional Arabic" w:hAnsi="Traditional Arabic" w:cs="Traditional Arabic" w:hint="cs"/>
          <w:sz w:val="44"/>
          <w:szCs w:val="44"/>
          <w:rtl/>
        </w:rPr>
        <w:t xml:space="preserve"> بأنَّه</w:t>
      </w:r>
      <w:r>
        <w:rPr>
          <w:rFonts w:ascii="Traditional Arabic" w:hAnsi="Traditional Arabic" w:cs="Traditional Arabic"/>
          <w:sz w:val="44"/>
          <w:szCs w:val="44"/>
          <w:rtl/>
        </w:rPr>
        <w:t>: ما لا يتعلق به أمرٌ ولا نهيٌّ لذاته، وعرّفه المصنف رحمه الله تعالى بالرسم والثمرة فقال: (ما لا يثاب على فعله) فخرج بذلك الواجب والمندوب والمكروه، وخرج بقوله: (ولا يعاقب على تركه) الحرام، وقد وسَّع الله تعالى على المكلفين بالمباحات، كالأكل والشرب والنوم والمشي والتنزه، إلا أنّ المباح قد يكون وسيلة لطاعة فيكون مأمورًا به إما وجوبًا أو استحبابًا، وقد يكون وسيلة لمعصية فيكون منهيًا عنه إما تحريمًا أو كراهةً.</w:t>
      </w:r>
    </w:p>
    <w:p w14:paraId="5107471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ثمَّ عرَّف </w:t>
      </w:r>
      <w:r>
        <w:rPr>
          <w:rFonts w:ascii="Traditional Arabic" w:hAnsi="Traditional Arabic" w:cs="Traditional Arabic"/>
          <w:sz w:val="44"/>
          <w:szCs w:val="44"/>
          <w:rtl/>
        </w:rPr>
        <w:t xml:space="preserve">المحظور </w:t>
      </w:r>
      <w:r>
        <w:rPr>
          <w:rFonts w:ascii="Traditional Arabic" w:hAnsi="Traditional Arabic" w:cs="Traditional Arabic" w:hint="cs"/>
          <w:sz w:val="44"/>
          <w:szCs w:val="44"/>
          <w:rtl/>
        </w:rPr>
        <w:t>و</w:t>
      </w:r>
      <w:r>
        <w:rPr>
          <w:rFonts w:ascii="Traditional Arabic" w:hAnsi="Traditional Arabic" w:cs="Traditional Arabic"/>
          <w:sz w:val="44"/>
          <w:szCs w:val="44"/>
          <w:rtl/>
        </w:rPr>
        <w:t>هو المحرم، وهو عند الأصوليين: (ما نهى عنه الشارع نهيًا جازمًا)، وعرّفه المصنف رحمه الله تعالى بقوله: (ما يثاب على تركه) وبهذا خرج الواجب والمندوب والمباح، وبقوله: (ويعاقب على فعله) خرج المكروه؛ إذ لا عقاب بفعله، مثاله: عقوق الوالدين، الكذب.</w:t>
      </w:r>
    </w:p>
    <w:p w14:paraId="1F402251"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ثم عرَّف</w:t>
      </w:r>
      <w:r>
        <w:rPr>
          <w:rFonts w:ascii="Traditional Arabic" w:hAnsi="Traditional Arabic" w:cs="Traditional Arabic"/>
          <w:sz w:val="44"/>
          <w:szCs w:val="44"/>
          <w:rtl/>
        </w:rPr>
        <w:t xml:space="preserve"> المصنف</w:t>
      </w:r>
      <w:r>
        <w:rPr>
          <w:rFonts w:ascii="Traditional Arabic" w:hAnsi="Traditional Arabic" w:cs="Traditional Arabic" w:hint="cs"/>
          <w:sz w:val="44"/>
          <w:szCs w:val="44"/>
          <w:rtl/>
        </w:rPr>
        <w:t xml:space="preserve"> المكروه بأنَّه: (</w:t>
      </w:r>
      <w:r>
        <w:rPr>
          <w:rFonts w:ascii="Traditional Arabic" w:hAnsi="Traditional Arabic" w:cs="Traditional Arabic"/>
          <w:b/>
          <w:bCs/>
          <w:sz w:val="44"/>
          <w:szCs w:val="44"/>
          <w:rtl/>
        </w:rPr>
        <w:t>ما يثاب على تركه، ولا يعاقب على فعله</w:t>
      </w:r>
      <w:r>
        <w:rPr>
          <w:rFonts w:ascii="Traditional Arabic" w:hAnsi="Traditional Arabic" w:cs="Traditional Arabic"/>
          <w:sz w:val="44"/>
          <w:szCs w:val="44"/>
          <w:rtl/>
        </w:rPr>
        <w:t>).</w:t>
      </w:r>
    </w:p>
    <w:p w14:paraId="7A713DC9"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وتعريفه بالحدِّ</w:t>
      </w:r>
      <w:r>
        <w:rPr>
          <w:rFonts w:ascii="Traditional Arabic" w:hAnsi="Traditional Arabic" w:cs="Traditional Arabic"/>
          <w:sz w:val="44"/>
          <w:szCs w:val="44"/>
          <w:rtl/>
        </w:rPr>
        <w:t xml:space="preserve">: (ما نهى عنه الشارع نهيًا غير جازمٍ)، </w:t>
      </w:r>
      <w:r>
        <w:rPr>
          <w:rFonts w:ascii="Traditional Arabic" w:hAnsi="Traditional Arabic" w:cs="Traditional Arabic" w:hint="cs"/>
          <w:sz w:val="44"/>
          <w:szCs w:val="44"/>
          <w:rtl/>
        </w:rPr>
        <w:t>فقول المصنف:</w:t>
      </w:r>
      <w:r>
        <w:rPr>
          <w:rFonts w:ascii="Traditional Arabic" w:hAnsi="Traditional Arabic" w:cs="Traditional Arabic"/>
          <w:sz w:val="44"/>
          <w:szCs w:val="44"/>
          <w:rtl/>
        </w:rPr>
        <w:t xml:space="preserve">(ما يثاب على تركه) خرج </w:t>
      </w:r>
      <w:r>
        <w:rPr>
          <w:rFonts w:ascii="Traditional Arabic" w:hAnsi="Traditional Arabic" w:cs="Traditional Arabic" w:hint="cs"/>
          <w:sz w:val="44"/>
          <w:szCs w:val="44"/>
          <w:rtl/>
        </w:rPr>
        <w:t xml:space="preserve">به </w:t>
      </w:r>
      <w:r>
        <w:rPr>
          <w:rFonts w:ascii="Traditional Arabic" w:hAnsi="Traditional Arabic" w:cs="Traditional Arabic"/>
          <w:sz w:val="44"/>
          <w:szCs w:val="44"/>
          <w:rtl/>
        </w:rPr>
        <w:t>الواجب</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والمندوب</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والمباح</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وبقوله: (ولا يعاقب </w:t>
      </w:r>
      <w:r>
        <w:rPr>
          <w:rFonts w:ascii="Traditional Arabic" w:hAnsi="Traditional Arabic" w:cs="Traditional Arabic"/>
          <w:sz w:val="44"/>
          <w:szCs w:val="44"/>
          <w:rtl/>
        </w:rPr>
        <w:lastRenderedPageBreak/>
        <w:t xml:space="preserve">على فعله) خرج </w:t>
      </w:r>
      <w:proofErr w:type="gramStart"/>
      <w:r>
        <w:rPr>
          <w:rFonts w:ascii="Traditional Arabic" w:hAnsi="Traditional Arabic" w:cs="Traditional Arabic"/>
          <w:sz w:val="44"/>
          <w:szCs w:val="44"/>
          <w:rtl/>
        </w:rPr>
        <w:t>الحرام</w:t>
      </w:r>
      <w:r>
        <w:rPr>
          <w:rFonts w:ascii="Traditional Arabic" w:hAnsi="Traditional Arabic" w:cs="Traditional Arabic"/>
          <w:sz w:val="44"/>
          <w:szCs w:val="44"/>
          <w:vertAlign w:val="superscript"/>
          <w:rtl/>
        </w:rPr>
        <w:t>(</w:t>
      </w:r>
      <w:proofErr w:type="gramEnd"/>
      <w:r>
        <w:rPr>
          <w:rStyle w:val="a7"/>
          <w:rFonts w:ascii="Traditional Arabic" w:hAnsi="Traditional Arabic" w:cs="Traditional Arabic"/>
          <w:sz w:val="44"/>
          <w:szCs w:val="44"/>
          <w:rtl/>
        </w:rPr>
        <w:footnoteReference w:id="3"/>
      </w:r>
      <w:r>
        <w:rPr>
          <w:rFonts w:ascii="Traditional Arabic" w:hAnsi="Traditional Arabic" w:cs="Traditional Arabic"/>
          <w:sz w:val="44"/>
          <w:szCs w:val="44"/>
          <w:vertAlign w:val="superscript"/>
          <w:rtl/>
        </w:rPr>
        <w:t>)</w:t>
      </w:r>
      <w:r>
        <w:rPr>
          <w:rFonts w:ascii="Traditional Arabic" w:hAnsi="Traditional Arabic" w:cs="Traditional Arabic" w:hint="cs"/>
          <w:sz w:val="44"/>
          <w:szCs w:val="44"/>
          <w:rtl/>
        </w:rPr>
        <w:t>، مثل النهي عن التنفس في الإناء، وكنهي من دخل المسجد عن الجلوس قبل أن يصلي ركعتين.</w:t>
      </w:r>
    </w:p>
    <w:p w14:paraId="655C4958"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وقد </w:t>
      </w:r>
      <w:r>
        <w:rPr>
          <w:rFonts w:ascii="Traditional Arabic" w:hAnsi="Traditional Arabic" w:cs="Traditional Arabic"/>
          <w:sz w:val="44"/>
          <w:szCs w:val="44"/>
          <w:rtl/>
        </w:rPr>
        <w:t>تقدَّم أنَّ المصنف رحمه الله تعالى جعل الصحيح والباطل من أقسام الحكم التكليفي، والذي عليه أكثر الأصوليين أنهما من الحكم الوضعي.</w:t>
      </w:r>
    </w:p>
    <w:p w14:paraId="2076A297"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فعرَّف الصحيح بأنَّه: ما يعتدُّ به شرعًا، عبادةً أو معاملة، فالعبادة كالصلاة تُوصف بكونها صحيحةً (أي: معتدُّ بها) إذا استوفت شروطها وانتفت موانعها (مبطلاتها)، والمعاملة -كالبيع - تُوصف بكونها صحيحةً إذا استوفت الشروط وانتفت الموانع.</w:t>
      </w:r>
    </w:p>
    <w:p w14:paraId="02484ABC"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وإذا كانت العبادة</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صحيحةً ترتب</w:t>
      </w:r>
      <w:r>
        <w:rPr>
          <w:rFonts w:ascii="Traditional Arabic" w:hAnsi="Traditional Arabic" w:cs="Traditional Arabic" w:hint="cs"/>
          <w:sz w:val="44"/>
          <w:szCs w:val="44"/>
          <w:rtl/>
        </w:rPr>
        <w:t>ت</w:t>
      </w:r>
      <w:r>
        <w:rPr>
          <w:rFonts w:ascii="Traditional Arabic" w:hAnsi="Traditional Arabic" w:cs="Traditional Arabic"/>
          <w:sz w:val="44"/>
          <w:szCs w:val="44"/>
          <w:rtl/>
        </w:rPr>
        <w:t xml:space="preserve"> آثارها، وهي براءة ذمة المكلف، وسقوط الطلب عنه، وإذا كان العقد</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صحيحًا ترتبت آثاره، فأثر عقد البيع انتقال ملكية المبيع إلى المشتري، وانتقال ملكية الثمن إلى البائع.</w:t>
      </w:r>
    </w:p>
    <w:p w14:paraId="2A67B38A"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lastRenderedPageBreak/>
        <w:t xml:space="preserve">أما </w:t>
      </w:r>
      <w:r>
        <w:rPr>
          <w:rFonts w:ascii="Traditional Arabic" w:hAnsi="Traditional Arabic" w:cs="Traditional Arabic"/>
          <w:sz w:val="44"/>
          <w:szCs w:val="44"/>
          <w:rtl/>
        </w:rPr>
        <w:t xml:space="preserve">الباطل – ويقال له الفاسد إذ لا فرق بينهما </w:t>
      </w:r>
      <w:proofErr w:type="gramStart"/>
      <w:r>
        <w:rPr>
          <w:rFonts w:ascii="Traditional Arabic" w:hAnsi="Traditional Arabic" w:cs="Traditional Arabic"/>
          <w:sz w:val="44"/>
          <w:szCs w:val="44"/>
          <w:rtl/>
        </w:rPr>
        <w:t>غالبًا</w:t>
      </w:r>
      <w:r w:rsidRPr="003D24BF">
        <w:rPr>
          <w:rFonts w:ascii="Traditional Arabic" w:hAnsi="Traditional Arabic" w:cs="Traditional Arabic" w:hint="cs"/>
          <w:sz w:val="44"/>
          <w:szCs w:val="44"/>
          <w:vertAlign w:val="superscript"/>
          <w:rtl/>
        </w:rPr>
        <w:t>(</w:t>
      </w:r>
      <w:proofErr w:type="gramEnd"/>
      <w:r w:rsidRPr="003D24BF">
        <w:rPr>
          <w:rStyle w:val="a7"/>
          <w:rFonts w:ascii="Traditional Arabic" w:hAnsi="Traditional Arabic" w:cs="Traditional Arabic"/>
          <w:sz w:val="44"/>
          <w:szCs w:val="44"/>
          <w:rtl/>
        </w:rPr>
        <w:footnoteReference w:id="4"/>
      </w:r>
      <w:r w:rsidRPr="003D24BF">
        <w:rPr>
          <w:rFonts w:ascii="Traditional Arabic" w:hAnsi="Traditional Arabic" w:cs="Traditional Arabic" w:hint="cs"/>
          <w:sz w:val="44"/>
          <w:szCs w:val="44"/>
          <w:vertAlign w:val="superscript"/>
          <w:rtl/>
        </w:rPr>
        <w:t>)</w:t>
      </w:r>
      <w:r>
        <w:rPr>
          <w:rFonts w:ascii="Traditional Arabic" w:hAnsi="Traditional Arabic" w:cs="Traditional Arabic"/>
          <w:sz w:val="44"/>
          <w:szCs w:val="44"/>
          <w:rtl/>
        </w:rPr>
        <w:t xml:space="preserve"> – </w:t>
      </w:r>
      <w:r>
        <w:rPr>
          <w:rFonts w:ascii="Traditional Arabic" w:hAnsi="Traditional Arabic" w:cs="Traditional Arabic" w:hint="cs"/>
          <w:sz w:val="44"/>
          <w:szCs w:val="44"/>
          <w:rtl/>
        </w:rPr>
        <w:t xml:space="preserve">فهو </w:t>
      </w:r>
      <w:r>
        <w:rPr>
          <w:rFonts w:ascii="Traditional Arabic" w:hAnsi="Traditional Arabic" w:cs="Traditional Arabic"/>
          <w:sz w:val="44"/>
          <w:szCs w:val="44"/>
          <w:rtl/>
        </w:rPr>
        <w:t>عكس الصحيح، وإذا كان الصحيح هو ما يعتدُّ به، فالباطل: ما لا يعتدُّ به عبادةً أو معاملة، وذلك لانتفاء شرط من الشروط، أو وجود مانعٍ من الموانع، فمن صلى بغير طهارةٍ أو إلى غير القبلة فصلاته باطلة لانتفاء شرطٍ، ومن تكلم في صلاته عامدًا أو أكل أو شرب عامدًا في صيامه بطلت صلاته وصيامه؛ لوجود المانع (المبطِل).</w:t>
      </w:r>
    </w:p>
    <w:p w14:paraId="675F732C"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ومن باع ما لا يملك، أو تزوج بامرأةٍ معتدةٍ فبيعه ونكاحه باطل لانتفاء الشروط المعتبرة.</w:t>
      </w:r>
    </w:p>
    <w:p w14:paraId="04EA4757"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2ABF7D98"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السؤال الأول: 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0F41F169"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أكثر الأصوليين جعلوا الصحيح والباطل من الأحكام التكليفية. (  )</w:t>
      </w:r>
    </w:p>
    <w:p w14:paraId="6FD6FDAB"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عرَّف المصنف الأحكام السبعة بالرسم تيسيرًا على المبتدئ. (   )</w:t>
      </w:r>
    </w:p>
    <w:p w14:paraId="25CE6FA0"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يثاب فاعل الواجب عن فعله امتثالًا فقط. (   )</w:t>
      </w:r>
    </w:p>
    <w:p w14:paraId="7B9D132E" w14:textId="77777777" w:rsidR="006B3E73" w:rsidRDefault="006B3E73" w:rsidP="006B3E73">
      <w:pPr>
        <w:pStyle w:val="a6"/>
        <w:numPr>
          <w:ilvl w:val="0"/>
          <w:numId w:val="21"/>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فرض الكفاية هو: ما طلب الشارع فعله من كل مكلف. (    )</w:t>
      </w:r>
    </w:p>
    <w:p w14:paraId="53F5C58B"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السؤال الثاني:</w:t>
      </w:r>
    </w:p>
    <w:p w14:paraId="16A84CD3" w14:textId="77777777" w:rsidR="006B3E73" w:rsidRDefault="006B3E73" w:rsidP="006B3E73">
      <w:pPr>
        <w:pStyle w:val="a6"/>
        <w:numPr>
          <w:ilvl w:val="0"/>
          <w:numId w:val="22"/>
        </w:numPr>
        <w:spacing w:line="240" w:lineRule="auto"/>
        <w:jc w:val="lowKashida"/>
        <w:rPr>
          <w:rFonts w:ascii="Traditional Arabic" w:hAnsi="Traditional Arabic" w:cs="Traditional Arabic"/>
          <w:sz w:val="44"/>
          <w:szCs w:val="44"/>
        </w:rPr>
      </w:pPr>
      <w:r w:rsidRPr="001E2847">
        <w:rPr>
          <w:rFonts w:ascii="Traditional Arabic" w:hAnsi="Traditional Arabic" w:cs="Traditional Arabic" w:hint="cs"/>
          <w:sz w:val="44"/>
          <w:szCs w:val="44"/>
          <w:rtl/>
        </w:rPr>
        <w:t>اذكر مثالين لفرض الكفاية غير ما ذُكر في الدرس.</w:t>
      </w:r>
    </w:p>
    <w:p w14:paraId="519800A2" w14:textId="77777777" w:rsidR="006B3E73" w:rsidRPr="001E2847" w:rsidRDefault="006B3E73" w:rsidP="006B3E73">
      <w:pPr>
        <w:pStyle w:val="a6"/>
        <w:numPr>
          <w:ilvl w:val="0"/>
          <w:numId w:val="22"/>
        </w:num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lastRenderedPageBreak/>
        <w:t>اذكر مثالًا لمباحٍ صار طاعةً، ومثالًا لمباح صار معصيةً.</w:t>
      </w:r>
    </w:p>
    <w:p w14:paraId="4F5D39B7" w14:textId="77777777" w:rsidR="006B3E73" w:rsidRDefault="006B3E73" w:rsidP="006B3E73">
      <w:pPr>
        <w:spacing w:line="240" w:lineRule="auto"/>
        <w:jc w:val="center"/>
        <w:rPr>
          <w:rFonts w:ascii="Traditional Arabic" w:hAnsi="Traditional Arabic" w:cs="Traditional Arabic"/>
          <w:sz w:val="44"/>
          <w:szCs w:val="44"/>
          <w:rtl/>
        </w:rPr>
      </w:pPr>
    </w:p>
    <w:p w14:paraId="467C0CC7" w14:textId="77777777" w:rsidR="006B3E73" w:rsidRDefault="006B3E73" w:rsidP="006B3E73">
      <w:pPr>
        <w:spacing w:line="240" w:lineRule="auto"/>
        <w:jc w:val="center"/>
        <w:rPr>
          <w:rFonts w:ascii="Traditional Arabic" w:hAnsi="Traditional Arabic" w:cs="Traditional Arabic"/>
          <w:sz w:val="44"/>
          <w:szCs w:val="44"/>
          <w:rtl/>
        </w:rPr>
      </w:pPr>
    </w:p>
    <w:p w14:paraId="20030C55" w14:textId="77777777" w:rsidR="006B3E73" w:rsidRDefault="006B3E73" w:rsidP="006B3E73">
      <w:pPr>
        <w:spacing w:line="240" w:lineRule="auto"/>
        <w:jc w:val="center"/>
        <w:rPr>
          <w:rFonts w:ascii="Traditional Arabic" w:hAnsi="Traditional Arabic" w:cs="Traditional Arabic"/>
          <w:sz w:val="44"/>
          <w:szCs w:val="44"/>
          <w:rtl/>
        </w:rPr>
      </w:pPr>
    </w:p>
    <w:p w14:paraId="2FFCCAC8" w14:textId="77777777" w:rsidR="006B3E73" w:rsidRDefault="006B3E73" w:rsidP="006B3E73">
      <w:pPr>
        <w:spacing w:line="240" w:lineRule="auto"/>
        <w:jc w:val="center"/>
        <w:rPr>
          <w:rFonts w:ascii="Traditional Arabic" w:hAnsi="Traditional Arabic" w:cs="Traditional Arabic"/>
          <w:sz w:val="44"/>
          <w:szCs w:val="44"/>
          <w:rtl/>
        </w:rPr>
      </w:pPr>
    </w:p>
    <w:p w14:paraId="0FFC3373" w14:textId="77777777" w:rsidR="006B3E73" w:rsidRDefault="006B3E73" w:rsidP="006B3E73">
      <w:pPr>
        <w:spacing w:line="240" w:lineRule="auto"/>
        <w:jc w:val="center"/>
        <w:rPr>
          <w:rFonts w:ascii="Traditional Arabic" w:hAnsi="Traditional Arabic" w:cs="Traditional Arabic"/>
          <w:sz w:val="44"/>
          <w:szCs w:val="44"/>
          <w:rtl/>
        </w:rPr>
      </w:pPr>
    </w:p>
    <w:p w14:paraId="3382BD1F" w14:textId="0F5624CF" w:rsidR="009C239B" w:rsidRDefault="009C239B">
      <w:pPr>
        <w:bidi w:val="0"/>
        <w:rPr>
          <w:rFonts w:ascii="Traditional Arabic" w:hAnsi="Traditional Arabic" w:cs="Traditional Arabic"/>
          <w:sz w:val="44"/>
          <w:szCs w:val="44"/>
        </w:rPr>
      </w:pPr>
      <w:r>
        <w:rPr>
          <w:rFonts w:ascii="Traditional Arabic" w:hAnsi="Traditional Arabic" w:cs="Traditional Arabic"/>
          <w:sz w:val="44"/>
          <w:szCs w:val="44"/>
          <w:rtl/>
        </w:rPr>
        <w:br w:type="page"/>
      </w:r>
    </w:p>
    <w:p w14:paraId="18E303AA" w14:textId="77777777" w:rsidR="009C239B" w:rsidRDefault="009C239B" w:rsidP="009C239B">
      <w:pPr>
        <w:pStyle w:val="2"/>
        <w:rPr>
          <w:rFonts w:hint="cs"/>
          <w:rtl/>
          <w:lang w:bidi="ar-EG"/>
        </w:rPr>
      </w:pPr>
      <w:bookmarkStart w:id="3" w:name="_Toc17543671"/>
      <w:r>
        <w:rPr>
          <w:rtl/>
        </w:rPr>
        <w:lastRenderedPageBreak/>
        <w:t>الدرس الثالث</w:t>
      </w:r>
      <w:bookmarkEnd w:id="3"/>
    </w:p>
    <w:p w14:paraId="399E173E" w14:textId="5FC4B866" w:rsidR="006B3E73" w:rsidRDefault="006B3E73" w:rsidP="006B3E73">
      <w:pPr>
        <w:spacing w:line="240" w:lineRule="auto"/>
        <w:jc w:val="center"/>
        <w:rPr>
          <w:rFonts w:ascii="Traditional Arabic" w:hAnsi="Traditional Arabic" w:cs="Traditional Arabic"/>
          <w:sz w:val="44"/>
          <w:szCs w:val="44"/>
          <w:rtl/>
        </w:rPr>
      </w:pPr>
      <w:r>
        <w:rPr>
          <w:rFonts w:ascii="Traditional Arabic" w:hAnsi="Traditional Arabic" w:cs="Traditional Arabic"/>
          <w:sz w:val="44"/>
          <w:szCs w:val="44"/>
          <w:rtl/>
        </w:rPr>
        <w:t>الفقه والعلم</w:t>
      </w:r>
    </w:p>
    <w:p w14:paraId="00EE7C38" w14:textId="77777777" w:rsidR="006B3E73" w:rsidRPr="009C239B"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36"/>
          <w:szCs w:val="36"/>
          <w:rtl/>
        </w:rPr>
      </w:pPr>
      <w:r w:rsidRPr="009C239B">
        <w:rPr>
          <w:rFonts w:ascii="Traditional Arabic" w:hAnsi="Traditional Arabic" w:cs="Traditional Arabic"/>
          <w:sz w:val="36"/>
          <w:szCs w:val="36"/>
          <w:rtl/>
        </w:rPr>
        <w:t>قال المصنف رحمه الله تعالى: (</w:t>
      </w:r>
      <w:r w:rsidRPr="009C239B">
        <w:rPr>
          <w:rFonts w:ascii="Traditional Arabic" w:hAnsi="Traditional Arabic" w:cs="Traditional Arabic"/>
          <w:b/>
          <w:bCs/>
          <w:sz w:val="36"/>
          <w:szCs w:val="36"/>
          <w:rtl/>
        </w:rPr>
        <w:t>والفقه أخصُّ من العلم، والعلم: معرفة المعلوم على ما هو به في الواقع، والجهل: تصور الشيء على خلاف ما هو به في الواقع</w:t>
      </w:r>
      <w:r w:rsidRPr="009C239B">
        <w:rPr>
          <w:rFonts w:ascii="Traditional Arabic" w:hAnsi="Traditional Arabic" w:cs="Traditional Arabic" w:hint="cs"/>
          <w:b/>
          <w:bCs/>
          <w:sz w:val="36"/>
          <w:szCs w:val="36"/>
          <w:rtl/>
        </w:rPr>
        <w:t xml:space="preserve">، </w:t>
      </w:r>
      <w:r w:rsidRPr="009C239B">
        <w:rPr>
          <w:rFonts w:ascii="Traditional Arabic" w:hAnsi="Traditional Arabic" w:cs="Traditional Arabic"/>
          <w:b/>
          <w:bCs/>
          <w:color w:val="000000"/>
          <w:sz w:val="36"/>
          <w:szCs w:val="36"/>
          <w:rtl/>
        </w:rPr>
        <w:t>والعلم الضروري ما لم يقع عن نظر واستدلال كالعلم الواقع بإحدى الحواس الخمس التي هي السمع والبصر والشم والذوق واللمس أو التواتر</w:t>
      </w:r>
      <w:r w:rsidRPr="009C239B">
        <w:rPr>
          <w:rFonts w:ascii="Traditional Arabic" w:hAnsi="Traditional Arabic" w:cs="Traditional Arabic" w:hint="cs"/>
          <w:b/>
          <w:bCs/>
          <w:color w:val="000000"/>
          <w:sz w:val="36"/>
          <w:szCs w:val="36"/>
          <w:rtl/>
        </w:rPr>
        <w:t>.</w:t>
      </w:r>
    </w:p>
    <w:p w14:paraId="582029E3" w14:textId="77777777" w:rsidR="006B3E73" w:rsidRPr="009C239B"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36"/>
          <w:szCs w:val="36"/>
          <w:rtl/>
        </w:rPr>
      </w:pPr>
      <w:r w:rsidRPr="009C239B">
        <w:rPr>
          <w:rFonts w:ascii="Traditional Arabic" w:hAnsi="Traditional Arabic" w:cs="Traditional Arabic"/>
          <w:b/>
          <w:bCs/>
          <w:color w:val="000000"/>
          <w:sz w:val="36"/>
          <w:szCs w:val="36"/>
          <w:rtl/>
        </w:rPr>
        <w:t xml:space="preserve">وأما العلم المكتسب فهو </w:t>
      </w:r>
      <w:r w:rsidRPr="009C239B">
        <w:rPr>
          <w:rFonts w:ascii="Traditional Arabic" w:hAnsi="Traditional Arabic" w:cs="Traditional Arabic" w:hint="cs"/>
          <w:b/>
          <w:bCs/>
          <w:color w:val="000000"/>
          <w:sz w:val="36"/>
          <w:szCs w:val="36"/>
          <w:rtl/>
        </w:rPr>
        <w:t>ما يقع عن</w:t>
      </w:r>
      <w:r w:rsidRPr="009C239B">
        <w:rPr>
          <w:rFonts w:ascii="Traditional Arabic" w:hAnsi="Traditional Arabic" w:cs="Traditional Arabic"/>
          <w:b/>
          <w:bCs/>
          <w:color w:val="000000"/>
          <w:sz w:val="36"/>
          <w:szCs w:val="36"/>
          <w:rtl/>
        </w:rPr>
        <w:t xml:space="preserve"> نظر</w:t>
      </w:r>
      <w:r w:rsidRPr="009C239B">
        <w:rPr>
          <w:rFonts w:ascii="Traditional Arabic" w:hAnsi="Traditional Arabic" w:cs="Traditional Arabic" w:hint="cs"/>
          <w:b/>
          <w:bCs/>
          <w:color w:val="000000"/>
          <w:sz w:val="36"/>
          <w:szCs w:val="36"/>
          <w:rtl/>
        </w:rPr>
        <w:t>ٍ</w:t>
      </w:r>
      <w:r w:rsidRPr="009C239B">
        <w:rPr>
          <w:rFonts w:ascii="Traditional Arabic" w:hAnsi="Traditional Arabic" w:cs="Traditional Arabic"/>
          <w:b/>
          <w:bCs/>
          <w:color w:val="000000"/>
          <w:sz w:val="36"/>
          <w:szCs w:val="36"/>
          <w:rtl/>
        </w:rPr>
        <w:t xml:space="preserve"> واستدلال</w:t>
      </w:r>
      <w:r w:rsidRPr="009C239B">
        <w:rPr>
          <w:rFonts w:ascii="Traditional Arabic" w:hAnsi="Traditional Arabic" w:cs="Traditional Arabic" w:hint="cs"/>
          <w:b/>
          <w:bCs/>
          <w:color w:val="000000"/>
          <w:sz w:val="36"/>
          <w:szCs w:val="36"/>
          <w:rtl/>
        </w:rPr>
        <w:t>ٍ،</w:t>
      </w:r>
      <w:r w:rsidRPr="009C239B">
        <w:rPr>
          <w:rFonts w:ascii="Traditional Arabic" w:hAnsi="Traditional Arabic" w:cs="Traditional Arabic"/>
          <w:b/>
          <w:bCs/>
          <w:color w:val="000000"/>
          <w:sz w:val="36"/>
          <w:szCs w:val="36"/>
          <w:rtl/>
        </w:rPr>
        <w:t xml:space="preserve"> والنظر هو الفكر في حال المنظور فيه</w:t>
      </w:r>
      <w:r w:rsidRPr="009C239B">
        <w:rPr>
          <w:rFonts w:ascii="Traditional Arabic" w:hAnsi="Traditional Arabic" w:cs="Traditional Arabic" w:hint="cs"/>
          <w:b/>
          <w:bCs/>
          <w:color w:val="000000"/>
          <w:sz w:val="36"/>
          <w:szCs w:val="36"/>
          <w:rtl/>
        </w:rPr>
        <w:t>،</w:t>
      </w:r>
      <w:r w:rsidRPr="009C239B">
        <w:rPr>
          <w:rFonts w:ascii="Traditional Arabic" w:hAnsi="Traditional Arabic" w:cs="Traditional Arabic"/>
          <w:b/>
          <w:bCs/>
          <w:color w:val="000000"/>
          <w:sz w:val="36"/>
          <w:szCs w:val="36"/>
          <w:rtl/>
        </w:rPr>
        <w:t xml:space="preserve"> والاستدلال طلب الدليل</w:t>
      </w:r>
      <w:r w:rsidRPr="009C239B">
        <w:rPr>
          <w:rFonts w:ascii="Traditional Arabic" w:hAnsi="Traditional Arabic" w:cs="Traditional Arabic" w:hint="cs"/>
          <w:b/>
          <w:bCs/>
          <w:color w:val="000000"/>
          <w:sz w:val="36"/>
          <w:szCs w:val="36"/>
          <w:rtl/>
        </w:rPr>
        <w:t>،</w:t>
      </w:r>
      <w:r w:rsidRPr="009C239B">
        <w:rPr>
          <w:rFonts w:ascii="Traditional Arabic" w:hAnsi="Traditional Arabic" w:cs="Traditional Arabic"/>
          <w:b/>
          <w:bCs/>
          <w:color w:val="000000"/>
          <w:sz w:val="36"/>
          <w:szCs w:val="36"/>
          <w:rtl/>
        </w:rPr>
        <w:t xml:space="preserve"> والدليل هو المرشد إلى المطلوب</w:t>
      </w:r>
      <w:r w:rsidRPr="009C239B">
        <w:rPr>
          <w:rFonts w:ascii="Traditional Arabic" w:hAnsi="Traditional Arabic" w:cs="Traditional Arabic" w:hint="cs"/>
          <w:b/>
          <w:bCs/>
          <w:color w:val="000000"/>
          <w:sz w:val="36"/>
          <w:szCs w:val="36"/>
          <w:rtl/>
        </w:rPr>
        <w:t>.</w:t>
      </w:r>
    </w:p>
    <w:p w14:paraId="64F3D67C" w14:textId="77777777" w:rsidR="006B3E73" w:rsidRPr="009C239B"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36"/>
          <w:szCs w:val="36"/>
          <w:rtl/>
        </w:rPr>
      </w:pPr>
      <w:r w:rsidRPr="009C239B">
        <w:rPr>
          <w:rFonts w:ascii="Traditional Arabic" w:hAnsi="Traditional Arabic" w:cs="Traditional Arabic"/>
          <w:b/>
          <w:bCs/>
          <w:color w:val="000000"/>
          <w:sz w:val="36"/>
          <w:szCs w:val="36"/>
          <w:rtl/>
        </w:rPr>
        <w:t>والظن</w:t>
      </w:r>
      <w:r w:rsidRPr="009C239B">
        <w:rPr>
          <w:rFonts w:ascii="Traditional Arabic" w:hAnsi="Traditional Arabic" w:cs="Traditional Arabic" w:hint="cs"/>
          <w:b/>
          <w:bCs/>
          <w:color w:val="000000"/>
          <w:sz w:val="36"/>
          <w:szCs w:val="36"/>
          <w:rtl/>
        </w:rPr>
        <w:t>ُّ</w:t>
      </w:r>
      <w:r w:rsidRPr="009C239B">
        <w:rPr>
          <w:rFonts w:ascii="Traditional Arabic" w:hAnsi="Traditional Arabic" w:cs="Traditional Arabic"/>
          <w:b/>
          <w:bCs/>
          <w:color w:val="000000"/>
          <w:sz w:val="36"/>
          <w:szCs w:val="36"/>
          <w:rtl/>
        </w:rPr>
        <w:t xml:space="preserve"> تجويز أمرين أحدهما أظهر من الآخر</w:t>
      </w:r>
      <w:r w:rsidRPr="009C239B">
        <w:rPr>
          <w:rFonts w:ascii="Traditional Arabic" w:hAnsi="Traditional Arabic" w:cs="Traditional Arabic" w:hint="cs"/>
          <w:b/>
          <w:bCs/>
          <w:color w:val="000000"/>
          <w:sz w:val="36"/>
          <w:szCs w:val="36"/>
          <w:rtl/>
        </w:rPr>
        <w:t>.</w:t>
      </w:r>
    </w:p>
    <w:p w14:paraId="7978435C" w14:textId="77777777" w:rsidR="006B3E73" w:rsidRPr="009C239B" w:rsidRDefault="006B3E73" w:rsidP="006B3E73">
      <w:pPr>
        <w:spacing w:line="240" w:lineRule="auto"/>
        <w:jc w:val="lowKashida"/>
        <w:rPr>
          <w:rFonts w:ascii="Traditional Arabic" w:hAnsi="Traditional Arabic" w:cs="Traditional Arabic"/>
          <w:sz w:val="36"/>
          <w:szCs w:val="36"/>
          <w:rtl/>
        </w:rPr>
      </w:pPr>
      <w:r w:rsidRPr="009C239B">
        <w:rPr>
          <w:rFonts w:ascii="Traditional Arabic" w:hAnsi="Traditional Arabic" w:cs="Traditional Arabic"/>
          <w:b/>
          <w:bCs/>
          <w:color w:val="000000"/>
          <w:sz w:val="36"/>
          <w:szCs w:val="36"/>
          <w:rtl/>
        </w:rPr>
        <w:t>والشك</w:t>
      </w:r>
      <w:r w:rsidRPr="009C239B">
        <w:rPr>
          <w:rFonts w:ascii="Traditional Arabic" w:hAnsi="Traditional Arabic" w:cs="Traditional Arabic" w:hint="cs"/>
          <w:b/>
          <w:bCs/>
          <w:color w:val="000000"/>
          <w:sz w:val="36"/>
          <w:szCs w:val="36"/>
          <w:rtl/>
        </w:rPr>
        <w:t>ُّ</w:t>
      </w:r>
      <w:r w:rsidRPr="009C239B">
        <w:rPr>
          <w:rFonts w:ascii="Traditional Arabic" w:hAnsi="Traditional Arabic" w:cs="Traditional Arabic"/>
          <w:b/>
          <w:bCs/>
          <w:color w:val="000000"/>
          <w:sz w:val="36"/>
          <w:szCs w:val="36"/>
          <w:rtl/>
        </w:rPr>
        <w:t xml:space="preserve"> تجويز أمرين لا مزية</w:t>
      </w:r>
      <w:r w:rsidRPr="009C239B">
        <w:rPr>
          <w:rFonts w:ascii="Traditional Arabic" w:hAnsi="Traditional Arabic" w:cs="Traditional Arabic" w:hint="cs"/>
          <w:b/>
          <w:bCs/>
          <w:color w:val="000000"/>
          <w:sz w:val="36"/>
          <w:szCs w:val="36"/>
          <w:rtl/>
        </w:rPr>
        <w:t>َ</w:t>
      </w:r>
      <w:r w:rsidRPr="009C239B">
        <w:rPr>
          <w:rFonts w:ascii="Traditional Arabic" w:hAnsi="Traditional Arabic" w:cs="Traditional Arabic"/>
          <w:b/>
          <w:bCs/>
          <w:color w:val="000000"/>
          <w:sz w:val="36"/>
          <w:szCs w:val="36"/>
          <w:rtl/>
        </w:rPr>
        <w:t xml:space="preserve"> لأحدهما على </w:t>
      </w:r>
      <w:proofErr w:type="gramStart"/>
      <w:r w:rsidRPr="009C239B">
        <w:rPr>
          <w:rFonts w:ascii="Traditional Arabic" w:hAnsi="Traditional Arabic" w:cs="Traditional Arabic"/>
          <w:b/>
          <w:bCs/>
          <w:color w:val="000000"/>
          <w:sz w:val="36"/>
          <w:szCs w:val="36"/>
          <w:rtl/>
        </w:rPr>
        <w:t>الآخر</w:t>
      </w:r>
      <w:r w:rsidRPr="009C239B">
        <w:rPr>
          <w:rFonts w:ascii="Traditional Arabic" w:hAnsi="Traditional Arabic" w:cs="Traditional Arabic"/>
          <w:sz w:val="36"/>
          <w:szCs w:val="36"/>
          <w:rtl/>
        </w:rPr>
        <w:t>)اهـ</w:t>
      </w:r>
      <w:proofErr w:type="gramEnd"/>
    </w:p>
    <w:p w14:paraId="15BD2B58"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15347975"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المراد بالفقه هنا الاصطلاحي المتقدم تعريفه، والعلم يطلق على التفسير والحديث والنحو والصرف، فالفقه واحدٌ من أفراده، فهو أخص من العلم، </w:t>
      </w:r>
      <w:proofErr w:type="gramStart"/>
      <w:r>
        <w:rPr>
          <w:rFonts w:ascii="Traditional Arabic" w:hAnsi="Traditional Arabic" w:cs="Traditional Arabic"/>
          <w:sz w:val="44"/>
          <w:szCs w:val="44"/>
          <w:rtl/>
        </w:rPr>
        <w:t>ف</w:t>
      </w:r>
      <w:r>
        <w:rPr>
          <w:rFonts w:ascii="Traditional Arabic" w:hAnsi="Traditional Arabic" w:cs="Traditional Arabic" w:hint="cs"/>
          <w:sz w:val="44"/>
          <w:szCs w:val="44"/>
          <w:rtl/>
        </w:rPr>
        <w:t>ـ(</w:t>
      </w:r>
      <w:proofErr w:type="gramEnd"/>
      <w:r>
        <w:rPr>
          <w:rFonts w:ascii="Traditional Arabic" w:hAnsi="Traditional Arabic" w:cs="Traditional Arabic"/>
          <w:sz w:val="44"/>
          <w:szCs w:val="44"/>
          <w:rtl/>
        </w:rPr>
        <w:t>كل</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فقهٍ علمٌ، وليس كل علمٍ فقهًا).</w:t>
      </w:r>
    </w:p>
    <w:p w14:paraId="1924309C"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وقد جرت عادة الأصوليين – ومنهم إمام الحرمين رحمه الله </w:t>
      </w:r>
      <w:proofErr w:type="gramStart"/>
      <w:r>
        <w:rPr>
          <w:rFonts w:ascii="Traditional Arabic" w:hAnsi="Traditional Arabic" w:cs="Traditional Arabic"/>
          <w:sz w:val="44"/>
          <w:szCs w:val="44"/>
          <w:rtl/>
        </w:rPr>
        <w:t xml:space="preserve">-  </w:t>
      </w:r>
      <w:proofErr w:type="gramEnd"/>
      <w:r>
        <w:rPr>
          <w:rFonts w:ascii="Traditional Arabic" w:hAnsi="Traditional Arabic" w:cs="Traditional Arabic"/>
          <w:sz w:val="44"/>
          <w:szCs w:val="44"/>
          <w:rtl/>
        </w:rPr>
        <w:t>أنهم يذكرون مراتب الإدراك في مقدمات علم أصول الفقه، ومراتب الإدراك هي:</w:t>
      </w:r>
    </w:p>
    <w:p w14:paraId="1C697F81" w14:textId="77777777" w:rsidR="006B3E73" w:rsidRDefault="006B3E73" w:rsidP="006B3E73">
      <w:pPr>
        <w:pStyle w:val="a6"/>
        <w:numPr>
          <w:ilvl w:val="0"/>
          <w:numId w:val="2"/>
        </w:num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العلم.</w:t>
      </w:r>
    </w:p>
    <w:p w14:paraId="164D3F7F" w14:textId="77777777" w:rsidR="006B3E73" w:rsidRDefault="006B3E73" w:rsidP="006B3E73">
      <w:pPr>
        <w:pStyle w:val="a6"/>
        <w:numPr>
          <w:ilvl w:val="0"/>
          <w:numId w:val="2"/>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الظن.</w:t>
      </w:r>
    </w:p>
    <w:p w14:paraId="2C89B77D" w14:textId="77777777" w:rsidR="006B3E73" w:rsidRDefault="006B3E73" w:rsidP="006B3E73">
      <w:pPr>
        <w:pStyle w:val="a6"/>
        <w:numPr>
          <w:ilvl w:val="0"/>
          <w:numId w:val="2"/>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الشك.</w:t>
      </w:r>
    </w:p>
    <w:p w14:paraId="3A5113C5" w14:textId="77777777" w:rsidR="006B3E73" w:rsidRDefault="006B3E73" w:rsidP="006B3E73">
      <w:pPr>
        <w:pStyle w:val="a6"/>
        <w:numPr>
          <w:ilvl w:val="0"/>
          <w:numId w:val="2"/>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الوهم.</w:t>
      </w:r>
    </w:p>
    <w:p w14:paraId="537052D8" w14:textId="77777777" w:rsidR="006B3E73" w:rsidRDefault="006B3E73" w:rsidP="006B3E73">
      <w:p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lastRenderedPageBreak/>
        <w:t>فعرَّف المصنفُ العلم بأنَّه: معرفة المعلوم على ما هو به في الواقع، وتضمن هذا التعريف قيدين:</w:t>
      </w:r>
    </w:p>
    <w:p w14:paraId="1726FFFD"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الأول: (معرفة المعلوم) فهذا يخرج عدم المعرفة بالكلية، وهو الجهل البسيط.</w:t>
      </w:r>
    </w:p>
    <w:p w14:paraId="4E374661"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الثاني: (على ما هو به) يخرج معرفة الشيء على خلاف ما هو عليه، وهو </w:t>
      </w:r>
      <w:r w:rsidRPr="00336C0D">
        <w:rPr>
          <w:rFonts w:ascii="Traditional Arabic" w:hAnsi="Traditional Arabic" w:cs="Traditional Arabic"/>
          <w:sz w:val="44"/>
          <w:szCs w:val="44"/>
          <w:rtl/>
        </w:rPr>
        <w:t>الجهل المركب، الذي عرَّفه بقوله: (</w:t>
      </w:r>
      <w:proofErr w:type="gramStart"/>
      <w:r w:rsidRPr="00336C0D">
        <w:rPr>
          <w:rFonts w:ascii="Traditional Arabic" w:hAnsi="Traditional Arabic" w:cs="Traditional Arabic"/>
          <w:sz w:val="44"/>
          <w:szCs w:val="44"/>
          <w:rtl/>
        </w:rPr>
        <w:t>تصور</w:t>
      </w:r>
      <w:r w:rsidRPr="00336C0D">
        <w:rPr>
          <w:rFonts w:ascii="Traditional Arabic" w:hAnsi="Traditional Arabic" w:cs="Traditional Arabic"/>
          <w:sz w:val="44"/>
          <w:szCs w:val="44"/>
          <w:vertAlign w:val="superscript"/>
          <w:rtl/>
        </w:rPr>
        <w:t>(</w:t>
      </w:r>
      <w:proofErr w:type="gramEnd"/>
      <w:r w:rsidRPr="00336C0D">
        <w:rPr>
          <w:rStyle w:val="a7"/>
          <w:rFonts w:ascii="Traditional Arabic" w:hAnsi="Traditional Arabic" w:cs="Traditional Arabic"/>
          <w:sz w:val="44"/>
          <w:szCs w:val="44"/>
          <w:rtl/>
        </w:rPr>
        <w:footnoteReference w:id="5"/>
      </w:r>
      <w:r w:rsidRPr="00336C0D">
        <w:rPr>
          <w:rFonts w:ascii="Traditional Arabic" w:hAnsi="Traditional Arabic" w:cs="Traditional Arabic"/>
          <w:sz w:val="44"/>
          <w:szCs w:val="44"/>
          <w:vertAlign w:val="superscript"/>
          <w:rtl/>
        </w:rPr>
        <w:t>)</w:t>
      </w:r>
      <w:r w:rsidRPr="00336C0D">
        <w:rPr>
          <w:rFonts w:ascii="Traditional Arabic" w:hAnsi="Traditional Arabic" w:cs="Traditional Arabic"/>
          <w:sz w:val="44"/>
          <w:szCs w:val="44"/>
          <w:rtl/>
        </w:rPr>
        <w:t xml:space="preserve"> الشيء على خلاف ما هو به في الواقع)، ونلحظ أنَّ المصنف رحمه الله تعالى لم يعرّف الجهل البسيط بل</w:t>
      </w:r>
      <w:r>
        <w:rPr>
          <w:rFonts w:ascii="Traditional Arabic" w:hAnsi="Traditional Arabic" w:cs="Traditional Arabic"/>
          <w:sz w:val="44"/>
          <w:szCs w:val="44"/>
          <w:rtl/>
        </w:rPr>
        <w:t xml:space="preserve"> المركب، وسُمي مركبًا؛ لأنَّ صاحبه يجهل الشيء ويجهل أنَّه جاهلٌ به، أما البسيط فهو يجهل الشيء ويعلم أنَّه جاهل به.</w:t>
      </w:r>
    </w:p>
    <w:p w14:paraId="3993DD4B" w14:textId="77777777" w:rsidR="006B3E73" w:rsidRPr="00B155C6" w:rsidRDefault="006B3E73" w:rsidP="006B3E73">
      <w:pPr>
        <w:spacing w:line="240" w:lineRule="auto"/>
        <w:jc w:val="lowKashida"/>
        <w:rPr>
          <w:rFonts w:ascii="Traditional Arabic" w:hAnsi="Traditional Arabic" w:cs="Traditional Arabic"/>
          <w:sz w:val="40"/>
          <w:szCs w:val="40"/>
          <w:rtl/>
        </w:rPr>
      </w:pPr>
      <w:r>
        <w:rPr>
          <w:rFonts w:ascii="Traditional Arabic" w:hAnsi="Traditional Arabic" w:cs="Traditional Arabic"/>
          <w:sz w:val="44"/>
          <w:szCs w:val="44"/>
          <w:rtl/>
        </w:rPr>
        <w:t xml:space="preserve">مثال الجهل البسيط جواب شخص بـ(لا أدري) عندما سُئل: هل تجب الزكاة في الذهب والفضة ؟!)، ومثال الجهل المركب، جواب آخر بقوله: (لا </w:t>
      </w:r>
      <w:r w:rsidRPr="00B155C6">
        <w:rPr>
          <w:rFonts w:ascii="Traditional Arabic" w:hAnsi="Traditional Arabic" w:cs="Traditional Arabic"/>
          <w:sz w:val="40"/>
          <w:szCs w:val="40"/>
          <w:rtl/>
        </w:rPr>
        <w:t>تجب)، وبعد أن عرَّف المصنفُ رحمه الله تعالى العلمَ ذكر أنه قسمان:</w:t>
      </w:r>
    </w:p>
    <w:p w14:paraId="789D48DB" w14:textId="77777777" w:rsidR="006B3E73" w:rsidRPr="00B155C6" w:rsidRDefault="006B3E73" w:rsidP="006B3E73">
      <w:pPr>
        <w:spacing w:line="240" w:lineRule="auto"/>
        <w:jc w:val="lowKashida"/>
        <w:rPr>
          <w:rFonts w:ascii="Traditional Arabic" w:hAnsi="Traditional Arabic" w:cs="Traditional Arabic"/>
          <w:sz w:val="40"/>
          <w:szCs w:val="40"/>
          <w:rtl/>
        </w:rPr>
      </w:pPr>
      <w:r w:rsidRPr="00B155C6">
        <w:rPr>
          <w:rFonts w:ascii="Traditional Arabic" w:hAnsi="Traditional Arabic" w:cs="Traditional Arabic"/>
          <w:sz w:val="40"/>
          <w:szCs w:val="40"/>
          <w:rtl/>
        </w:rPr>
        <w:t>الأول: علم ضروري.</w:t>
      </w:r>
    </w:p>
    <w:p w14:paraId="4500E5C1" w14:textId="77777777" w:rsidR="006B3E73" w:rsidRPr="00B155C6" w:rsidRDefault="006B3E73" w:rsidP="006B3E73">
      <w:pPr>
        <w:spacing w:line="240" w:lineRule="auto"/>
        <w:jc w:val="lowKashida"/>
        <w:rPr>
          <w:rFonts w:ascii="Traditional Arabic" w:hAnsi="Traditional Arabic" w:cs="Traditional Arabic"/>
          <w:sz w:val="40"/>
          <w:szCs w:val="40"/>
          <w:rtl/>
        </w:rPr>
      </w:pPr>
      <w:r w:rsidRPr="00B155C6">
        <w:rPr>
          <w:rFonts w:ascii="Traditional Arabic" w:hAnsi="Traditional Arabic" w:cs="Traditional Arabic"/>
          <w:sz w:val="40"/>
          <w:szCs w:val="40"/>
          <w:rtl/>
        </w:rPr>
        <w:t>والثاني: علم نظري.</w:t>
      </w:r>
    </w:p>
    <w:p w14:paraId="4E7B020B" w14:textId="77777777" w:rsidR="006B3E73" w:rsidRDefault="006B3E73" w:rsidP="006B3E73">
      <w:pPr>
        <w:spacing w:line="240" w:lineRule="auto"/>
        <w:jc w:val="lowKashida"/>
        <w:rPr>
          <w:rFonts w:ascii="Traditional Arabic" w:hAnsi="Traditional Arabic" w:cs="Traditional Arabic"/>
          <w:sz w:val="44"/>
          <w:szCs w:val="44"/>
          <w:rtl/>
        </w:rPr>
      </w:pPr>
      <w:r w:rsidRPr="00336C0D">
        <w:rPr>
          <w:rFonts w:ascii="Traditional Arabic" w:hAnsi="Traditional Arabic" w:cs="Traditional Arabic"/>
          <w:sz w:val="44"/>
          <w:szCs w:val="44"/>
          <w:rtl/>
        </w:rPr>
        <w:t>فالعلم الضروري، ما</w:t>
      </w:r>
      <w:r>
        <w:rPr>
          <w:rFonts w:ascii="Traditional Arabic" w:hAnsi="Traditional Arabic" w:cs="Traditional Arabic" w:hint="cs"/>
          <w:sz w:val="44"/>
          <w:szCs w:val="44"/>
          <w:rtl/>
        </w:rPr>
        <w:t xml:space="preserve"> لا</w:t>
      </w:r>
      <w:r w:rsidRPr="00336C0D">
        <w:rPr>
          <w:rFonts w:ascii="Traditional Arabic" w:hAnsi="Traditional Arabic" w:cs="Traditional Arabic"/>
          <w:sz w:val="44"/>
          <w:szCs w:val="44"/>
          <w:rtl/>
        </w:rPr>
        <w:t xml:space="preserve"> يقع عن نظر واستدلال، أي: لا يحتاج إلى نظر</w:t>
      </w:r>
      <w:r>
        <w:rPr>
          <w:rFonts w:ascii="Traditional Arabic" w:hAnsi="Traditional Arabic" w:cs="Traditional Arabic"/>
          <w:sz w:val="44"/>
          <w:szCs w:val="44"/>
          <w:rtl/>
        </w:rPr>
        <w:t xml:space="preserve"> واستدلال، كالعلم بأنَّ النار حارةٌ، وأنَّ الحديد صلبٌ، فالإنسان إذا لمس النار مثلًا عرف أنها حارةٌ دون نظر ولا استدلال.</w:t>
      </w:r>
    </w:p>
    <w:p w14:paraId="600A2D2C"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ثم إنَّ هذا العلم الضروري يحصل بطريقين – كما ذكر المصنف -:</w:t>
      </w:r>
    </w:p>
    <w:p w14:paraId="0173CE46"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الأول: بالحواس الخمس، كما تقدّم.</w:t>
      </w:r>
    </w:p>
    <w:p w14:paraId="52BD0C60"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الثاني: بالتواتر، كعلمنا بوجود بلد اسمه "فلسطين"، مع أننا لم نذهب إليه، ومثله علمنا بوجود الأنبياءِ عليهم الصلاة والسلام، والأئمةِ الأربعةِ </w:t>
      </w:r>
      <w:r>
        <w:rPr>
          <w:rFonts w:ascii="Traditional Arabic" w:hAnsi="Traditional Arabic" w:cs="Traditional Arabic"/>
          <w:sz w:val="44"/>
          <w:szCs w:val="44"/>
        </w:rPr>
        <w:sym w:font="AGA Arabesque" w:char="0079"/>
      </w:r>
      <w:r>
        <w:rPr>
          <w:rFonts w:ascii="Traditional Arabic" w:hAnsi="Traditional Arabic" w:cs="Traditional Arabic"/>
          <w:sz w:val="44"/>
          <w:szCs w:val="44"/>
          <w:rtl/>
        </w:rPr>
        <w:t>.</w:t>
      </w:r>
    </w:p>
    <w:p w14:paraId="39909A84" w14:textId="6DAFAE3A" w:rsidR="009C239B"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أما </w:t>
      </w:r>
      <w:r>
        <w:rPr>
          <w:rFonts w:ascii="Traditional Arabic" w:hAnsi="Traditional Arabic" w:cs="Traditional Arabic"/>
          <w:sz w:val="44"/>
          <w:szCs w:val="44"/>
          <w:rtl/>
        </w:rPr>
        <w:t xml:space="preserve">العلم المكتسب ويسمى "العلم النظري" </w:t>
      </w:r>
      <w:r>
        <w:rPr>
          <w:rFonts w:ascii="Traditional Arabic" w:hAnsi="Traditional Arabic" w:cs="Traditional Arabic" w:hint="cs"/>
          <w:sz w:val="44"/>
          <w:szCs w:val="44"/>
          <w:rtl/>
        </w:rPr>
        <w:t>ف</w:t>
      </w:r>
      <w:r>
        <w:rPr>
          <w:rFonts w:ascii="Traditional Arabic" w:hAnsi="Traditional Arabic" w:cs="Traditional Arabic"/>
          <w:sz w:val="44"/>
          <w:szCs w:val="44"/>
          <w:rtl/>
        </w:rPr>
        <w:t xml:space="preserve">هو: ما يحتاج إلى نظر واستدلال، </w:t>
      </w:r>
      <w:proofErr w:type="spellStart"/>
      <w:r>
        <w:rPr>
          <w:rFonts w:ascii="Traditional Arabic" w:hAnsi="Traditional Arabic" w:cs="Traditional Arabic"/>
          <w:sz w:val="44"/>
          <w:szCs w:val="44"/>
          <w:rtl/>
        </w:rPr>
        <w:t>وعرّف"النظر</w:t>
      </w:r>
      <w:proofErr w:type="spellEnd"/>
      <w:r>
        <w:rPr>
          <w:rFonts w:ascii="Traditional Arabic" w:hAnsi="Traditional Arabic" w:cs="Traditional Arabic"/>
          <w:sz w:val="44"/>
          <w:szCs w:val="44"/>
          <w:rtl/>
        </w:rPr>
        <w:t>" و"الاستدلال" لورودهما في تعريف العلم المكتسب، فالنظر هو: التفكير في الشيء المنظور فيه لمعرفة حقيقته، والاستدلال هو: طلب الدليل، والدليل: ما يتوصل بصحيح النظر فيه إلى مطلوبٍ خبريٍّ، والدليل الشرعي قد يكون نصًا من كتابٍ أو سنةٍ أو إجماع</w:t>
      </w:r>
      <w:r>
        <w:rPr>
          <w:rFonts w:ascii="Traditional Arabic" w:hAnsi="Traditional Arabic" w:cs="Traditional Arabic" w:hint="cs"/>
          <w:sz w:val="44"/>
          <w:szCs w:val="44"/>
          <w:rtl/>
        </w:rPr>
        <w:t>ًا</w:t>
      </w:r>
      <w:r>
        <w:rPr>
          <w:rFonts w:ascii="Traditional Arabic" w:hAnsi="Traditional Arabic" w:cs="Traditional Arabic"/>
          <w:sz w:val="44"/>
          <w:szCs w:val="44"/>
          <w:rtl/>
        </w:rPr>
        <w:t xml:space="preserve"> أو قياس</w:t>
      </w:r>
      <w:r>
        <w:rPr>
          <w:rFonts w:ascii="Traditional Arabic" w:hAnsi="Traditional Arabic" w:cs="Traditional Arabic" w:hint="cs"/>
          <w:sz w:val="44"/>
          <w:szCs w:val="44"/>
          <w:rtl/>
        </w:rPr>
        <w:t>ًا</w:t>
      </w:r>
      <w:r>
        <w:rPr>
          <w:rFonts w:ascii="Traditional Arabic" w:hAnsi="Traditional Arabic" w:cs="Traditional Arabic"/>
          <w:sz w:val="44"/>
          <w:szCs w:val="44"/>
          <w:rtl/>
        </w:rPr>
        <w:t xml:space="preserve"> أو غير ذلك.</w:t>
      </w:r>
    </w:p>
    <w:p w14:paraId="07BBE315" w14:textId="77777777" w:rsidR="009C239B" w:rsidRDefault="009C239B">
      <w:pPr>
        <w:bidi w:val="0"/>
        <w:rPr>
          <w:rFonts w:ascii="Traditional Arabic" w:hAnsi="Traditional Arabic" w:cs="Traditional Arabic"/>
          <w:sz w:val="44"/>
          <w:szCs w:val="44"/>
        </w:rPr>
      </w:pPr>
      <w:r>
        <w:rPr>
          <w:rFonts w:ascii="Traditional Arabic" w:hAnsi="Traditional Arabic" w:cs="Traditional Arabic"/>
          <w:sz w:val="44"/>
          <w:szCs w:val="44"/>
          <w:rtl/>
        </w:rPr>
        <w:br w:type="page"/>
      </w:r>
    </w:p>
    <w:p w14:paraId="7B847E82"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lastRenderedPageBreak/>
        <w:t>و</w:t>
      </w:r>
      <w:r>
        <w:rPr>
          <w:rFonts w:ascii="Traditional Arabic" w:hAnsi="Traditional Arabic" w:cs="Traditional Arabic"/>
          <w:sz w:val="44"/>
          <w:szCs w:val="44"/>
          <w:rtl/>
        </w:rPr>
        <w:t>بعد أن فرغ المصنف رحمه الله تعالى من تعريف المرتبة الأولى من مراتب الإدراك، عرّف المرتبة الثانية، وهي "الظنّ"، وهو: الاحتمال الراجح من احتمالين أو أكثر، والاحتمال المرجوح يسمى "الوهم"، وإذا تساوى الأمران فلم يترجح أحدهما فذلك هو "الشك"</w:t>
      </w:r>
      <w:r w:rsidRPr="008F005F">
        <w:rPr>
          <w:rFonts w:ascii="Traditional Arabic" w:hAnsi="Traditional Arabic" w:cs="Traditional Arabic" w:hint="cs"/>
          <w:sz w:val="44"/>
          <w:szCs w:val="44"/>
          <w:vertAlign w:val="superscript"/>
          <w:rtl/>
        </w:rPr>
        <w:t>(</w:t>
      </w:r>
      <w:r w:rsidRPr="008F005F">
        <w:rPr>
          <w:rStyle w:val="a7"/>
          <w:rFonts w:ascii="Traditional Arabic" w:hAnsi="Traditional Arabic" w:cs="Traditional Arabic"/>
          <w:sz w:val="44"/>
          <w:szCs w:val="44"/>
          <w:rtl/>
        </w:rPr>
        <w:footnoteReference w:id="6"/>
      </w:r>
      <w:r w:rsidRPr="008F005F">
        <w:rPr>
          <w:rFonts w:ascii="Traditional Arabic" w:hAnsi="Traditional Arabic" w:cs="Traditional Arabic" w:hint="cs"/>
          <w:sz w:val="44"/>
          <w:szCs w:val="44"/>
          <w:vertAlign w:val="superscript"/>
          <w:rtl/>
        </w:rPr>
        <w:t>)</w:t>
      </w:r>
      <w:r>
        <w:rPr>
          <w:rFonts w:ascii="Traditional Arabic" w:hAnsi="Traditional Arabic" w:cs="Traditional Arabic"/>
          <w:sz w:val="44"/>
          <w:szCs w:val="44"/>
          <w:rtl/>
        </w:rPr>
        <w:t>، وهذا الجدول يوضح مراتب الإدراك الأربعة:</w:t>
      </w:r>
    </w:p>
    <w:tbl>
      <w:tblPr>
        <w:tblStyle w:val="a8"/>
        <w:bidiVisual/>
        <w:tblW w:w="0" w:type="auto"/>
        <w:tblLook w:val="04A0" w:firstRow="1" w:lastRow="0" w:firstColumn="1" w:lastColumn="0" w:noHBand="0" w:noVBand="1"/>
      </w:tblPr>
      <w:tblGrid>
        <w:gridCol w:w="646"/>
        <w:gridCol w:w="2743"/>
        <w:gridCol w:w="5133"/>
      </w:tblGrid>
      <w:tr w:rsidR="006B3E73" w14:paraId="47C242FD" w14:textId="77777777" w:rsidTr="00854724">
        <w:tc>
          <w:tcPr>
            <w:tcW w:w="64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760FD77" w14:textId="77777777" w:rsidR="006B3E73" w:rsidRDefault="006B3E73" w:rsidP="00854724">
            <w:pPr>
              <w:jc w:val="lowKashida"/>
              <w:rPr>
                <w:rFonts w:ascii="Traditional Arabic" w:hAnsi="Traditional Arabic" w:cs="Traditional Arabic"/>
                <w:b/>
                <w:bCs/>
                <w:sz w:val="44"/>
                <w:szCs w:val="44"/>
              </w:rPr>
            </w:pPr>
          </w:p>
        </w:tc>
        <w:tc>
          <w:tcPr>
            <w:tcW w:w="274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7EE87CB8"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المرتبة</w:t>
            </w:r>
          </w:p>
        </w:tc>
        <w:tc>
          <w:tcPr>
            <w:tcW w:w="5133"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38058B6A"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النسبة</w:t>
            </w:r>
          </w:p>
        </w:tc>
      </w:tr>
      <w:tr w:rsidR="006B3E73" w14:paraId="6F7D77FD" w14:textId="77777777" w:rsidTr="00854724">
        <w:tc>
          <w:tcPr>
            <w:tcW w:w="646" w:type="dxa"/>
            <w:tcBorders>
              <w:top w:val="single" w:sz="18" w:space="0" w:color="auto"/>
              <w:left w:val="single" w:sz="18" w:space="0" w:color="auto"/>
              <w:bottom w:val="single" w:sz="18" w:space="0" w:color="auto"/>
              <w:right w:val="single" w:sz="18" w:space="0" w:color="auto"/>
            </w:tcBorders>
            <w:hideMark/>
          </w:tcPr>
          <w:p w14:paraId="0290C9D1"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1</w:t>
            </w:r>
          </w:p>
        </w:tc>
        <w:tc>
          <w:tcPr>
            <w:tcW w:w="2743" w:type="dxa"/>
            <w:tcBorders>
              <w:top w:val="single" w:sz="18" w:space="0" w:color="auto"/>
              <w:left w:val="single" w:sz="18" w:space="0" w:color="auto"/>
              <w:bottom w:val="single" w:sz="18" w:space="0" w:color="auto"/>
              <w:right w:val="single" w:sz="18" w:space="0" w:color="auto"/>
            </w:tcBorders>
            <w:hideMark/>
          </w:tcPr>
          <w:p w14:paraId="079B0B9B"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العلم</w:t>
            </w:r>
          </w:p>
        </w:tc>
        <w:tc>
          <w:tcPr>
            <w:tcW w:w="5133" w:type="dxa"/>
            <w:tcBorders>
              <w:top w:val="single" w:sz="18" w:space="0" w:color="auto"/>
              <w:left w:val="single" w:sz="18" w:space="0" w:color="auto"/>
              <w:bottom w:val="single" w:sz="18" w:space="0" w:color="auto"/>
              <w:right w:val="single" w:sz="18" w:space="0" w:color="auto"/>
            </w:tcBorders>
            <w:hideMark/>
          </w:tcPr>
          <w:p w14:paraId="6218E105"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100%</w:t>
            </w:r>
          </w:p>
        </w:tc>
      </w:tr>
      <w:tr w:rsidR="006B3E73" w14:paraId="1E51B61A" w14:textId="77777777" w:rsidTr="00854724">
        <w:tc>
          <w:tcPr>
            <w:tcW w:w="646" w:type="dxa"/>
            <w:tcBorders>
              <w:top w:val="single" w:sz="18" w:space="0" w:color="auto"/>
              <w:left w:val="single" w:sz="18" w:space="0" w:color="auto"/>
              <w:bottom w:val="single" w:sz="18" w:space="0" w:color="auto"/>
              <w:right w:val="single" w:sz="18" w:space="0" w:color="auto"/>
            </w:tcBorders>
            <w:hideMark/>
          </w:tcPr>
          <w:p w14:paraId="3B710724"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2</w:t>
            </w:r>
          </w:p>
        </w:tc>
        <w:tc>
          <w:tcPr>
            <w:tcW w:w="2743" w:type="dxa"/>
            <w:tcBorders>
              <w:top w:val="single" w:sz="18" w:space="0" w:color="auto"/>
              <w:left w:val="single" w:sz="18" w:space="0" w:color="auto"/>
              <w:bottom w:val="single" w:sz="18" w:space="0" w:color="auto"/>
              <w:right w:val="single" w:sz="18" w:space="0" w:color="auto"/>
            </w:tcBorders>
            <w:hideMark/>
          </w:tcPr>
          <w:p w14:paraId="7A2BCF02"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الظن</w:t>
            </w:r>
          </w:p>
        </w:tc>
        <w:tc>
          <w:tcPr>
            <w:tcW w:w="5133" w:type="dxa"/>
            <w:tcBorders>
              <w:top w:val="single" w:sz="18" w:space="0" w:color="auto"/>
              <w:left w:val="single" w:sz="18" w:space="0" w:color="auto"/>
              <w:bottom w:val="single" w:sz="18" w:space="0" w:color="auto"/>
              <w:right w:val="single" w:sz="18" w:space="0" w:color="auto"/>
            </w:tcBorders>
            <w:hideMark/>
          </w:tcPr>
          <w:p w14:paraId="7DB1853F"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51% - 99%</w:t>
            </w:r>
          </w:p>
        </w:tc>
      </w:tr>
      <w:tr w:rsidR="006B3E73" w14:paraId="1B50B9A4" w14:textId="77777777" w:rsidTr="00854724">
        <w:tc>
          <w:tcPr>
            <w:tcW w:w="646" w:type="dxa"/>
            <w:tcBorders>
              <w:top w:val="single" w:sz="18" w:space="0" w:color="auto"/>
              <w:left w:val="single" w:sz="18" w:space="0" w:color="auto"/>
              <w:bottom w:val="single" w:sz="18" w:space="0" w:color="auto"/>
              <w:right w:val="single" w:sz="18" w:space="0" w:color="auto"/>
            </w:tcBorders>
            <w:hideMark/>
          </w:tcPr>
          <w:p w14:paraId="3FC3D2CB"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3</w:t>
            </w:r>
          </w:p>
        </w:tc>
        <w:tc>
          <w:tcPr>
            <w:tcW w:w="2743" w:type="dxa"/>
            <w:tcBorders>
              <w:top w:val="single" w:sz="18" w:space="0" w:color="auto"/>
              <w:left w:val="single" w:sz="18" w:space="0" w:color="auto"/>
              <w:bottom w:val="single" w:sz="18" w:space="0" w:color="auto"/>
              <w:right w:val="single" w:sz="18" w:space="0" w:color="auto"/>
            </w:tcBorders>
            <w:hideMark/>
          </w:tcPr>
          <w:p w14:paraId="567A9D4C"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الشك</w:t>
            </w:r>
          </w:p>
        </w:tc>
        <w:tc>
          <w:tcPr>
            <w:tcW w:w="5133" w:type="dxa"/>
            <w:tcBorders>
              <w:top w:val="single" w:sz="18" w:space="0" w:color="auto"/>
              <w:left w:val="single" w:sz="18" w:space="0" w:color="auto"/>
              <w:bottom w:val="single" w:sz="18" w:space="0" w:color="auto"/>
              <w:right w:val="single" w:sz="18" w:space="0" w:color="auto"/>
            </w:tcBorders>
            <w:hideMark/>
          </w:tcPr>
          <w:p w14:paraId="38F14780"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50%</w:t>
            </w:r>
          </w:p>
        </w:tc>
      </w:tr>
      <w:tr w:rsidR="006B3E73" w14:paraId="4F386129" w14:textId="77777777" w:rsidTr="00854724">
        <w:tc>
          <w:tcPr>
            <w:tcW w:w="646" w:type="dxa"/>
            <w:tcBorders>
              <w:top w:val="single" w:sz="18" w:space="0" w:color="auto"/>
              <w:left w:val="single" w:sz="18" w:space="0" w:color="auto"/>
              <w:bottom w:val="single" w:sz="18" w:space="0" w:color="auto"/>
              <w:right w:val="single" w:sz="18" w:space="0" w:color="auto"/>
            </w:tcBorders>
            <w:hideMark/>
          </w:tcPr>
          <w:p w14:paraId="02EE8EA4"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4</w:t>
            </w:r>
          </w:p>
        </w:tc>
        <w:tc>
          <w:tcPr>
            <w:tcW w:w="2743" w:type="dxa"/>
            <w:tcBorders>
              <w:top w:val="single" w:sz="18" w:space="0" w:color="auto"/>
              <w:left w:val="single" w:sz="18" w:space="0" w:color="auto"/>
              <w:bottom w:val="single" w:sz="18" w:space="0" w:color="auto"/>
              <w:right w:val="single" w:sz="18" w:space="0" w:color="auto"/>
            </w:tcBorders>
            <w:hideMark/>
          </w:tcPr>
          <w:p w14:paraId="14E2D6B0"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الوهم</w:t>
            </w:r>
          </w:p>
        </w:tc>
        <w:tc>
          <w:tcPr>
            <w:tcW w:w="5133" w:type="dxa"/>
            <w:tcBorders>
              <w:top w:val="single" w:sz="18" w:space="0" w:color="auto"/>
              <w:left w:val="single" w:sz="18" w:space="0" w:color="auto"/>
              <w:bottom w:val="single" w:sz="18" w:space="0" w:color="auto"/>
              <w:right w:val="single" w:sz="18" w:space="0" w:color="auto"/>
            </w:tcBorders>
            <w:hideMark/>
          </w:tcPr>
          <w:p w14:paraId="5D52DEC0" w14:textId="77777777" w:rsidR="006B3E73" w:rsidRDefault="006B3E73" w:rsidP="00854724">
            <w:pPr>
              <w:jc w:val="lowKashida"/>
              <w:rPr>
                <w:rFonts w:ascii="Traditional Arabic" w:hAnsi="Traditional Arabic" w:cs="Traditional Arabic"/>
                <w:b/>
                <w:bCs/>
                <w:sz w:val="44"/>
                <w:szCs w:val="44"/>
              </w:rPr>
            </w:pPr>
            <w:r>
              <w:rPr>
                <w:rFonts w:ascii="Traditional Arabic" w:hAnsi="Traditional Arabic" w:cs="Traditional Arabic"/>
                <w:b/>
                <w:bCs/>
                <w:sz w:val="44"/>
                <w:szCs w:val="44"/>
                <w:rtl/>
              </w:rPr>
              <w:t>1% - 49 %</w:t>
            </w:r>
          </w:p>
        </w:tc>
      </w:tr>
    </w:tbl>
    <w:p w14:paraId="40F453F0"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7844E331"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05CCDA2C" w14:textId="77777777" w:rsidR="006B3E73" w:rsidRDefault="006B3E73" w:rsidP="006B3E73">
      <w:pPr>
        <w:pStyle w:val="a6"/>
        <w:numPr>
          <w:ilvl w:val="0"/>
          <w:numId w:val="23"/>
        </w:numPr>
        <w:spacing w:line="240" w:lineRule="auto"/>
        <w:rPr>
          <w:rFonts w:ascii="Traditional Arabic" w:hAnsi="Traditional Arabic" w:cs="Traditional Arabic"/>
          <w:sz w:val="44"/>
          <w:szCs w:val="44"/>
        </w:rPr>
      </w:pPr>
      <w:r>
        <w:rPr>
          <w:rFonts w:ascii="Traditional Arabic" w:hAnsi="Traditional Arabic" w:cs="Traditional Arabic" w:hint="cs"/>
          <w:sz w:val="44"/>
          <w:szCs w:val="44"/>
          <w:rtl/>
        </w:rPr>
        <w:t>العلم النظري يفيد غلبة الظنّ. (    )</w:t>
      </w:r>
    </w:p>
    <w:p w14:paraId="1EDA77C5" w14:textId="77777777" w:rsidR="006B3E73" w:rsidRDefault="006B3E73" w:rsidP="006B3E73">
      <w:pPr>
        <w:pStyle w:val="a6"/>
        <w:numPr>
          <w:ilvl w:val="0"/>
          <w:numId w:val="23"/>
        </w:numPr>
        <w:spacing w:line="240" w:lineRule="auto"/>
        <w:rPr>
          <w:rFonts w:ascii="Traditional Arabic" w:hAnsi="Traditional Arabic" w:cs="Traditional Arabic"/>
          <w:sz w:val="44"/>
          <w:szCs w:val="44"/>
        </w:rPr>
      </w:pPr>
      <w:r>
        <w:rPr>
          <w:rFonts w:ascii="Traditional Arabic" w:hAnsi="Traditional Arabic" w:cs="Traditional Arabic" w:hint="cs"/>
          <w:sz w:val="44"/>
          <w:szCs w:val="44"/>
          <w:rtl/>
        </w:rPr>
        <w:t>الوهم هو الاحتمال الراجح من احتمالين فأكثر. (    )</w:t>
      </w:r>
    </w:p>
    <w:p w14:paraId="3E31735E" w14:textId="77777777" w:rsidR="006B3E73" w:rsidRDefault="006B3E73" w:rsidP="006B3E73">
      <w:pPr>
        <w:pStyle w:val="a6"/>
        <w:numPr>
          <w:ilvl w:val="0"/>
          <w:numId w:val="23"/>
        </w:numPr>
        <w:spacing w:line="240" w:lineRule="auto"/>
        <w:rPr>
          <w:rFonts w:ascii="Traditional Arabic" w:hAnsi="Traditional Arabic" w:cs="Traditional Arabic"/>
          <w:sz w:val="44"/>
          <w:szCs w:val="44"/>
        </w:rPr>
      </w:pPr>
      <w:r>
        <w:rPr>
          <w:rFonts w:ascii="Traditional Arabic" w:hAnsi="Traditional Arabic" w:cs="Traditional Arabic" w:hint="cs"/>
          <w:sz w:val="44"/>
          <w:szCs w:val="44"/>
          <w:rtl/>
        </w:rPr>
        <w:t>الجهل البسيط: عدم الإدراك بالكلية. (    )</w:t>
      </w:r>
    </w:p>
    <w:p w14:paraId="0A23BCD6" w14:textId="77777777" w:rsidR="006B3E73" w:rsidRPr="00675405" w:rsidRDefault="006B3E73" w:rsidP="006B3E73">
      <w:pPr>
        <w:pStyle w:val="a6"/>
        <w:numPr>
          <w:ilvl w:val="0"/>
          <w:numId w:val="23"/>
        </w:numPr>
        <w:spacing w:line="240" w:lineRule="auto"/>
        <w:rPr>
          <w:rFonts w:ascii="Traditional Arabic" w:hAnsi="Traditional Arabic" w:cs="Traditional Arabic"/>
          <w:sz w:val="44"/>
          <w:szCs w:val="44"/>
          <w:rtl/>
        </w:rPr>
      </w:pPr>
      <w:r>
        <w:rPr>
          <w:rFonts w:ascii="Traditional Arabic" w:hAnsi="Traditional Arabic" w:cs="Traditional Arabic" w:hint="cs"/>
          <w:sz w:val="44"/>
          <w:szCs w:val="44"/>
          <w:rtl/>
        </w:rPr>
        <w:t>الأحاديث المتواترة تفيد اليقين. (    )</w:t>
      </w:r>
    </w:p>
    <w:p w14:paraId="18100F7F" w14:textId="77777777" w:rsidR="006B3E73" w:rsidRDefault="006B3E73" w:rsidP="006B3E73">
      <w:pPr>
        <w:spacing w:line="240" w:lineRule="auto"/>
        <w:jc w:val="center"/>
        <w:rPr>
          <w:rFonts w:ascii="Traditional Arabic" w:hAnsi="Traditional Arabic" w:cs="Traditional Arabic"/>
          <w:sz w:val="44"/>
          <w:szCs w:val="44"/>
          <w:rtl/>
        </w:rPr>
      </w:pPr>
    </w:p>
    <w:p w14:paraId="36A67C76" w14:textId="77777777" w:rsidR="009C239B" w:rsidRDefault="009C239B" w:rsidP="009C239B">
      <w:pPr>
        <w:pStyle w:val="2"/>
      </w:pPr>
      <w:bookmarkStart w:id="4" w:name="_Toc17543672"/>
      <w:r>
        <w:rPr>
          <w:rtl/>
        </w:rPr>
        <w:lastRenderedPageBreak/>
        <w:t>الدرس الرابع</w:t>
      </w:r>
      <w:bookmarkEnd w:id="4"/>
    </w:p>
    <w:p w14:paraId="169CF32A" w14:textId="65CE4E80" w:rsidR="006B3E73" w:rsidRDefault="006B3E73" w:rsidP="006B3E73">
      <w:pPr>
        <w:spacing w:line="240" w:lineRule="auto"/>
        <w:jc w:val="center"/>
        <w:rPr>
          <w:rFonts w:ascii="Traditional Arabic" w:hAnsi="Traditional Arabic" w:cs="Traditional Arabic"/>
          <w:sz w:val="44"/>
          <w:szCs w:val="44"/>
          <w:rtl/>
        </w:rPr>
      </w:pPr>
      <w:r>
        <w:rPr>
          <w:rFonts w:ascii="Traditional Arabic" w:hAnsi="Traditional Arabic" w:cs="Traditional Arabic"/>
          <w:sz w:val="44"/>
          <w:szCs w:val="44"/>
          <w:rtl/>
        </w:rPr>
        <w:t>تعريف علم أصول الفقه</w:t>
      </w:r>
    </w:p>
    <w:p w14:paraId="1E2955C5"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sz w:val="44"/>
          <w:szCs w:val="44"/>
          <w:rtl/>
        </w:rPr>
        <w:t>وعلم</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أصول الفقه: طرقه على سبيل الإجمال، وكيفية الاستدلال بها</w:t>
      </w:r>
      <w:r>
        <w:rPr>
          <w:rFonts w:ascii="Traditional Arabic" w:hAnsi="Traditional Arabic" w:cs="Traditional Arabic"/>
          <w:sz w:val="44"/>
          <w:szCs w:val="44"/>
          <w:rtl/>
        </w:rPr>
        <w:t>).</w:t>
      </w:r>
    </w:p>
    <w:p w14:paraId="32CC334B"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5ED89E15"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تقدم تعريف كلمة (أصول) وكلمة (الفقه)، والآن سيعرِّف المصنف رحمه الله تعالى (أصول الفقه) باعتباره اسمًا لهذا العلم الشريف، فبيّن أنَّ أصول الفقه يشتمل على أمرين، هما:</w:t>
      </w:r>
    </w:p>
    <w:p w14:paraId="373583AA" w14:textId="77777777" w:rsidR="006B3E73" w:rsidRDefault="006B3E73" w:rsidP="006B3E73">
      <w:pPr>
        <w:pStyle w:val="a6"/>
        <w:numPr>
          <w:ilvl w:val="0"/>
          <w:numId w:val="4"/>
        </w:num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طرق الفقه الإجمالية، أي: أدلة الفقه الإجمالية، وذلك كمعرفة أنَّ الإجماع والقياس حجتان شرعيتان، فهذا هو محل اهتمام الأصولي، أما معرفة الأدلة التفصيلية فهو مهمة الفقيه، والدليل الإجمالي لا يتعلق بمسألةٍ فرعيةٍ بخلاف الدليل التفصيلي، فالأصولي مثلًا يبحث عن مفهوم الإجماع، وحجيته، وشروطه، وأقسامه، والفقيه يستدل بالإجماع على وجوب الصلوات الخمس، وتحريم الزنا، واستحباب الرواتب.</w:t>
      </w:r>
    </w:p>
    <w:p w14:paraId="1B08EA26" w14:textId="77777777" w:rsidR="006B3E73" w:rsidRDefault="006B3E73" w:rsidP="006B3E73">
      <w:pPr>
        <w:pStyle w:val="a6"/>
        <w:numPr>
          <w:ilvl w:val="0"/>
          <w:numId w:val="4"/>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 xml:space="preserve">كيفية الاستدلال بها، أي: كيفية استنباط الأحكام الشرعية من الأدلة الإجمالية، أي: كيف نستدل بالنص إذا كان عامًا أو خاصًا مطلقًا أو مقيدًا، وإذا تعارض النص المتواتر مع الآحاد </w:t>
      </w:r>
      <w:proofErr w:type="spellStart"/>
      <w:r>
        <w:rPr>
          <w:rFonts w:ascii="Traditional Arabic" w:hAnsi="Traditional Arabic" w:cs="Traditional Arabic"/>
          <w:sz w:val="44"/>
          <w:szCs w:val="44"/>
          <w:rtl/>
        </w:rPr>
        <w:t>فأيهما</w:t>
      </w:r>
      <w:proofErr w:type="spellEnd"/>
      <w:r>
        <w:rPr>
          <w:rFonts w:ascii="Traditional Arabic" w:hAnsi="Traditional Arabic" w:cs="Traditional Arabic"/>
          <w:sz w:val="44"/>
          <w:szCs w:val="44"/>
          <w:rtl/>
        </w:rPr>
        <w:t xml:space="preserve"> يقدّم ؟!، ثم هذا الذي يستدل يسمّى:</w:t>
      </w:r>
    </w:p>
    <w:p w14:paraId="400B8208" w14:textId="77777777" w:rsidR="006B3E73" w:rsidRDefault="006B3E73" w:rsidP="006B3E73">
      <w:pPr>
        <w:pStyle w:val="a6"/>
        <w:numPr>
          <w:ilvl w:val="0"/>
          <w:numId w:val="4"/>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lastRenderedPageBreak/>
        <w:t>المستفيد، وهو المجتهد، الذي ينظر في الأدلة الإجمالية، ويستنبط منها الأحكام، فلا بدَّ أن نعرف شروطه، فليس كل شخصٍ يحق له الاجتهاد، ولذا فإننا نضيف هذا الأمر إلى الأمرين اللذين ذكرهما المصنف، فنقول: علم أصول الفقه هو علم يدرس:</w:t>
      </w:r>
    </w:p>
    <w:p w14:paraId="148838A9" w14:textId="77777777" w:rsidR="006B3E73" w:rsidRDefault="006B3E73" w:rsidP="006B3E73">
      <w:pPr>
        <w:pStyle w:val="a6"/>
        <w:numPr>
          <w:ilvl w:val="0"/>
          <w:numId w:val="6"/>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أدلة الفقه الإجمالية.</w:t>
      </w:r>
    </w:p>
    <w:p w14:paraId="48F2775F" w14:textId="77777777" w:rsidR="006B3E73" w:rsidRDefault="006B3E73" w:rsidP="006B3E73">
      <w:pPr>
        <w:pStyle w:val="a6"/>
        <w:numPr>
          <w:ilvl w:val="0"/>
          <w:numId w:val="6"/>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كيفية الاستفادة منها.</w:t>
      </w:r>
    </w:p>
    <w:p w14:paraId="18DA5866" w14:textId="77777777" w:rsidR="006B3E73" w:rsidRDefault="006B3E73" w:rsidP="006B3E73">
      <w:pPr>
        <w:pStyle w:val="a6"/>
        <w:numPr>
          <w:ilvl w:val="0"/>
          <w:numId w:val="6"/>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حال المستفيد (المجتهد).</w:t>
      </w:r>
    </w:p>
    <w:p w14:paraId="0B7DEF37" w14:textId="77777777" w:rsidR="006B3E73" w:rsidRDefault="006B3E73" w:rsidP="006B3E73">
      <w:p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ثم ذكر المصنف رحمه الله تعالى أبواب أصول الفقه في هذه الورقات؛ ليستعد طالب العلم لدراستها، فقال: (</w:t>
      </w:r>
      <w:r>
        <w:rPr>
          <w:rFonts w:ascii="Traditional Arabic" w:hAnsi="Traditional Arabic" w:cs="Traditional Arabic"/>
          <w:b/>
          <w:bCs/>
          <w:color w:val="000000"/>
          <w:sz w:val="44"/>
          <w:szCs w:val="44"/>
          <w:rtl/>
        </w:rPr>
        <w:t>وأبواب أصول الفقه: أقسام الكلام، والأمر، والنهي، والعام، والخاص، والمجمل والمبين، والظاهر والمؤول، والأفعال، والناسخ والمنسوخ، والإجماع، والأخبار، والقياس، والحظر والإباحة، وترتيب الأدلة، وصفة المفتي، والمستفتي، وأحكام المجتهدين).</w:t>
      </w:r>
    </w:p>
    <w:p w14:paraId="794EC042"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سندرسها بابًا </w:t>
      </w:r>
      <w:proofErr w:type="spellStart"/>
      <w:r>
        <w:rPr>
          <w:rFonts w:ascii="Traditional Arabic" w:hAnsi="Traditional Arabic" w:cs="Traditional Arabic"/>
          <w:sz w:val="44"/>
          <w:szCs w:val="44"/>
          <w:rtl/>
        </w:rPr>
        <w:t>بابًا</w:t>
      </w:r>
      <w:proofErr w:type="spellEnd"/>
      <w:r>
        <w:rPr>
          <w:rFonts w:ascii="Traditional Arabic" w:hAnsi="Traditional Arabic" w:cs="Traditional Arabic"/>
          <w:sz w:val="44"/>
          <w:szCs w:val="44"/>
          <w:rtl/>
        </w:rPr>
        <w:t xml:space="preserve"> ودرسًا درسًا.</w:t>
      </w:r>
    </w:p>
    <w:p w14:paraId="5D32956B"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789B0402" w14:textId="77777777" w:rsidR="006B3E73" w:rsidRDefault="006B3E73" w:rsidP="006B3E73">
      <w:pPr>
        <w:pStyle w:val="a6"/>
        <w:numPr>
          <w:ilvl w:val="0"/>
          <w:numId w:val="24"/>
        </w:numPr>
        <w:spacing w:line="240" w:lineRule="auto"/>
        <w:rPr>
          <w:rFonts w:ascii="Traditional Arabic" w:hAnsi="Traditional Arabic" w:cs="Traditional Arabic"/>
          <w:sz w:val="44"/>
          <w:szCs w:val="44"/>
        </w:rPr>
      </w:pPr>
      <w:r>
        <w:rPr>
          <w:rFonts w:ascii="Traditional Arabic" w:hAnsi="Traditional Arabic" w:cs="Traditional Arabic" w:hint="cs"/>
          <w:sz w:val="44"/>
          <w:szCs w:val="44"/>
          <w:rtl/>
        </w:rPr>
        <w:t>اذكر الأمور الثلاثة التي يدرسها علم أصول الفقه.</w:t>
      </w:r>
    </w:p>
    <w:p w14:paraId="6DF5AE45" w14:textId="77777777" w:rsidR="006B3E73" w:rsidRPr="00D42CB2" w:rsidRDefault="006B3E73" w:rsidP="006B3E73">
      <w:pPr>
        <w:pStyle w:val="a6"/>
        <w:numPr>
          <w:ilvl w:val="0"/>
          <w:numId w:val="24"/>
        </w:numPr>
        <w:spacing w:line="240" w:lineRule="auto"/>
        <w:rPr>
          <w:rFonts w:ascii="Traditional Arabic" w:hAnsi="Traditional Arabic" w:cs="Traditional Arabic"/>
          <w:sz w:val="44"/>
          <w:szCs w:val="44"/>
          <w:rtl/>
        </w:rPr>
      </w:pPr>
      <w:r>
        <w:rPr>
          <w:rFonts w:ascii="Traditional Arabic" w:hAnsi="Traditional Arabic" w:cs="Traditional Arabic" w:hint="cs"/>
          <w:sz w:val="44"/>
          <w:szCs w:val="44"/>
          <w:rtl/>
        </w:rPr>
        <w:t>بيّن ما الذي يعتني به الفقيه وما يعتني به الأصولي.</w:t>
      </w:r>
    </w:p>
    <w:p w14:paraId="052B7C7D" w14:textId="1727A6FA" w:rsidR="006B3E73" w:rsidRDefault="006B3E73" w:rsidP="006B3E73">
      <w:pPr>
        <w:spacing w:line="240" w:lineRule="auto"/>
        <w:jc w:val="center"/>
        <w:rPr>
          <w:rFonts w:ascii="Traditional Arabic" w:hAnsi="Traditional Arabic" w:cs="Traditional Arabic"/>
          <w:sz w:val="44"/>
          <w:szCs w:val="44"/>
          <w:rtl/>
        </w:rPr>
      </w:pPr>
    </w:p>
    <w:p w14:paraId="673D8A5A" w14:textId="77777777" w:rsidR="0078276B" w:rsidRDefault="0078276B" w:rsidP="006B3E73">
      <w:pPr>
        <w:spacing w:line="240" w:lineRule="auto"/>
        <w:jc w:val="center"/>
        <w:rPr>
          <w:rFonts w:ascii="Traditional Arabic" w:hAnsi="Traditional Arabic" w:cs="Traditional Arabic"/>
          <w:sz w:val="44"/>
          <w:szCs w:val="44"/>
          <w:rtl/>
        </w:rPr>
      </w:pPr>
    </w:p>
    <w:p w14:paraId="09603FF1" w14:textId="77777777" w:rsidR="009C239B" w:rsidRDefault="009C239B" w:rsidP="009C239B">
      <w:pPr>
        <w:pStyle w:val="2"/>
      </w:pPr>
      <w:bookmarkStart w:id="5" w:name="_Toc17543673"/>
      <w:r>
        <w:rPr>
          <w:rtl/>
        </w:rPr>
        <w:lastRenderedPageBreak/>
        <w:t>الدرس الخامس</w:t>
      </w:r>
      <w:bookmarkEnd w:id="5"/>
    </w:p>
    <w:p w14:paraId="70537EC8" w14:textId="64ABFCCF" w:rsidR="006B3E73" w:rsidRDefault="006B3E73" w:rsidP="006B3E73">
      <w:pPr>
        <w:spacing w:line="240" w:lineRule="auto"/>
        <w:jc w:val="center"/>
        <w:rPr>
          <w:rFonts w:ascii="Traditional Arabic" w:hAnsi="Traditional Arabic" w:cs="Traditional Arabic"/>
          <w:sz w:val="44"/>
          <w:szCs w:val="44"/>
          <w:rtl/>
        </w:rPr>
      </w:pPr>
      <w:r>
        <w:rPr>
          <w:rFonts w:ascii="Traditional Arabic" w:hAnsi="Traditional Arabic" w:cs="Traditional Arabic"/>
          <w:sz w:val="44"/>
          <w:szCs w:val="44"/>
          <w:rtl/>
        </w:rPr>
        <w:t>الباب الأول: أقسام الكلام</w:t>
      </w:r>
    </w:p>
    <w:p w14:paraId="4E33A169"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قال المصنف رحمه الله تعالى: (</w:t>
      </w:r>
      <w:r>
        <w:rPr>
          <w:rFonts w:ascii="Traditional Arabic" w:hAnsi="Traditional Arabic" w:cs="Traditional Arabic"/>
          <w:b/>
          <w:bCs/>
          <w:color w:val="000000"/>
          <w:sz w:val="44"/>
          <w:szCs w:val="44"/>
          <w:rtl/>
        </w:rPr>
        <w:t>فأما أقسام الكلام فأقل ما يتركب منه الكلام اسمان أو اسم وفعل أو فعل وحرف أو اسم وحرف</w:t>
      </w:r>
      <w:r>
        <w:rPr>
          <w:rFonts w:ascii="Traditional Arabic" w:hAnsi="Traditional Arabic" w:cs="Traditional Arabic" w:hint="cs"/>
          <w:b/>
          <w:bCs/>
          <w:color w:val="000000"/>
          <w:sz w:val="44"/>
          <w:szCs w:val="44"/>
          <w:rtl/>
        </w:rPr>
        <w:t>،</w:t>
      </w:r>
      <w:r w:rsidRPr="00CB305C">
        <w:rPr>
          <w:rFonts w:ascii="Traditional Arabic" w:hAnsi="Traditional Arabic" w:cs="Traditional Arabic"/>
          <w:b/>
          <w:bCs/>
          <w:color w:val="000000"/>
          <w:sz w:val="44"/>
          <w:szCs w:val="44"/>
          <w:rtl/>
        </w:rPr>
        <w:t xml:space="preserve"> </w:t>
      </w:r>
      <w:r>
        <w:rPr>
          <w:rFonts w:ascii="Traditional Arabic" w:hAnsi="Traditional Arabic" w:cs="Traditional Arabic"/>
          <w:b/>
          <w:bCs/>
          <w:color w:val="000000"/>
          <w:sz w:val="44"/>
          <w:szCs w:val="44"/>
          <w:rtl/>
        </w:rPr>
        <w:t>والكلام ينقسم إلى أمر</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ونهي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وخبر</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واستخبار</w:t>
      </w:r>
      <w:r>
        <w:rPr>
          <w:rFonts w:ascii="Traditional Arabic" w:hAnsi="Traditional Arabic" w:cs="Traditional Arabic" w:hint="cs"/>
          <w:b/>
          <w:bCs/>
          <w:color w:val="000000"/>
          <w:sz w:val="44"/>
          <w:szCs w:val="44"/>
          <w:rtl/>
        </w:rPr>
        <w:t>ٍ، وينقسم أيضًا إلى تمنٍّ وعرضٍ وقسم</w:t>
      </w:r>
      <w:r>
        <w:rPr>
          <w:rFonts w:ascii="Traditional Arabic" w:hAnsi="Traditional Arabic" w:cs="Traditional Arabic"/>
          <w:b/>
          <w:bCs/>
          <w:color w:val="000000"/>
          <w:sz w:val="44"/>
          <w:szCs w:val="44"/>
          <w:rtl/>
        </w:rPr>
        <w:t>)</w:t>
      </w:r>
      <w:r>
        <w:rPr>
          <w:rFonts w:ascii="Traditional Arabic" w:hAnsi="Traditional Arabic" w:cs="Traditional Arabic" w:hint="cs"/>
          <w:b/>
          <w:bCs/>
          <w:color w:val="000000"/>
          <w:sz w:val="44"/>
          <w:szCs w:val="44"/>
          <w:rtl/>
        </w:rPr>
        <w:t>.</w:t>
      </w:r>
    </w:p>
    <w:p w14:paraId="2DC42292"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تعتبر اللغة العربية من أهم مصادر استمداد علم أصول الفقه، ولذا اعتنى الأصوليون ببيان الكلام وأقسامه، وتكلم المصنف في هذا الباب على مسألتين تتعلق بالكلام، وأضيف ثالثة، وهي:</w:t>
      </w:r>
    </w:p>
    <w:p w14:paraId="586F0451" w14:textId="77777777" w:rsidR="006B3E73" w:rsidRDefault="006B3E73" w:rsidP="006B3E73">
      <w:pPr>
        <w:spacing w:line="240" w:lineRule="auto"/>
        <w:jc w:val="lowKashida"/>
        <w:rPr>
          <w:rFonts w:ascii="Traditional Arabic" w:hAnsi="Traditional Arabic" w:cs="Traditional Arabic"/>
          <w:sz w:val="44"/>
          <w:szCs w:val="44"/>
          <w:rtl/>
        </w:rPr>
      </w:pPr>
      <w:r w:rsidRPr="00F45323">
        <w:rPr>
          <w:rFonts w:ascii="Traditional Arabic" w:hAnsi="Traditional Arabic" w:cs="Traditional Arabic"/>
          <w:b/>
          <w:bCs/>
          <w:sz w:val="44"/>
          <w:szCs w:val="44"/>
          <w:rtl/>
        </w:rPr>
        <w:t>الأولى: تعريف الكلام،</w:t>
      </w:r>
      <w:r>
        <w:rPr>
          <w:rFonts w:ascii="Traditional Arabic" w:hAnsi="Traditional Arabic" w:cs="Traditional Arabic"/>
          <w:sz w:val="44"/>
          <w:szCs w:val="44"/>
          <w:rtl/>
        </w:rPr>
        <w:t xml:space="preserve"> وهو ما لم يذكره المصنف، وهو لغةَ: ما تحصل به فائدة، وعند النحاة: اللفظ المفيد المركب، مثل (الله ربُّنا)، (الإسلامُ ديننا). </w:t>
      </w:r>
    </w:p>
    <w:p w14:paraId="360589FE" w14:textId="77777777" w:rsidR="006B3E73" w:rsidRPr="00F45323" w:rsidRDefault="006B3E73" w:rsidP="006B3E73">
      <w:pPr>
        <w:spacing w:line="240" w:lineRule="auto"/>
        <w:jc w:val="lowKashida"/>
        <w:rPr>
          <w:rFonts w:ascii="Traditional Arabic" w:hAnsi="Traditional Arabic" w:cs="Traditional Arabic"/>
          <w:b/>
          <w:bCs/>
          <w:sz w:val="44"/>
          <w:szCs w:val="44"/>
          <w:rtl/>
        </w:rPr>
      </w:pPr>
      <w:r w:rsidRPr="00F45323">
        <w:rPr>
          <w:rFonts w:ascii="Traditional Arabic" w:hAnsi="Traditional Arabic" w:cs="Traditional Arabic"/>
          <w:b/>
          <w:bCs/>
          <w:sz w:val="44"/>
          <w:szCs w:val="44"/>
          <w:rtl/>
        </w:rPr>
        <w:t>الثانية: أقل ما يتركب منه الكلام</w:t>
      </w:r>
      <w:r w:rsidRPr="00F45323">
        <w:rPr>
          <w:rFonts w:ascii="Traditional Arabic" w:hAnsi="Traditional Arabic" w:cs="Traditional Arabic" w:hint="cs"/>
          <w:b/>
          <w:bCs/>
          <w:sz w:val="44"/>
          <w:szCs w:val="44"/>
          <w:rtl/>
        </w:rPr>
        <w:t>:</w:t>
      </w:r>
    </w:p>
    <w:p w14:paraId="0D8BA4B3" w14:textId="77777777" w:rsidR="006B3E73" w:rsidRDefault="006B3E73" w:rsidP="006B3E73">
      <w:pPr>
        <w:spacing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ذكر</w:t>
      </w:r>
      <w:r>
        <w:rPr>
          <w:rFonts w:ascii="Traditional Arabic" w:hAnsi="Traditional Arabic" w:cs="Traditional Arabic" w:hint="cs"/>
          <w:color w:val="000000"/>
          <w:sz w:val="44"/>
          <w:szCs w:val="44"/>
          <w:rtl/>
        </w:rPr>
        <w:t xml:space="preserve"> المصنف رحمه الله تعالى</w:t>
      </w:r>
      <w:r>
        <w:rPr>
          <w:rFonts w:ascii="Traditional Arabic" w:hAnsi="Traditional Arabic" w:cs="Traditional Arabic"/>
          <w:color w:val="000000"/>
          <w:sz w:val="44"/>
          <w:szCs w:val="44"/>
          <w:rtl/>
        </w:rPr>
        <w:t xml:space="preserve"> أنَّ أقل ما يتركب منه الكلام أربعة أشياء:</w:t>
      </w:r>
    </w:p>
    <w:p w14:paraId="413A2F2F" w14:textId="77777777" w:rsidR="006B3E73" w:rsidRDefault="006B3E73" w:rsidP="006B3E73">
      <w:pPr>
        <w:pStyle w:val="a6"/>
        <w:numPr>
          <w:ilvl w:val="0"/>
          <w:numId w:val="8"/>
        </w:numPr>
        <w:spacing w:line="240" w:lineRule="auto"/>
        <w:jc w:val="lowKashida"/>
        <w:rPr>
          <w:rFonts w:ascii="Traditional Arabic" w:hAnsi="Traditional Arabic" w:cs="Traditional Arabic"/>
          <w:sz w:val="44"/>
          <w:szCs w:val="44"/>
          <w:rtl/>
        </w:rPr>
      </w:pPr>
      <w:r>
        <w:rPr>
          <w:rFonts w:ascii="Traditional Arabic" w:hAnsi="Traditional Arabic" w:cs="Traditional Arabic"/>
          <w:color w:val="000000"/>
          <w:sz w:val="44"/>
          <w:szCs w:val="44"/>
          <w:rtl/>
        </w:rPr>
        <w:t>اسمان، مثاله: (الصلاة واجبةُ).</w:t>
      </w:r>
    </w:p>
    <w:p w14:paraId="7030F4D7" w14:textId="77777777" w:rsidR="006B3E73" w:rsidRDefault="006B3E73" w:rsidP="006B3E73">
      <w:pPr>
        <w:pStyle w:val="a6"/>
        <w:numPr>
          <w:ilvl w:val="0"/>
          <w:numId w:val="8"/>
        </w:numPr>
        <w:spacing w:line="240" w:lineRule="auto"/>
        <w:jc w:val="lowKashida"/>
        <w:rPr>
          <w:rFonts w:ascii="Traditional Arabic" w:hAnsi="Traditional Arabic" w:cs="Traditional Arabic"/>
          <w:sz w:val="44"/>
          <w:szCs w:val="44"/>
        </w:rPr>
      </w:pPr>
      <w:r>
        <w:rPr>
          <w:rFonts w:ascii="Traditional Arabic" w:hAnsi="Traditional Arabic" w:cs="Traditional Arabic"/>
          <w:color w:val="000000"/>
          <w:sz w:val="44"/>
          <w:szCs w:val="44"/>
          <w:rtl/>
        </w:rPr>
        <w:t xml:space="preserve">اسم وفعل، مثاله: (صام المسلمون). </w:t>
      </w:r>
    </w:p>
    <w:p w14:paraId="212DC2FC" w14:textId="77777777" w:rsidR="006B3E73" w:rsidRDefault="006B3E73" w:rsidP="006B3E73">
      <w:pPr>
        <w:pStyle w:val="a6"/>
        <w:numPr>
          <w:ilvl w:val="0"/>
          <w:numId w:val="8"/>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 xml:space="preserve">فعل وحرف، مثاله: (ما </w:t>
      </w:r>
      <w:proofErr w:type="gramStart"/>
      <w:r>
        <w:rPr>
          <w:rFonts w:ascii="Traditional Arabic" w:hAnsi="Traditional Arabic" w:cs="Traditional Arabic"/>
          <w:sz w:val="44"/>
          <w:szCs w:val="44"/>
          <w:rtl/>
        </w:rPr>
        <w:t>حجَّ)</w:t>
      </w:r>
      <w:r>
        <w:rPr>
          <w:rFonts w:ascii="Traditional Arabic" w:hAnsi="Traditional Arabic" w:cs="Traditional Arabic"/>
          <w:sz w:val="44"/>
          <w:szCs w:val="44"/>
          <w:vertAlign w:val="superscript"/>
          <w:rtl/>
        </w:rPr>
        <w:t>(</w:t>
      </w:r>
      <w:proofErr w:type="gramEnd"/>
      <w:r>
        <w:rPr>
          <w:rStyle w:val="a7"/>
          <w:rFonts w:ascii="Traditional Arabic" w:hAnsi="Traditional Arabic" w:cs="Traditional Arabic"/>
          <w:sz w:val="44"/>
          <w:szCs w:val="44"/>
          <w:rtl/>
        </w:rPr>
        <w:footnoteReference w:id="7"/>
      </w:r>
      <w:r>
        <w:rPr>
          <w:rFonts w:ascii="Traditional Arabic" w:hAnsi="Traditional Arabic" w:cs="Traditional Arabic"/>
          <w:sz w:val="44"/>
          <w:szCs w:val="44"/>
          <w:vertAlign w:val="superscript"/>
          <w:rtl/>
        </w:rPr>
        <w:t>)</w:t>
      </w:r>
      <w:r>
        <w:rPr>
          <w:rFonts w:ascii="Traditional Arabic" w:hAnsi="Traditional Arabic" w:cs="Traditional Arabic"/>
          <w:sz w:val="44"/>
          <w:szCs w:val="44"/>
          <w:rtl/>
        </w:rPr>
        <w:t>.</w:t>
      </w:r>
    </w:p>
    <w:p w14:paraId="739E0028" w14:textId="77777777" w:rsidR="006B3E73" w:rsidRDefault="006B3E73" w:rsidP="006B3E73">
      <w:pPr>
        <w:pStyle w:val="a6"/>
        <w:numPr>
          <w:ilvl w:val="0"/>
          <w:numId w:val="8"/>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 xml:space="preserve">اسم وحرف، مثاله: (يا </w:t>
      </w:r>
      <w:proofErr w:type="gramStart"/>
      <w:r>
        <w:rPr>
          <w:rFonts w:ascii="Traditional Arabic" w:hAnsi="Traditional Arabic" w:cs="Traditional Arabic"/>
          <w:sz w:val="44"/>
          <w:szCs w:val="44"/>
          <w:rtl/>
        </w:rPr>
        <w:t>الله)</w:t>
      </w:r>
      <w:r>
        <w:rPr>
          <w:rFonts w:ascii="Traditional Arabic" w:hAnsi="Traditional Arabic" w:cs="Traditional Arabic"/>
          <w:sz w:val="44"/>
          <w:szCs w:val="44"/>
          <w:vertAlign w:val="superscript"/>
          <w:rtl/>
        </w:rPr>
        <w:t>(</w:t>
      </w:r>
      <w:proofErr w:type="gramEnd"/>
      <w:r>
        <w:rPr>
          <w:rStyle w:val="a7"/>
          <w:rFonts w:ascii="Traditional Arabic" w:hAnsi="Traditional Arabic" w:cs="Traditional Arabic"/>
          <w:sz w:val="44"/>
          <w:szCs w:val="44"/>
          <w:rtl/>
        </w:rPr>
        <w:footnoteReference w:id="8"/>
      </w:r>
      <w:r>
        <w:rPr>
          <w:rFonts w:ascii="Traditional Arabic" w:hAnsi="Traditional Arabic" w:cs="Traditional Arabic"/>
          <w:sz w:val="44"/>
          <w:szCs w:val="44"/>
          <w:vertAlign w:val="superscript"/>
          <w:rtl/>
        </w:rPr>
        <w:t>)</w:t>
      </w:r>
      <w:r>
        <w:rPr>
          <w:rFonts w:ascii="Traditional Arabic" w:hAnsi="Traditional Arabic" w:cs="Traditional Arabic"/>
          <w:sz w:val="44"/>
          <w:szCs w:val="44"/>
          <w:rtl/>
        </w:rPr>
        <w:t>.</w:t>
      </w:r>
    </w:p>
    <w:p w14:paraId="0F78EABB" w14:textId="77777777" w:rsidR="006B3E73" w:rsidRDefault="006B3E73" w:rsidP="006B3E73">
      <w:pPr>
        <w:spacing w:line="240" w:lineRule="auto"/>
        <w:jc w:val="lowKashida"/>
        <w:rPr>
          <w:rFonts w:ascii="Traditional Arabic" w:hAnsi="Traditional Arabic" w:cs="Traditional Arabic"/>
          <w:sz w:val="44"/>
          <w:szCs w:val="44"/>
        </w:rPr>
      </w:pPr>
      <w:r w:rsidRPr="00F45323">
        <w:rPr>
          <w:rFonts w:ascii="Traditional Arabic" w:hAnsi="Traditional Arabic" w:cs="Traditional Arabic"/>
          <w:b/>
          <w:bCs/>
          <w:sz w:val="44"/>
          <w:szCs w:val="44"/>
          <w:rtl/>
        </w:rPr>
        <w:lastRenderedPageBreak/>
        <w:t>الثالثة: أقسام الكلام،</w:t>
      </w:r>
      <w:r>
        <w:rPr>
          <w:rFonts w:ascii="Traditional Arabic" w:hAnsi="Traditional Arabic" w:cs="Traditional Arabic"/>
          <w:sz w:val="44"/>
          <w:szCs w:val="44"/>
          <w:rtl/>
        </w:rPr>
        <w:t xml:space="preserve"> وقد ذكر المصنف رحمه الله تعالى، انقسام الكلام باعتبارين:</w:t>
      </w:r>
    </w:p>
    <w:p w14:paraId="2CD1C680"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الأول: انقسام الكلام باعتبار مدلوله:</w:t>
      </w:r>
    </w:p>
    <w:p w14:paraId="06B8E9A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ف</w:t>
      </w:r>
      <w:r>
        <w:rPr>
          <w:rFonts w:ascii="Traditional Arabic" w:hAnsi="Traditional Arabic" w:cs="Traditional Arabic"/>
          <w:sz w:val="44"/>
          <w:szCs w:val="44"/>
          <w:rtl/>
        </w:rPr>
        <w:t>ذكر أنَّ الكلام ينقسم باعتبار مدلوله إلى أربعة أشياء، هي:</w:t>
      </w:r>
    </w:p>
    <w:p w14:paraId="7EE96F21" w14:textId="77777777" w:rsidR="006B3E73" w:rsidRDefault="006B3E73" w:rsidP="006B3E73">
      <w:pPr>
        <w:pStyle w:val="a6"/>
        <w:numPr>
          <w:ilvl w:val="0"/>
          <w:numId w:val="10"/>
        </w:num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الأمر، وهو طلب الفعل.</w:t>
      </w:r>
    </w:p>
    <w:p w14:paraId="5C594AA9" w14:textId="77777777" w:rsidR="006B3E73" w:rsidRDefault="006B3E73" w:rsidP="006B3E73">
      <w:pPr>
        <w:pStyle w:val="a6"/>
        <w:numPr>
          <w:ilvl w:val="0"/>
          <w:numId w:val="10"/>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والنهي، وهو طلب الترك.</w:t>
      </w:r>
    </w:p>
    <w:p w14:paraId="68921108" w14:textId="77777777" w:rsidR="006B3E73" w:rsidRDefault="006B3E73" w:rsidP="006B3E73">
      <w:pPr>
        <w:pStyle w:val="a6"/>
        <w:numPr>
          <w:ilvl w:val="0"/>
          <w:numId w:val="10"/>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والخبر، وهو ما يحتمل الصدق والكذب لذاته.</w:t>
      </w:r>
    </w:p>
    <w:p w14:paraId="46A43F5D" w14:textId="77777777" w:rsidR="006B3E73" w:rsidRDefault="006B3E73" w:rsidP="006B3E73">
      <w:pPr>
        <w:pStyle w:val="a6"/>
        <w:numPr>
          <w:ilvl w:val="0"/>
          <w:numId w:val="10"/>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والاستخبار، وهو الاستفهام.</w:t>
      </w:r>
    </w:p>
    <w:p w14:paraId="261FBC5C" w14:textId="77777777" w:rsidR="006B3E73" w:rsidRDefault="006B3E73" w:rsidP="006B3E73">
      <w:pPr>
        <w:spacing w:line="240" w:lineRule="auto"/>
        <w:ind w:left="360"/>
        <w:jc w:val="lowKashida"/>
        <w:rPr>
          <w:rFonts w:ascii="Traditional Arabic" w:hAnsi="Traditional Arabic" w:cs="Traditional Arabic"/>
          <w:sz w:val="44"/>
          <w:szCs w:val="44"/>
        </w:rPr>
      </w:pPr>
      <w:r>
        <w:rPr>
          <w:rFonts w:ascii="Traditional Arabic" w:hAnsi="Traditional Arabic" w:cs="Traditional Arabic"/>
          <w:sz w:val="44"/>
          <w:szCs w:val="44"/>
          <w:rtl/>
        </w:rPr>
        <w:t>ويمكن أن يقال: إن الكلام ينقسم باعتبار مدلوله إلى قسمين:</w:t>
      </w:r>
    </w:p>
    <w:p w14:paraId="2A89ECA4"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الأول: الخبر، وهو: ما يحتمل الصدق والكذب لذاته، مثل: (الشمس مشرقة)، (المطر غزيرٌ).</w:t>
      </w:r>
    </w:p>
    <w:p w14:paraId="4752844E" w14:textId="53E5CC32" w:rsidR="006B3E73" w:rsidRDefault="006B3E73" w:rsidP="0078276B">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 الإنشاء، وهو: ما لا يحتمل الصدق والكذب لذاته، مثل: الأمر، والنهي، والاستفهام، والتمني.</w:t>
      </w:r>
    </w:p>
    <w:p w14:paraId="31D775F4" w14:textId="4C81ACD5" w:rsidR="009C239B" w:rsidRDefault="009C239B">
      <w:pPr>
        <w:bidi w:val="0"/>
        <w:rPr>
          <w:rFonts w:ascii="Traditional Arabic" w:hAnsi="Traditional Arabic" w:cs="Traditional Arabic"/>
          <w:sz w:val="44"/>
          <w:szCs w:val="44"/>
          <w:rtl/>
        </w:rPr>
      </w:pPr>
      <w:r>
        <w:rPr>
          <w:rFonts w:ascii="Traditional Arabic" w:hAnsi="Traditional Arabic" w:cs="Traditional Arabic"/>
          <w:sz w:val="44"/>
          <w:szCs w:val="44"/>
          <w:rtl/>
        </w:rPr>
        <w:br w:type="page"/>
      </w:r>
    </w:p>
    <w:p w14:paraId="43AA9062"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lastRenderedPageBreak/>
        <w:t>التقويم:</w:t>
      </w:r>
    </w:p>
    <w:p w14:paraId="0171D699"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hint="cs"/>
          <w:sz w:val="44"/>
          <w:szCs w:val="44"/>
          <w:rtl/>
        </w:rPr>
        <w:t>صلْ ما في العمود الأول بما يناسبه في العمود الثاني:</w:t>
      </w:r>
    </w:p>
    <w:tbl>
      <w:tblPr>
        <w:tblStyle w:val="a8"/>
        <w:bidiVisual/>
        <w:tblW w:w="9357" w:type="dxa"/>
        <w:tblInd w:w="-517" w:type="dxa"/>
        <w:tblLook w:val="04A0" w:firstRow="1" w:lastRow="0" w:firstColumn="1" w:lastColumn="0" w:noHBand="0" w:noVBand="1"/>
      </w:tblPr>
      <w:tblGrid>
        <w:gridCol w:w="2410"/>
        <w:gridCol w:w="3402"/>
        <w:gridCol w:w="3545"/>
      </w:tblGrid>
      <w:tr w:rsidR="006B3E73" w14:paraId="213C8F15" w14:textId="77777777" w:rsidTr="00854724">
        <w:tc>
          <w:tcPr>
            <w:tcW w:w="2410" w:type="dxa"/>
            <w:tcBorders>
              <w:top w:val="single" w:sz="24" w:space="0" w:color="auto"/>
              <w:left w:val="single" w:sz="24" w:space="0" w:color="auto"/>
              <w:bottom w:val="single" w:sz="24" w:space="0" w:color="auto"/>
              <w:right w:val="single" w:sz="24" w:space="0" w:color="auto"/>
            </w:tcBorders>
          </w:tcPr>
          <w:p w14:paraId="07425AA4"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العمود الأول</w:t>
            </w:r>
          </w:p>
        </w:tc>
        <w:tc>
          <w:tcPr>
            <w:tcW w:w="3402" w:type="dxa"/>
            <w:tcBorders>
              <w:top w:val="single" w:sz="24" w:space="0" w:color="auto"/>
              <w:left w:val="single" w:sz="24" w:space="0" w:color="auto"/>
              <w:bottom w:val="single" w:sz="24" w:space="0" w:color="auto"/>
              <w:right w:val="single" w:sz="24" w:space="0" w:color="auto"/>
            </w:tcBorders>
          </w:tcPr>
          <w:p w14:paraId="179BFBC1" w14:textId="77777777" w:rsidR="006B3E73" w:rsidRDefault="006B3E73" w:rsidP="00854724">
            <w:pPr>
              <w:jc w:val="lowKashida"/>
              <w:rPr>
                <w:rFonts w:ascii="Traditional Arabic" w:hAnsi="Traditional Arabic" w:cs="Traditional Arabic"/>
                <w:sz w:val="44"/>
                <w:szCs w:val="44"/>
                <w:rtl/>
              </w:rPr>
            </w:pPr>
          </w:p>
        </w:tc>
        <w:tc>
          <w:tcPr>
            <w:tcW w:w="3545" w:type="dxa"/>
            <w:tcBorders>
              <w:top w:val="single" w:sz="24" w:space="0" w:color="auto"/>
              <w:left w:val="single" w:sz="24" w:space="0" w:color="auto"/>
              <w:bottom w:val="single" w:sz="24" w:space="0" w:color="auto"/>
              <w:right w:val="single" w:sz="24" w:space="0" w:color="auto"/>
            </w:tcBorders>
          </w:tcPr>
          <w:p w14:paraId="5615E69A"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العمود الثاني</w:t>
            </w:r>
          </w:p>
        </w:tc>
      </w:tr>
      <w:tr w:rsidR="006B3E73" w14:paraId="3A92066A" w14:textId="77777777" w:rsidTr="00854724">
        <w:tc>
          <w:tcPr>
            <w:tcW w:w="2410" w:type="dxa"/>
            <w:tcBorders>
              <w:top w:val="single" w:sz="24" w:space="0" w:color="auto"/>
              <w:left w:val="single" w:sz="24" w:space="0" w:color="auto"/>
              <w:bottom w:val="single" w:sz="24" w:space="0" w:color="auto"/>
              <w:right w:val="single" w:sz="24" w:space="0" w:color="auto"/>
            </w:tcBorders>
          </w:tcPr>
          <w:p w14:paraId="2B49CE6E"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يا زيد</w:t>
            </w:r>
          </w:p>
        </w:tc>
        <w:tc>
          <w:tcPr>
            <w:tcW w:w="3402" w:type="dxa"/>
            <w:vMerge w:val="restart"/>
            <w:tcBorders>
              <w:top w:val="single" w:sz="24" w:space="0" w:color="auto"/>
              <w:left w:val="single" w:sz="24" w:space="0" w:color="auto"/>
              <w:right w:val="single" w:sz="24" w:space="0" w:color="auto"/>
            </w:tcBorders>
          </w:tcPr>
          <w:p w14:paraId="49811579" w14:textId="77777777" w:rsidR="006B3E73" w:rsidRDefault="006B3E73" w:rsidP="00854724">
            <w:pPr>
              <w:jc w:val="lowKashida"/>
              <w:rPr>
                <w:rFonts w:ascii="Traditional Arabic" w:hAnsi="Traditional Arabic" w:cs="Traditional Arabic"/>
                <w:sz w:val="44"/>
                <w:szCs w:val="44"/>
                <w:rtl/>
              </w:rPr>
            </w:pPr>
          </w:p>
        </w:tc>
        <w:tc>
          <w:tcPr>
            <w:tcW w:w="3545" w:type="dxa"/>
            <w:tcBorders>
              <w:top w:val="single" w:sz="24" w:space="0" w:color="auto"/>
              <w:left w:val="single" w:sz="24" w:space="0" w:color="auto"/>
              <w:bottom w:val="single" w:sz="24" w:space="0" w:color="auto"/>
              <w:right w:val="single" w:sz="24" w:space="0" w:color="auto"/>
            </w:tcBorders>
          </w:tcPr>
          <w:p w14:paraId="78218FAE"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كلام مركب من اسمين</w:t>
            </w:r>
          </w:p>
        </w:tc>
      </w:tr>
      <w:tr w:rsidR="006B3E73" w14:paraId="27AC8184" w14:textId="77777777" w:rsidTr="00854724">
        <w:tc>
          <w:tcPr>
            <w:tcW w:w="2410" w:type="dxa"/>
            <w:tcBorders>
              <w:top w:val="single" w:sz="24" w:space="0" w:color="auto"/>
              <w:left w:val="single" w:sz="24" w:space="0" w:color="auto"/>
              <w:bottom w:val="single" w:sz="24" w:space="0" w:color="auto"/>
              <w:right w:val="single" w:sz="24" w:space="0" w:color="auto"/>
            </w:tcBorders>
          </w:tcPr>
          <w:p w14:paraId="0F0CE242"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الصوم واجبٌ</w:t>
            </w:r>
          </w:p>
        </w:tc>
        <w:tc>
          <w:tcPr>
            <w:tcW w:w="3402" w:type="dxa"/>
            <w:vMerge/>
            <w:tcBorders>
              <w:left w:val="single" w:sz="24" w:space="0" w:color="auto"/>
              <w:right w:val="single" w:sz="24" w:space="0" w:color="auto"/>
            </w:tcBorders>
          </w:tcPr>
          <w:p w14:paraId="7C50B7F8" w14:textId="77777777" w:rsidR="006B3E73" w:rsidRDefault="006B3E73" w:rsidP="00854724">
            <w:pPr>
              <w:jc w:val="lowKashida"/>
              <w:rPr>
                <w:rFonts w:ascii="Traditional Arabic" w:hAnsi="Traditional Arabic" w:cs="Traditional Arabic"/>
                <w:sz w:val="44"/>
                <w:szCs w:val="44"/>
                <w:rtl/>
              </w:rPr>
            </w:pPr>
          </w:p>
        </w:tc>
        <w:tc>
          <w:tcPr>
            <w:tcW w:w="3545" w:type="dxa"/>
            <w:tcBorders>
              <w:top w:val="single" w:sz="24" w:space="0" w:color="auto"/>
              <w:left w:val="single" w:sz="24" w:space="0" w:color="auto"/>
              <w:bottom w:val="single" w:sz="24" w:space="0" w:color="auto"/>
              <w:right w:val="single" w:sz="24" w:space="0" w:color="auto"/>
            </w:tcBorders>
          </w:tcPr>
          <w:p w14:paraId="3FAE9590"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كلام مركب من فعل وحرف</w:t>
            </w:r>
          </w:p>
        </w:tc>
      </w:tr>
      <w:tr w:rsidR="006B3E73" w14:paraId="5BD4C161" w14:textId="77777777" w:rsidTr="00854724">
        <w:tc>
          <w:tcPr>
            <w:tcW w:w="2410" w:type="dxa"/>
            <w:tcBorders>
              <w:top w:val="single" w:sz="24" w:space="0" w:color="auto"/>
              <w:left w:val="single" w:sz="24" w:space="0" w:color="auto"/>
              <w:bottom w:val="single" w:sz="24" w:space="0" w:color="auto"/>
              <w:right w:val="single" w:sz="24" w:space="0" w:color="auto"/>
            </w:tcBorders>
          </w:tcPr>
          <w:p w14:paraId="1FF17461"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لم يدعُ</w:t>
            </w:r>
          </w:p>
        </w:tc>
        <w:tc>
          <w:tcPr>
            <w:tcW w:w="3402" w:type="dxa"/>
            <w:vMerge/>
            <w:tcBorders>
              <w:left w:val="single" w:sz="24" w:space="0" w:color="auto"/>
              <w:right w:val="single" w:sz="24" w:space="0" w:color="auto"/>
            </w:tcBorders>
          </w:tcPr>
          <w:p w14:paraId="0D0A7566" w14:textId="77777777" w:rsidR="006B3E73" w:rsidRDefault="006B3E73" w:rsidP="00854724">
            <w:pPr>
              <w:jc w:val="lowKashida"/>
              <w:rPr>
                <w:rFonts w:ascii="Traditional Arabic" w:hAnsi="Traditional Arabic" w:cs="Traditional Arabic"/>
                <w:sz w:val="44"/>
                <w:szCs w:val="44"/>
                <w:rtl/>
              </w:rPr>
            </w:pPr>
          </w:p>
        </w:tc>
        <w:tc>
          <w:tcPr>
            <w:tcW w:w="3545" w:type="dxa"/>
            <w:tcBorders>
              <w:top w:val="single" w:sz="24" w:space="0" w:color="auto"/>
              <w:left w:val="single" w:sz="24" w:space="0" w:color="auto"/>
              <w:bottom w:val="single" w:sz="24" w:space="0" w:color="auto"/>
              <w:right w:val="single" w:sz="24" w:space="0" w:color="auto"/>
            </w:tcBorders>
          </w:tcPr>
          <w:p w14:paraId="65467A75"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كلام مركب من اسم وحرف</w:t>
            </w:r>
          </w:p>
        </w:tc>
      </w:tr>
      <w:tr w:rsidR="006B3E73" w14:paraId="25DD54C0" w14:textId="77777777" w:rsidTr="00854724">
        <w:tc>
          <w:tcPr>
            <w:tcW w:w="2410" w:type="dxa"/>
            <w:tcBorders>
              <w:top w:val="single" w:sz="24" w:space="0" w:color="auto"/>
              <w:left w:val="single" w:sz="24" w:space="0" w:color="auto"/>
              <w:bottom w:val="single" w:sz="24" w:space="0" w:color="auto"/>
              <w:right w:val="single" w:sz="24" w:space="0" w:color="auto"/>
            </w:tcBorders>
          </w:tcPr>
          <w:p w14:paraId="0C0B8F24"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حجَّ محمدٌ</w:t>
            </w:r>
          </w:p>
        </w:tc>
        <w:tc>
          <w:tcPr>
            <w:tcW w:w="3402" w:type="dxa"/>
            <w:vMerge/>
            <w:tcBorders>
              <w:left w:val="single" w:sz="24" w:space="0" w:color="auto"/>
              <w:bottom w:val="single" w:sz="24" w:space="0" w:color="auto"/>
              <w:right w:val="single" w:sz="24" w:space="0" w:color="auto"/>
            </w:tcBorders>
          </w:tcPr>
          <w:p w14:paraId="327F16F2" w14:textId="77777777" w:rsidR="006B3E73" w:rsidRDefault="006B3E73" w:rsidP="00854724">
            <w:pPr>
              <w:jc w:val="lowKashida"/>
              <w:rPr>
                <w:rFonts w:ascii="Traditional Arabic" w:hAnsi="Traditional Arabic" w:cs="Traditional Arabic"/>
                <w:sz w:val="44"/>
                <w:szCs w:val="44"/>
                <w:rtl/>
              </w:rPr>
            </w:pPr>
          </w:p>
        </w:tc>
        <w:tc>
          <w:tcPr>
            <w:tcW w:w="3545" w:type="dxa"/>
            <w:tcBorders>
              <w:top w:val="single" w:sz="24" w:space="0" w:color="auto"/>
              <w:left w:val="single" w:sz="24" w:space="0" w:color="auto"/>
              <w:bottom w:val="single" w:sz="24" w:space="0" w:color="auto"/>
              <w:right w:val="single" w:sz="24" w:space="0" w:color="auto"/>
            </w:tcBorders>
          </w:tcPr>
          <w:p w14:paraId="50A00499"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كلام مركب من فعل واسم</w:t>
            </w:r>
          </w:p>
        </w:tc>
      </w:tr>
    </w:tbl>
    <w:p w14:paraId="37090432" w14:textId="77777777" w:rsidR="006B3E73" w:rsidRDefault="006B3E73" w:rsidP="006B3E73">
      <w:pPr>
        <w:spacing w:line="240" w:lineRule="auto"/>
        <w:ind w:left="360"/>
        <w:jc w:val="center"/>
        <w:rPr>
          <w:rFonts w:ascii="Traditional Arabic" w:hAnsi="Traditional Arabic" w:cs="Traditional Arabic"/>
          <w:sz w:val="44"/>
          <w:szCs w:val="44"/>
          <w:rtl/>
        </w:rPr>
      </w:pPr>
    </w:p>
    <w:p w14:paraId="6FF2BFB6" w14:textId="77777777" w:rsidR="006B3E73" w:rsidRDefault="006B3E73" w:rsidP="006B3E73">
      <w:pPr>
        <w:spacing w:line="240" w:lineRule="auto"/>
        <w:ind w:left="360"/>
        <w:jc w:val="center"/>
        <w:rPr>
          <w:rFonts w:ascii="Traditional Arabic" w:hAnsi="Traditional Arabic" w:cs="Traditional Arabic"/>
          <w:sz w:val="44"/>
          <w:szCs w:val="44"/>
          <w:rtl/>
        </w:rPr>
      </w:pPr>
    </w:p>
    <w:p w14:paraId="10B6A0BE" w14:textId="43655BDE" w:rsidR="009C239B" w:rsidRDefault="009C239B">
      <w:pPr>
        <w:bidi w:val="0"/>
        <w:rPr>
          <w:rFonts w:ascii="Traditional Arabic" w:hAnsi="Traditional Arabic" w:cs="Traditional Arabic"/>
          <w:sz w:val="44"/>
          <w:szCs w:val="44"/>
          <w:rtl/>
        </w:rPr>
      </w:pPr>
      <w:r>
        <w:rPr>
          <w:rFonts w:ascii="Traditional Arabic" w:hAnsi="Traditional Arabic" w:cs="Traditional Arabic"/>
          <w:sz w:val="44"/>
          <w:szCs w:val="44"/>
          <w:rtl/>
        </w:rPr>
        <w:br w:type="page"/>
      </w:r>
    </w:p>
    <w:p w14:paraId="23C7022E" w14:textId="77777777" w:rsidR="009C239B" w:rsidRDefault="009C239B" w:rsidP="009C239B">
      <w:pPr>
        <w:pStyle w:val="2"/>
      </w:pPr>
      <w:bookmarkStart w:id="6" w:name="_Toc17543674"/>
      <w:r>
        <w:rPr>
          <w:rtl/>
        </w:rPr>
        <w:lastRenderedPageBreak/>
        <w:t>الدرس السادس</w:t>
      </w:r>
      <w:bookmarkEnd w:id="6"/>
    </w:p>
    <w:p w14:paraId="17DD3285" w14:textId="7A9E3E3F" w:rsidR="006B3E73" w:rsidRDefault="006B3E73" w:rsidP="006B3E73">
      <w:pPr>
        <w:spacing w:line="240" w:lineRule="auto"/>
        <w:ind w:left="360"/>
        <w:jc w:val="center"/>
        <w:rPr>
          <w:rFonts w:ascii="Traditional Arabic" w:hAnsi="Traditional Arabic" w:cs="Traditional Arabic"/>
          <w:sz w:val="44"/>
          <w:szCs w:val="44"/>
          <w:rtl/>
        </w:rPr>
      </w:pPr>
      <w:r>
        <w:rPr>
          <w:rFonts w:ascii="Traditional Arabic" w:hAnsi="Traditional Arabic" w:cs="Traditional Arabic"/>
          <w:sz w:val="44"/>
          <w:szCs w:val="44"/>
          <w:rtl/>
        </w:rPr>
        <w:t>الحقيقة والمجاز</w:t>
      </w:r>
    </w:p>
    <w:p w14:paraId="1BE7E50C"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 أقسام الكلام من حيث استعماله:</w:t>
      </w:r>
    </w:p>
    <w:p w14:paraId="2A4AB0D6" w14:textId="77777777" w:rsidR="006B3E73" w:rsidRPr="009C0B45"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sidRPr="009C0B45">
        <w:rPr>
          <w:rFonts w:ascii="Traditional Arabic" w:hAnsi="Traditional Arabic" w:cs="Traditional Arabic"/>
          <w:sz w:val="44"/>
          <w:szCs w:val="44"/>
          <w:rtl/>
        </w:rPr>
        <w:t>قال المصنف رحمه الله تعالى: (</w:t>
      </w:r>
      <w:r w:rsidRPr="009C0B45">
        <w:rPr>
          <w:rFonts w:ascii="Traditional Arabic" w:hAnsi="Traditional Arabic" w:cs="Traditional Arabic"/>
          <w:b/>
          <w:bCs/>
          <w:color w:val="000000"/>
          <w:sz w:val="44"/>
          <w:szCs w:val="44"/>
          <w:rtl/>
        </w:rPr>
        <w:t>ومن وجه آخر ينقسم إلى حقيقة ومجاز</w:t>
      </w:r>
      <w:r>
        <w:rPr>
          <w:rFonts w:ascii="Traditional Arabic" w:hAnsi="Traditional Arabic" w:cs="Traditional Arabic" w:hint="cs"/>
          <w:b/>
          <w:bCs/>
          <w:color w:val="000000"/>
          <w:sz w:val="44"/>
          <w:szCs w:val="44"/>
          <w:rtl/>
        </w:rPr>
        <w:t>،</w:t>
      </w:r>
      <w:r w:rsidRPr="009C0B45">
        <w:rPr>
          <w:rFonts w:ascii="Traditional Arabic" w:hAnsi="Traditional Arabic" w:cs="Traditional Arabic"/>
          <w:b/>
          <w:bCs/>
          <w:color w:val="000000"/>
          <w:sz w:val="44"/>
          <w:szCs w:val="44"/>
          <w:rtl/>
        </w:rPr>
        <w:t xml:space="preserve"> فالحقيقة ما بقي في الاستعمال على موضوعه</w:t>
      </w:r>
      <w:r>
        <w:rPr>
          <w:rFonts w:ascii="Traditional Arabic" w:hAnsi="Traditional Arabic" w:cs="Traditional Arabic" w:hint="cs"/>
          <w:b/>
          <w:bCs/>
          <w:color w:val="000000"/>
          <w:sz w:val="44"/>
          <w:szCs w:val="44"/>
          <w:rtl/>
        </w:rPr>
        <w:t>،</w:t>
      </w:r>
      <w:r w:rsidRPr="009C0B45">
        <w:rPr>
          <w:rFonts w:ascii="Traditional Arabic" w:hAnsi="Traditional Arabic" w:cs="Traditional Arabic"/>
          <w:b/>
          <w:bCs/>
          <w:color w:val="000000"/>
          <w:sz w:val="44"/>
          <w:szCs w:val="44"/>
          <w:rtl/>
        </w:rPr>
        <w:t xml:space="preserve"> وقيل ما استعمل فيما اصطلح عليه من المخاط</w:t>
      </w:r>
      <w:r>
        <w:rPr>
          <w:rFonts w:ascii="Traditional Arabic" w:hAnsi="Traditional Arabic" w:cs="Traditional Arabic" w:hint="cs"/>
          <w:b/>
          <w:bCs/>
          <w:color w:val="000000"/>
          <w:sz w:val="44"/>
          <w:szCs w:val="44"/>
          <w:rtl/>
        </w:rPr>
        <w:t>ِ</w:t>
      </w:r>
      <w:r w:rsidRPr="009C0B45">
        <w:rPr>
          <w:rFonts w:ascii="Traditional Arabic" w:hAnsi="Traditional Arabic" w:cs="Traditional Arabic"/>
          <w:b/>
          <w:bCs/>
          <w:color w:val="000000"/>
          <w:sz w:val="44"/>
          <w:szCs w:val="44"/>
          <w:rtl/>
        </w:rPr>
        <w:t>بة</w:t>
      </w:r>
      <w:r w:rsidRPr="009C0B45">
        <w:rPr>
          <w:rFonts w:ascii="Traditional Arabic" w:hAnsi="Traditional Arabic" w:cs="Traditional Arabic" w:hint="cs"/>
          <w:b/>
          <w:bCs/>
          <w:color w:val="000000"/>
          <w:sz w:val="44"/>
          <w:szCs w:val="44"/>
          <w:rtl/>
        </w:rPr>
        <w:t>.</w:t>
      </w:r>
    </w:p>
    <w:p w14:paraId="0E6ED36B" w14:textId="77777777" w:rsidR="006B3E73" w:rsidRPr="009C0B45"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sidRPr="009C0B45">
        <w:rPr>
          <w:rFonts w:ascii="Traditional Arabic" w:hAnsi="Traditional Arabic" w:cs="Traditional Arabic"/>
          <w:b/>
          <w:bCs/>
          <w:color w:val="000000"/>
          <w:sz w:val="44"/>
          <w:szCs w:val="44"/>
          <w:rtl/>
        </w:rPr>
        <w:t>والمجاز</w:t>
      </w:r>
      <w:r>
        <w:rPr>
          <w:rFonts w:ascii="Traditional Arabic" w:hAnsi="Traditional Arabic" w:cs="Traditional Arabic" w:hint="cs"/>
          <w:b/>
          <w:bCs/>
          <w:color w:val="000000"/>
          <w:sz w:val="44"/>
          <w:szCs w:val="44"/>
          <w:rtl/>
        </w:rPr>
        <w:t>ُ</w:t>
      </w:r>
      <w:r w:rsidRPr="009C0B45">
        <w:rPr>
          <w:rFonts w:ascii="Traditional Arabic" w:hAnsi="Traditional Arabic" w:cs="Traditional Arabic"/>
          <w:b/>
          <w:bCs/>
          <w:color w:val="000000"/>
          <w:sz w:val="44"/>
          <w:szCs w:val="44"/>
          <w:rtl/>
        </w:rPr>
        <w:t xml:space="preserve"> ما ت</w:t>
      </w:r>
      <w:r>
        <w:rPr>
          <w:rFonts w:ascii="Traditional Arabic" w:hAnsi="Traditional Arabic" w:cs="Traditional Arabic" w:hint="cs"/>
          <w:b/>
          <w:bCs/>
          <w:color w:val="000000"/>
          <w:sz w:val="44"/>
          <w:szCs w:val="44"/>
          <w:rtl/>
        </w:rPr>
        <w:t>ُ</w:t>
      </w:r>
      <w:r w:rsidRPr="009C0B45">
        <w:rPr>
          <w:rFonts w:ascii="Traditional Arabic" w:hAnsi="Traditional Arabic" w:cs="Traditional Arabic"/>
          <w:b/>
          <w:bCs/>
          <w:color w:val="000000"/>
          <w:sz w:val="44"/>
          <w:szCs w:val="44"/>
          <w:rtl/>
        </w:rPr>
        <w:t>جو</w:t>
      </w:r>
      <w:r>
        <w:rPr>
          <w:rFonts w:ascii="Traditional Arabic" w:hAnsi="Traditional Arabic" w:cs="Traditional Arabic" w:hint="cs"/>
          <w:b/>
          <w:bCs/>
          <w:color w:val="000000"/>
          <w:sz w:val="44"/>
          <w:szCs w:val="44"/>
          <w:rtl/>
        </w:rPr>
        <w:t>ّ</w:t>
      </w:r>
      <w:r w:rsidRPr="009C0B45">
        <w:rPr>
          <w:rFonts w:ascii="Traditional Arabic" w:hAnsi="Traditional Arabic" w:cs="Traditional Arabic"/>
          <w:b/>
          <w:bCs/>
          <w:color w:val="000000"/>
          <w:sz w:val="44"/>
          <w:szCs w:val="44"/>
          <w:rtl/>
        </w:rPr>
        <w:t>ز عن موضوعه</w:t>
      </w:r>
      <w:r>
        <w:rPr>
          <w:rFonts w:ascii="Traditional Arabic" w:hAnsi="Traditional Arabic" w:cs="Traditional Arabic" w:hint="cs"/>
          <w:b/>
          <w:bCs/>
          <w:color w:val="000000"/>
          <w:sz w:val="44"/>
          <w:szCs w:val="44"/>
          <w:rtl/>
        </w:rPr>
        <w:t>،</w:t>
      </w:r>
      <w:r w:rsidRPr="009C0B45">
        <w:rPr>
          <w:rFonts w:ascii="Traditional Arabic" w:hAnsi="Traditional Arabic" w:cs="Traditional Arabic"/>
          <w:b/>
          <w:bCs/>
          <w:color w:val="000000"/>
          <w:sz w:val="44"/>
          <w:szCs w:val="44"/>
          <w:rtl/>
        </w:rPr>
        <w:t xml:space="preserve"> والحقيقة إما لغوية وإما شرعية وإما عرفية</w:t>
      </w:r>
      <w:r w:rsidRPr="009C0B45">
        <w:rPr>
          <w:rFonts w:ascii="Traditional Arabic" w:hAnsi="Traditional Arabic" w:cs="Traditional Arabic" w:hint="cs"/>
          <w:b/>
          <w:bCs/>
          <w:color w:val="000000"/>
          <w:sz w:val="44"/>
          <w:szCs w:val="44"/>
          <w:rtl/>
        </w:rPr>
        <w:t xml:space="preserve">، </w:t>
      </w:r>
      <w:r w:rsidRPr="009C0B45">
        <w:rPr>
          <w:rFonts w:ascii="Traditional Arabic" w:hAnsi="Traditional Arabic" w:cs="Traditional Arabic"/>
          <w:b/>
          <w:bCs/>
          <w:color w:val="000000"/>
          <w:sz w:val="44"/>
          <w:szCs w:val="44"/>
          <w:rtl/>
        </w:rPr>
        <w:t>والمجاز إما أن يكون بزيادة أو نقصان أو نقل أو استعارة</w:t>
      </w:r>
      <w:r>
        <w:rPr>
          <w:rFonts w:ascii="Traditional Arabic" w:hAnsi="Traditional Arabic" w:cs="Traditional Arabic" w:hint="cs"/>
          <w:b/>
          <w:bCs/>
          <w:color w:val="000000"/>
          <w:sz w:val="44"/>
          <w:szCs w:val="44"/>
          <w:rtl/>
        </w:rPr>
        <w:t>، فالمجاز بالزيادة مثل قوله تعالى: (ليس كمثله شيء)، والمجاز بالنقصان مثل قوله تعالى: (وأسأل القرية)، والمجاز بالنقل كالغائط فيما يخرج من الإنسان، والمجاز بالاستعارة كقوله تعالى: (جدارًا يريد أن ينقض)</w:t>
      </w:r>
      <w:r w:rsidRPr="009C0B45">
        <w:rPr>
          <w:rFonts w:ascii="Traditional Arabic" w:hAnsi="Traditional Arabic" w:cs="Traditional Arabic"/>
          <w:b/>
          <w:bCs/>
          <w:color w:val="000000"/>
          <w:sz w:val="44"/>
          <w:szCs w:val="44"/>
          <w:rtl/>
        </w:rPr>
        <w:t>).</w:t>
      </w:r>
    </w:p>
    <w:p w14:paraId="4CB162E6" w14:textId="77777777" w:rsidR="006B3E73" w:rsidRDefault="006B3E73" w:rsidP="006B3E73">
      <w:pPr>
        <w:spacing w:line="240" w:lineRule="auto"/>
        <w:ind w:left="360"/>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4C2BDFC8"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color w:val="000000"/>
          <w:sz w:val="44"/>
          <w:szCs w:val="44"/>
          <w:rtl/>
        </w:rPr>
        <w:t>ينقسم الكلام من حيث الاستعمال إلى حقيقةٍ ومجازٍ، فالحقيقة عرّفها المصنف رحمه الله تعالى بتعريفين فقال:</w:t>
      </w:r>
      <w:r>
        <w:rPr>
          <w:rFonts w:ascii="Traditional Arabic" w:hAnsi="Traditional Arabic" w:cs="Traditional Arabic"/>
          <w:b/>
          <w:bCs/>
          <w:color w:val="000000"/>
          <w:sz w:val="44"/>
          <w:szCs w:val="44"/>
          <w:rtl/>
        </w:rPr>
        <w:t xml:space="preserve"> (</w:t>
      </w:r>
      <w:r>
        <w:rPr>
          <w:rFonts w:ascii="Traditional Arabic" w:hAnsi="Traditional Arabic" w:cs="Traditional Arabic"/>
          <w:color w:val="000000"/>
          <w:sz w:val="44"/>
          <w:szCs w:val="44"/>
          <w:rtl/>
        </w:rPr>
        <w:t>فالحقيقة: ما بقي في الاستعمال على موضوعه، وقيل: ما استعمل فيما اصطلح عليه من المخاطِبة</w:t>
      </w:r>
      <w:r>
        <w:rPr>
          <w:rFonts w:ascii="Traditional Arabic" w:hAnsi="Traditional Arabic" w:cs="Traditional Arabic"/>
          <w:sz w:val="44"/>
          <w:szCs w:val="44"/>
          <w:rtl/>
        </w:rPr>
        <w:t>).</w:t>
      </w:r>
    </w:p>
    <w:p w14:paraId="4A34C769"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فالتعريف الأول: يجعل الحقيقة هي ما بقي على أصل وضعه الأول، فـ"الأسد" وُضع للحيوان المفترس، فنقله للرجل الشجاع ليس حقيقةً، وبالتالي فالحقيقة على هذا التعريف هي الحقيقة اللغوية فقط.</w:t>
      </w:r>
    </w:p>
    <w:p w14:paraId="65D2D31F"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والتعريف الثاني: يجعل الحقيقة هي اللفظ الذي اتفقت طائفةٌ على إطلاقه على معنى</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معين، هذه الطائفة التي اتفقت على ذلك تسمى "المخاطِبة" أي: التي تخاطب غيرها، مثال ذلك: (الصلاة) في اللغة هي الدعاء بالخير، لكن الفقهاء اتفقوا على أنّ معنى الصلاة هو: أقوال وأفعال </w:t>
      </w:r>
      <w:proofErr w:type="spellStart"/>
      <w:r>
        <w:rPr>
          <w:rFonts w:ascii="Traditional Arabic" w:hAnsi="Traditional Arabic" w:cs="Traditional Arabic"/>
          <w:sz w:val="44"/>
          <w:szCs w:val="44"/>
          <w:rtl/>
        </w:rPr>
        <w:t>مفتتحة</w:t>
      </w:r>
      <w:proofErr w:type="spellEnd"/>
      <w:r>
        <w:rPr>
          <w:rFonts w:ascii="Traditional Arabic" w:hAnsi="Traditional Arabic" w:cs="Traditional Arabic"/>
          <w:sz w:val="44"/>
          <w:szCs w:val="44"/>
          <w:rtl/>
        </w:rPr>
        <w:t xml:space="preserve"> بالتكبير مختتمة بالتسليم، فصار هذا المعنى الذي اتفق عليه الفقهاء حقيقةً شرعيةً، مع أنَّه ليس هو المعنى الأول الذي وُضع له لفظ (الصلاة).</w:t>
      </w:r>
    </w:p>
    <w:p w14:paraId="63FA2D24"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وبالتالي: نقول كون الصلاة هي الدعاء حقيقة على التعريف الأول، وجعلها اسمًا للأقوال والأفعال </w:t>
      </w:r>
      <w:proofErr w:type="spellStart"/>
      <w:r>
        <w:rPr>
          <w:rFonts w:ascii="Traditional Arabic" w:hAnsi="Traditional Arabic" w:cs="Traditional Arabic"/>
          <w:sz w:val="44"/>
          <w:szCs w:val="44"/>
          <w:rtl/>
        </w:rPr>
        <w:t>المفتتحة</w:t>
      </w:r>
      <w:proofErr w:type="spellEnd"/>
      <w:proofErr w:type="gramStart"/>
      <w:r>
        <w:rPr>
          <w:rFonts w:ascii="Traditional Arabic" w:hAnsi="Traditional Arabic" w:cs="Traditional Arabic"/>
          <w:sz w:val="44"/>
          <w:szCs w:val="44"/>
          <w:rtl/>
        </w:rPr>
        <w:t xml:space="preserve"> ..</w:t>
      </w:r>
      <w:proofErr w:type="gramEnd"/>
      <w:r>
        <w:rPr>
          <w:rFonts w:ascii="Traditional Arabic" w:hAnsi="Traditional Arabic" w:cs="Traditional Arabic"/>
          <w:sz w:val="44"/>
          <w:szCs w:val="44"/>
          <w:rtl/>
        </w:rPr>
        <w:t xml:space="preserve"> إلخ ليس حقيقةً، بل (مجاز)، وعلى التعريف الثاني: يكون جعل الصلاة اسمًا للأقوال والأفعال</w:t>
      </w:r>
      <w:proofErr w:type="gramStart"/>
      <w:r>
        <w:rPr>
          <w:rFonts w:ascii="Traditional Arabic" w:hAnsi="Traditional Arabic" w:cs="Traditional Arabic"/>
          <w:sz w:val="44"/>
          <w:szCs w:val="44"/>
          <w:rtl/>
        </w:rPr>
        <w:t xml:space="preserve"> ..</w:t>
      </w:r>
      <w:proofErr w:type="gramEnd"/>
      <w:r>
        <w:rPr>
          <w:rFonts w:ascii="Traditional Arabic" w:hAnsi="Traditional Arabic" w:cs="Traditional Arabic"/>
          <w:sz w:val="44"/>
          <w:szCs w:val="44"/>
          <w:rtl/>
        </w:rPr>
        <w:t xml:space="preserve"> إلخ أيضًا حقيقة؛ لأنه معنىً اتفق عليه طائفةٌ مختصة من الناس.</w:t>
      </w:r>
    </w:p>
    <w:p w14:paraId="0FA2B8F7"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فيكون التعريف الثاني أعم من التعريف الأول؛ لأنَّ التعريف الأول يجعل الحقيقة منحصرة في اللغوية فقط، والتعريف الثاني يجعل الحقيقة شاملةً للغوية والشرعية والعرفية.</w:t>
      </w:r>
    </w:p>
    <w:p w14:paraId="709E8B02"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فالحقيقة اللغوية، هي: اللفظ المستعمل فيما وُضع له في اللغة، مثل استعمال "الصلاة" في الدعاء بالخير.</w:t>
      </w:r>
    </w:p>
    <w:p w14:paraId="0D47BD2C"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والحقيقة الشرعية، هي: اللفظ المستعمل فيما وُضع له في الشرع، مثل استعمال الصلاة في العبادة المخصوصة ذات الأقوال والأفعال</w:t>
      </w:r>
      <w:proofErr w:type="gramStart"/>
      <w:r>
        <w:rPr>
          <w:rFonts w:ascii="Traditional Arabic" w:hAnsi="Traditional Arabic" w:cs="Traditional Arabic"/>
          <w:sz w:val="44"/>
          <w:szCs w:val="44"/>
          <w:rtl/>
        </w:rPr>
        <w:t xml:space="preserve"> ..</w:t>
      </w:r>
      <w:proofErr w:type="gramEnd"/>
      <w:r>
        <w:rPr>
          <w:rFonts w:ascii="Traditional Arabic" w:hAnsi="Traditional Arabic" w:cs="Traditional Arabic"/>
          <w:sz w:val="44"/>
          <w:szCs w:val="44"/>
          <w:rtl/>
        </w:rPr>
        <w:t xml:space="preserve"> إلخ.</w:t>
      </w:r>
    </w:p>
    <w:p w14:paraId="1430F4C3"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والحقيقة العرفية، هي: اللفظ المستعمل فيما وُضع له في العرف، كلفظ "الدابة" يطلق على الحمار خاصةً في بعض الأعراف.</w:t>
      </w:r>
    </w:p>
    <w:p w14:paraId="352AA406"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وبعد أن بيّن المصنف رحمه الله تعالى تعريف الحقيقة بيّن ما يقابلها، فقال: (</w:t>
      </w:r>
      <w:r>
        <w:rPr>
          <w:rFonts w:ascii="Traditional Arabic" w:hAnsi="Traditional Arabic" w:cs="Traditional Arabic"/>
          <w:b/>
          <w:bCs/>
          <w:sz w:val="44"/>
          <w:szCs w:val="44"/>
          <w:rtl/>
        </w:rPr>
        <w:t xml:space="preserve">والمجاز </w:t>
      </w:r>
      <w:r>
        <w:rPr>
          <w:rFonts w:ascii="Traditional Arabic" w:hAnsi="Traditional Arabic" w:cs="Traditional Arabic"/>
          <w:b/>
          <w:bCs/>
          <w:color w:val="000000"/>
          <w:sz w:val="44"/>
          <w:szCs w:val="44"/>
          <w:rtl/>
        </w:rPr>
        <w:t>ما تُجوِّز عن موضوعه).</w:t>
      </w:r>
    </w:p>
    <w:p w14:paraId="3FE34316"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hint="cs"/>
          <w:sz w:val="44"/>
          <w:szCs w:val="44"/>
          <w:rtl/>
        </w:rPr>
        <w:t>ف</w:t>
      </w:r>
      <w:r>
        <w:rPr>
          <w:rFonts w:ascii="Traditional Arabic" w:hAnsi="Traditional Arabic" w:cs="Traditional Arabic"/>
          <w:sz w:val="44"/>
          <w:szCs w:val="44"/>
          <w:rtl/>
        </w:rPr>
        <w:t>المجاز: ما نُقل عن المعنى الأصلي الذي وُضع له، فتسمية الرجل الشجاع بـ(الأسد) مجاز؛ لأنّ المعنى الأصلي لكلمة الأسد هو الحيوان المفترس، وهذا بناءً على التعريف الأول للحقيقة، أما على التعريف الثاني، فالمجاز هو: ما اُستعمل في غير ما اصطلح عليه من المخاطِبة.</w:t>
      </w:r>
    </w:p>
    <w:p w14:paraId="0C9172B8"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hint="cs"/>
          <w:sz w:val="44"/>
          <w:szCs w:val="44"/>
          <w:rtl/>
        </w:rPr>
        <w:t>ثم ذكر</w:t>
      </w:r>
      <w:r>
        <w:rPr>
          <w:rFonts w:ascii="Traditional Arabic" w:hAnsi="Traditional Arabic" w:cs="Traditional Arabic"/>
          <w:sz w:val="44"/>
          <w:szCs w:val="44"/>
          <w:rtl/>
        </w:rPr>
        <w:t xml:space="preserve"> أنَّ الحقيقة تنقسم إلى ثلاثة أقسام – وهذا على التعريف الثاني – وقد تقدم ذكرها.</w:t>
      </w:r>
    </w:p>
    <w:p w14:paraId="42EABA83" w14:textId="77777777" w:rsidR="006B3E73" w:rsidRDefault="006B3E73" w:rsidP="006B3E73">
      <w:pPr>
        <w:spacing w:line="240" w:lineRule="auto"/>
        <w:ind w:left="360"/>
        <w:jc w:val="lowKashida"/>
        <w:rPr>
          <w:rFonts w:ascii="Traditional Arabic" w:hAnsi="Traditional Arabic" w:cs="Traditional Arabic"/>
          <w:color w:val="000000"/>
          <w:sz w:val="44"/>
          <w:szCs w:val="44"/>
          <w:rtl/>
        </w:rPr>
      </w:pPr>
      <w:r>
        <w:rPr>
          <w:rFonts w:ascii="Traditional Arabic" w:hAnsi="Traditional Arabic" w:cs="Traditional Arabic"/>
          <w:sz w:val="44"/>
          <w:szCs w:val="44"/>
          <w:rtl/>
        </w:rPr>
        <w:t xml:space="preserve">ثم </w:t>
      </w:r>
      <w:r>
        <w:rPr>
          <w:rFonts w:ascii="Traditional Arabic" w:hAnsi="Traditional Arabic" w:cs="Traditional Arabic"/>
          <w:color w:val="000000"/>
          <w:sz w:val="44"/>
          <w:szCs w:val="44"/>
          <w:rtl/>
        </w:rPr>
        <w:t>ذكر رحمه الله تعالى أنَّ المجاز أربعة أقسام، وهذه هي أقسام المجاز بالكلمة، حيث تنقل الكلمة من معناها الأصلي (الحقيقي) إلى معنى آخر (مجازي)، بشرط وجود علاقة بين المعنيين، فإطلاق كلمة (أسد) على (الرجل الشجاع) لوجود علاقة بينهما وهي الشجاعة، فأقسام مجاز الكلمة أربعة، هي:</w:t>
      </w:r>
    </w:p>
    <w:p w14:paraId="4201F9DF" w14:textId="77777777" w:rsidR="006B3E73" w:rsidRDefault="006B3E73" w:rsidP="006B3E73">
      <w:pPr>
        <w:pStyle w:val="a6"/>
        <w:numPr>
          <w:ilvl w:val="0"/>
          <w:numId w:val="12"/>
        </w:num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مجاز الزيادة، ومثَّل له المصنف بقوله الله تعالى: (ليس كمثله شيء)، فالكاف زائدة، إذ لو لم تكن كذا لكان المعنى: (ليس مِثل مثله شيءٌ)، وإثبات المثل لله تعالى باطل، فاستُعمل نفي مثل المثل لنفي المثل.</w:t>
      </w:r>
    </w:p>
    <w:p w14:paraId="60DBC863" w14:textId="45DC4A1C" w:rsidR="006B3E73" w:rsidRDefault="006B3E73" w:rsidP="006B3E73">
      <w:pPr>
        <w:pStyle w:val="a6"/>
        <w:numPr>
          <w:ilvl w:val="0"/>
          <w:numId w:val="12"/>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lastRenderedPageBreak/>
        <w:t>مجاز النقص، ومثَّل له المصنف بقوله تعالى: (و</w:t>
      </w:r>
      <w:r w:rsidR="0078276B">
        <w:rPr>
          <w:rFonts w:ascii="Traditional Arabic" w:hAnsi="Traditional Arabic" w:cs="Traditional Arabic" w:hint="cs"/>
          <w:sz w:val="44"/>
          <w:szCs w:val="44"/>
          <w:rtl/>
        </w:rPr>
        <w:t>ا</w:t>
      </w:r>
      <w:r>
        <w:rPr>
          <w:rFonts w:ascii="Traditional Arabic" w:hAnsi="Traditional Arabic" w:cs="Traditional Arabic"/>
          <w:sz w:val="44"/>
          <w:szCs w:val="44"/>
          <w:rtl/>
        </w:rPr>
        <w:t xml:space="preserve">سأل القرية)، أي: </w:t>
      </w:r>
      <w:r w:rsidR="0078276B">
        <w:rPr>
          <w:rFonts w:ascii="Traditional Arabic" w:hAnsi="Traditional Arabic" w:cs="Traditional Arabic" w:hint="cs"/>
          <w:sz w:val="44"/>
          <w:szCs w:val="44"/>
          <w:rtl/>
        </w:rPr>
        <w:t>ا</w:t>
      </w:r>
      <w:r>
        <w:rPr>
          <w:rFonts w:ascii="Traditional Arabic" w:hAnsi="Traditional Arabic" w:cs="Traditional Arabic"/>
          <w:sz w:val="44"/>
          <w:szCs w:val="44"/>
          <w:rtl/>
        </w:rPr>
        <w:t>سأل أهل القرية؛ لأنّ سؤال الأبنية لا يمكن، ولاحظ أنّه استُعملت القرية والمراد أهلها.</w:t>
      </w:r>
    </w:p>
    <w:p w14:paraId="6AA358C7" w14:textId="77777777" w:rsidR="006B3E73" w:rsidRDefault="006B3E73" w:rsidP="006B3E73">
      <w:pPr>
        <w:pStyle w:val="a6"/>
        <w:numPr>
          <w:ilvl w:val="0"/>
          <w:numId w:val="12"/>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مجاز النقل، ومثَّل له المصنف بالغائط الذي يطلق في الأصل على المكان المنخفض ثم صار يطلق على الخارج من الإنسان، والنقل ليس قسمًا من أقسام المجاز؛ بل يعمُّ جميع الأقسام.</w:t>
      </w:r>
    </w:p>
    <w:p w14:paraId="1791A9D4" w14:textId="77777777" w:rsidR="006B3E73" w:rsidRDefault="006B3E73" w:rsidP="006B3E73">
      <w:pPr>
        <w:pStyle w:val="a6"/>
        <w:numPr>
          <w:ilvl w:val="0"/>
          <w:numId w:val="12"/>
        </w:numPr>
        <w:spacing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مجاز الاستعارة، ومثَّل له المصنف بقوله تعالى: (جدارًا يريد أن ينقض)، فالجدار جماد</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ليس له إرادة، لكنّه شُبِّه بإنسان أشرف على السقوط، وحُذف المشبه به، وبقي ما يدلُّ عليه وهو الإرادة.</w:t>
      </w:r>
    </w:p>
    <w:p w14:paraId="4A2CF432"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39A0F543" w14:textId="77777777" w:rsidR="006B3E73" w:rsidRDefault="006B3E73" w:rsidP="006B3E73">
      <w:pPr>
        <w:pStyle w:val="a6"/>
        <w:numPr>
          <w:ilvl w:val="0"/>
          <w:numId w:val="25"/>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ذكر المصنف رحمه الله تعالى تعريفين الحقيقة، ما الفرق بينهما.</w:t>
      </w:r>
    </w:p>
    <w:p w14:paraId="6EEDCFAC" w14:textId="77777777" w:rsidR="006B3E73" w:rsidRPr="000125EA" w:rsidRDefault="006B3E73" w:rsidP="006B3E73">
      <w:pPr>
        <w:pStyle w:val="a6"/>
        <w:numPr>
          <w:ilvl w:val="0"/>
          <w:numId w:val="25"/>
        </w:num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اذكر مثالًا لمجاز: الزيادة، مجاز النقص، مجاز الاستعارة.</w:t>
      </w:r>
    </w:p>
    <w:p w14:paraId="3444EC80" w14:textId="77777777" w:rsidR="006B3E73" w:rsidRDefault="006B3E73" w:rsidP="006B3E73">
      <w:pPr>
        <w:spacing w:line="240" w:lineRule="auto"/>
        <w:ind w:left="360"/>
        <w:jc w:val="lowKashida"/>
        <w:rPr>
          <w:rFonts w:ascii="Traditional Arabic" w:hAnsi="Traditional Arabic" w:cs="Traditional Arabic"/>
          <w:sz w:val="44"/>
          <w:szCs w:val="44"/>
          <w:rtl/>
        </w:rPr>
      </w:pPr>
    </w:p>
    <w:p w14:paraId="5331BD72" w14:textId="77777777" w:rsidR="006B3E73" w:rsidRDefault="006B3E73" w:rsidP="006B3E73">
      <w:pPr>
        <w:spacing w:line="240" w:lineRule="auto"/>
        <w:ind w:left="360"/>
        <w:jc w:val="lowKashida"/>
        <w:rPr>
          <w:rFonts w:ascii="Traditional Arabic" w:hAnsi="Traditional Arabic" w:cs="Traditional Arabic"/>
          <w:sz w:val="44"/>
          <w:szCs w:val="44"/>
          <w:rtl/>
        </w:rPr>
      </w:pPr>
    </w:p>
    <w:p w14:paraId="363D9B2D" w14:textId="77777777" w:rsidR="006B3E73" w:rsidRDefault="006B3E73" w:rsidP="006B3E73">
      <w:pPr>
        <w:spacing w:line="240" w:lineRule="auto"/>
        <w:ind w:left="360"/>
        <w:jc w:val="lowKashida"/>
        <w:rPr>
          <w:rFonts w:ascii="Traditional Arabic" w:hAnsi="Traditional Arabic" w:cs="Traditional Arabic"/>
          <w:sz w:val="44"/>
          <w:szCs w:val="44"/>
          <w:rtl/>
        </w:rPr>
      </w:pPr>
    </w:p>
    <w:p w14:paraId="7476E23D" w14:textId="77777777" w:rsidR="006B3E73" w:rsidRDefault="006B3E73" w:rsidP="006B3E73">
      <w:pPr>
        <w:spacing w:line="240" w:lineRule="auto"/>
        <w:ind w:left="360"/>
        <w:jc w:val="lowKashida"/>
        <w:rPr>
          <w:rFonts w:ascii="Traditional Arabic" w:hAnsi="Traditional Arabic" w:cs="Traditional Arabic"/>
          <w:sz w:val="44"/>
          <w:szCs w:val="44"/>
          <w:rtl/>
        </w:rPr>
      </w:pPr>
    </w:p>
    <w:p w14:paraId="0FD236A6" w14:textId="77777777" w:rsidR="006B3E73" w:rsidRDefault="006B3E73" w:rsidP="006B3E73">
      <w:pPr>
        <w:spacing w:line="240" w:lineRule="auto"/>
        <w:ind w:left="360"/>
        <w:jc w:val="lowKashida"/>
        <w:rPr>
          <w:rFonts w:ascii="Traditional Arabic" w:hAnsi="Traditional Arabic" w:cs="Traditional Arabic"/>
          <w:sz w:val="44"/>
          <w:szCs w:val="44"/>
          <w:rtl/>
        </w:rPr>
      </w:pPr>
    </w:p>
    <w:p w14:paraId="0E8734C8" w14:textId="77777777" w:rsidR="006B3E73" w:rsidRDefault="006B3E73" w:rsidP="006B3E73">
      <w:pPr>
        <w:spacing w:line="240" w:lineRule="auto"/>
        <w:ind w:left="360"/>
        <w:jc w:val="lowKashida"/>
        <w:rPr>
          <w:rFonts w:ascii="Traditional Arabic" w:hAnsi="Traditional Arabic" w:cs="Traditional Arabic"/>
          <w:sz w:val="44"/>
          <w:szCs w:val="44"/>
          <w:rtl/>
        </w:rPr>
      </w:pPr>
    </w:p>
    <w:p w14:paraId="44651ED2" w14:textId="77777777" w:rsidR="009C239B" w:rsidRDefault="009C239B" w:rsidP="009C239B">
      <w:pPr>
        <w:pStyle w:val="2"/>
      </w:pPr>
      <w:bookmarkStart w:id="7" w:name="_Toc17543675"/>
      <w:r>
        <w:rPr>
          <w:rtl/>
        </w:rPr>
        <w:lastRenderedPageBreak/>
        <w:t>الدرس السابع</w:t>
      </w:r>
      <w:bookmarkEnd w:id="7"/>
    </w:p>
    <w:p w14:paraId="74009227" w14:textId="0C73CEF4" w:rsidR="006B3E73" w:rsidRDefault="006B3E73" w:rsidP="006B3E73">
      <w:pPr>
        <w:spacing w:line="240" w:lineRule="auto"/>
        <w:ind w:left="360"/>
        <w:jc w:val="center"/>
        <w:rPr>
          <w:rFonts w:ascii="Traditional Arabic" w:hAnsi="Traditional Arabic" w:cs="Traditional Arabic"/>
          <w:sz w:val="44"/>
          <w:szCs w:val="44"/>
          <w:rtl/>
        </w:rPr>
      </w:pPr>
      <w:r>
        <w:rPr>
          <w:rFonts w:ascii="Traditional Arabic" w:hAnsi="Traditional Arabic" w:cs="Traditional Arabic"/>
          <w:sz w:val="44"/>
          <w:szCs w:val="44"/>
          <w:rtl/>
        </w:rPr>
        <w:t>الأمر:</w:t>
      </w:r>
    </w:p>
    <w:p w14:paraId="54F3D68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color w:val="000000"/>
          <w:sz w:val="44"/>
          <w:szCs w:val="44"/>
          <w:rtl/>
        </w:rPr>
        <w:t>والأمر استدعاء الفعل بالقول ممن هو دونه على سبيل الوجوب، وصيغته</w:t>
      </w:r>
      <w:r>
        <w:rPr>
          <w:rFonts w:ascii="Traditional Arabic" w:hAnsi="Traditional Arabic" w:cs="Traditional Arabic" w:hint="cs"/>
          <w:b/>
          <w:bCs/>
          <w:color w:val="000000"/>
          <w:sz w:val="44"/>
          <w:szCs w:val="44"/>
          <w:rtl/>
        </w:rPr>
        <w:t xml:space="preserve"> الدالة عليه</w:t>
      </w:r>
      <w:r>
        <w:rPr>
          <w:rFonts w:ascii="Traditional Arabic" w:hAnsi="Traditional Arabic" w:cs="Traditional Arabic"/>
          <w:b/>
          <w:bCs/>
          <w:color w:val="000000"/>
          <w:sz w:val="44"/>
          <w:szCs w:val="44"/>
          <w:rtl/>
        </w:rPr>
        <w:t>: (افعل) وهي عند الإطلاق والتجرد عن القرينة ت</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حمل عليه إلا ما دلَّ الدليل على أن المراد منه الندب أو الإباحة، ولا </w:t>
      </w:r>
      <w:r>
        <w:rPr>
          <w:rFonts w:ascii="Traditional Arabic" w:hAnsi="Traditional Arabic" w:cs="Traditional Arabic" w:hint="cs"/>
          <w:b/>
          <w:bCs/>
          <w:color w:val="000000"/>
          <w:sz w:val="44"/>
          <w:szCs w:val="44"/>
          <w:rtl/>
        </w:rPr>
        <w:t>ي</w:t>
      </w:r>
      <w:r>
        <w:rPr>
          <w:rFonts w:ascii="Traditional Arabic" w:hAnsi="Traditional Arabic" w:cs="Traditional Arabic"/>
          <w:b/>
          <w:bCs/>
          <w:color w:val="000000"/>
          <w:sz w:val="44"/>
          <w:szCs w:val="44"/>
          <w:rtl/>
        </w:rPr>
        <w:t>قتضي التكرار على الصحيح إلا ما دل</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الدليل على قصد التكرار، ولا </w:t>
      </w:r>
      <w:r>
        <w:rPr>
          <w:rFonts w:ascii="Traditional Arabic" w:hAnsi="Traditional Arabic" w:cs="Traditional Arabic" w:hint="cs"/>
          <w:b/>
          <w:bCs/>
          <w:color w:val="000000"/>
          <w:sz w:val="44"/>
          <w:szCs w:val="44"/>
          <w:rtl/>
        </w:rPr>
        <w:t>ي</w:t>
      </w:r>
      <w:r>
        <w:rPr>
          <w:rFonts w:ascii="Traditional Arabic" w:hAnsi="Traditional Arabic" w:cs="Traditional Arabic"/>
          <w:b/>
          <w:bCs/>
          <w:color w:val="000000"/>
          <w:sz w:val="44"/>
          <w:szCs w:val="44"/>
          <w:rtl/>
        </w:rPr>
        <w:t>قتض</w:t>
      </w:r>
      <w:r>
        <w:rPr>
          <w:rFonts w:ascii="Traditional Arabic" w:hAnsi="Traditional Arabic" w:cs="Traditional Arabic" w:hint="cs"/>
          <w:b/>
          <w:bCs/>
          <w:color w:val="000000"/>
          <w:sz w:val="44"/>
          <w:szCs w:val="44"/>
          <w:rtl/>
        </w:rPr>
        <w:t>ي</w:t>
      </w:r>
      <w:r>
        <w:rPr>
          <w:rFonts w:ascii="Traditional Arabic" w:hAnsi="Traditional Arabic" w:cs="Traditional Arabic"/>
          <w:b/>
          <w:bCs/>
          <w:color w:val="000000"/>
          <w:sz w:val="44"/>
          <w:szCs w:val="44"/>
          <w:rtl/>
        </w:rPr>
        <w:t xml:space="preserve"> الفور، والأمر بإيجاد الفعل أمرٌ به وبما لا يتم الفعل إلا به كالأمر بالصلاة أمر</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بالطهارة المؤدية إليها، وإذا فُعل خرج المأمور عن العهدة).</w:t>
      </w:r>
    </w:p>
    <w:p w14:paraId="2979FCB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47DFF19C"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ذكر المصنف رحمه الله تعالى سبع مسائل تتعلق بهذا الباب، هي:</w:t>
      </w:r>
    </w:p>
    <w:p w14:paraId="7544C94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الأولى</w:t>
      </w:r>
      <w:r>
        <w:rPr>
          <w:rFonts w:ascii="Traditional Arabic" w:hAnsi="Traditional Arabic" w:cs="Traditional Arabic"/>
          <w:color w:val="000000"/>
          <w:sz w:val="44"/>
          <w:szCs w:val="44"/>
          <w:rtl/>
        </w:rPr>
        <w:t>: تعريف الأمر بأنَّه: استدعاء (أي: طلب) الفعل بالقول ممن هو دونه على سبيل الوجوب، وهذا التعريف فيه أربعة قيود:</w:t>
      </w:r>
    </w:p>
    <w:p w14:paraId="6AEBBB28"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أنّه طلب فعل، وهذا يخرج النهي؛ لأنّه طلب ترك.</w:t>
      </w:r>
    </w:p>
    <w:p w14:paraId="7077D741"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أن يكون الطلب بالقول، فالطلب بغير القول كالإشارة ليس أمرًا عند الأصوليين.</w:t>
      </w:r>
    </w:p>
    <w:p w14:paraId="4089BDD7"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أن يكون الطلب ممن دونه، فالطلب ممن هو أعلى منه أو مساوٍ له لا يسمى أمرًا عند الأصوليين.</w:t>
      </w:r>
    </w:p>
    <w:p w14:paraId="7F44CA3A"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أن يكون الأمر على سبيل الوجوب؛ ليخرج أمر استحباب وأمر إباحة مثلًا.</w:t>
      </w:r>
    </w:p>
    <w:p w14:paraId="0D0F0D35" w14:textId="77777777" w:rsidR="006B3E73" w:rsidRDefault="006B3E73" w:rsidP="006B3E73">
      <w:pPr>
        <w:spacing w:line="240" w:lineRule="auto"/>
        <w:rPr>
          <w:rFonts w:ascii="Traditional Arabic" w:hAnsi="Traditional Arabic" w:cs="Traditional Arabic"/>
          <w:sz w:val="44"/>
          <w:szCs w:val="44"/>
          <w:rtl/>
        </w:rPr>
      </w:pPr>
      <w:r>
        <w:rPr>
          <w:rFonts w:ascii="Traditional Arabic" w:hAnsi="Traditional Arabic" w:cs="Traditional Arabic"/>
          <w:b/>
          <w:bCs/>
          <w:sz w:val="44"/>
          <w:szCs w:val="44"/>
          <w:rtl/>
        </w:rPr>
        <w:lastRenderedPageBreak/>
        <w:t>الثانية:</w:t>
      </w:r>
      <w:r>
        <w:rPr>
          <w:rFonts w:ascii="Traditional Arabic" w:hAnsi="Traditional Arabic" w:cs="Traditional Arabic"/>
          <w:sz w:val="44"/>
          <w:szCs w:val="44"/>
          <w:rtl/>
        </w:rPr>
        <w:t xml:space="preserve"> صيغة الأمر هي فعل الأمر (افعل)، كقوله تعالى: (أقيموا الصلاة)، وللأمر صيغ أخرى، منها:</w:t>
      </w:r>
    </w:p>
    <w:p w14:paraId="157A60BB" w14:textId="77777777" w:rsidR="006B3E73" w:rsidRDefault="006B3E73" w:rsidP="006B3E73">
      <w:pPr>
        <w:pStyle w:val="a6"/>
        <w:numPr>
          <w:ilvl w:val="0"/>
          <w:numId w:val="16"/>
        </w:numPr>
        <w:spacing w:line="240" w:lineRule="auto"/>
        <w:rPr>
          <w:rFonts w:ascii="Traditional Arabic" w:hAnsi="Traditional Arabic" w:cs="Traditional Arabic"/>
          <w:sz w:val="44"/>
          <w:szCs w:val="44"/>
          <w:rtl/>
        </w:rPr>
      </w:pPr>
      <w:r>
        <w:rPr>
          <w:rFonts w:ascii="Traditional Arabic" w:hAnsi="Traditional Arabic" w:cs="Traditional Arabic"/>
          <w:sz w:val="44"/>
          <w:szCs w:val="44"/>
          <w:rtl/>
        </w:rPr>
        <w:t>الفعل المضارع المقترن بلام الأمر، كقوله تعالى: (لينفق ذو سعة من سعته).</w:t>
      </w:r>
    </w:p>
    <w:p w14:paraId="12DD9B6F" w14:textId="77777777" w:rsidR="006B3E73" w:rsidRDefault="006B3E73" w:rsidP="006B3E73">
      <w:pPr>
        <w:pStyle w:val="a6"/>
        <w:numPr>
          <w:ilvl w:val="0"/>
          <w:numId w:val="16"/>
        </w:numPr>
        <w:spacing w:line="240" w:lineRule="auto"/>
        <w:rPr>
          <w:rFonts w:ascii="Traditional Arabic" w:hAnsi="Traditional Arabic" w:cs="Traditional Arabic"/>
          <w:sz w:val="44"/>
          <w:szCs w:val="44"/>
        </w:rPr>
      </w:pPr>
      <w:r>
        <w:rPr>
          <w:rFonts w:ascii="Traditional Arabic" w:hAnsi="Traditional Arabic" w:cs="Traditional Arabic"/>
          <w:sz w:val="44"/>
          <w:szCs w:val="44"/>
          <w:rtl/>
        </w:rPr>
        <w:t xml:space="preserve">لفظ (فرض) </w:t>
      </w:r>
      <w:r>
        <w:rPr>
          <w:rFonts w:ascii="Traditional Arabic" w:hAnsi="Traditional Arabic" w:cs="Traditional Arabic" w:hint="cs"/>
          <w:sz w:val="44"/>
          <w:szCs w:val="44"/>
          <w:rtl/>
        </w:rPr>
        <w:t>و</w:t>
      </w:r>
      <w:r>
        <w:rPr>
          <w:rFonts w:ascii="Traditional Arabic" w:hAnsi="Traditional Arabic" w:cs="Traditional Arabic"/>
          <w:sz w:val="44"/>
          <w:szCs w:val="44"/>
          <w:rtl/>
        </w:rPr>
        <w:t xml:space="preserve">(كتب) ونحوهما، كـقوله تعالى: (كُتب عليكم الصيام)، وفي الحديث: (فرض رسول الله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صدقة الفطر) متفق عليه.</w:t>
      </w:r>
    </w:p>
    <w:p w14:paraId="5AA0BF53" w14:textId="77777777" w:rsidR="006B3E73" w:rsidRDefault="006B3E73" w:rsidP="006B3E73">
      <w:pPr>
        <w:pStyle w:val="a6"/>
        <w:numPr>
          <w:ilvl w:val="0"/>
          <w:numId w:val="16"/>
        </w:numPr>
        <w:spacing w:line="240" w:lineRule="auto"/>
        <w:rPr>
          <w:rFonts w:ascii="Traditional Arabic" w:hAnsi="Traditional Arabic" w:cs="Traditional Arabic"/>
          <w:sz w:val="44"/>
          <w:szCs w:val="44"/>
        </w:rPr>
      </w:pPr>
      <w:r>
        <w:rPr>
          <w:rFonts w:ascii="Traditional Arabic" w:hAnsi="Traditional Arabic" w:cs="Traditional Arabic"/>
          <w:sz w:val="44"/>
          <w:szCs w:val="44"/>
          <w:rtl/>
        </w:rPr>
        <w:t>المصدر النائب عن الفعل، كقوله تعالى: (وبالوالدين إحسانًا).</w:t>
      </w:r>
    </w:p>
    <w:p w14:paraId="63D8B05C" w14:textId="77777777" w:rsidR="006B3E73" w:rsidRDefault="006B3E73" w:rsidP="006B3E73">
      <w:pPr>
        <w:spacing w:line="240" w:lineRule="auto"/>
        <w:jc w:val="lowKashida"/>
        <w:rPr>
          <w:rFonts w:ascii="Traditional Arabic" w:hAnsi="Traditional Arabic" w:cs="Traditional Arabic"/>
          <w:sz w:val="44"/>
          <w:szCs w:val="44"/>
        </w:rPr>
      </w:pPr>
      <w:r>
        <w:rPr>
          <w:rFonts w:ascii="Traditional Arabic" w:hAnsi="Traditional Arabic" w:cs="Traditional Arabic"/>
          <w:b/>
          <w:bCs/>
          <w:sz w:val="44"/>
          <w:szCs w:val="44"/>
          <w:rtl/>
        </w:rPr>
        <w:t>الثالثة:</w:t>
      </w:r>
      <w:r>
        <w:rPr>
          <w:rFonts w:ascii="Traditional Arabic" w:hAnsi="Traditional Arabic" w:cs="Traditional Arabic"/>
          <w:sz w:val="44"/>
          <w:szCs w:val="44"/>
          <w:rtl/>
        </w:rPr>
        <w:t xml:space="preserve"> أنَّ الأمر يفيد الوجوب إلا إذا صرفته قرينة إلى الاستحباب أو الإباحة، قال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(صلوا قبل المغرب، صلوا قبل المغرب، صلوا قبل المغرب لمن شاء) أخرجه البخاري، فقوله في الثالثة: (لمن شاء) صرفت الأمر من الوجوب إلى الاستحباب، وقوله تعالى: (ف</w:t>
      </w:r>
      <w:r>
        <w:rPr>
          <w:rFonts w:ascii="Traditional Arabic" w:hAnsi="Traditional Arabic" w:cs="Traditional Arabic" w:hint="cs"/>
          <w:sz w:val="44"/>
          <w:szCs w:val="44"/>
          <w:rtl/>
        </w:rPr>
        <w:t>إ</w:t>
      </w:r>
      <w:r>
        <w:rPr>
          <w:rFonts w:ascii="Traditional Arabic" w:hAnsi="Traditional Arabic" w:cs="Traditional Arabic"/>
          <w:sz w:val="44"/>
          <w:szCs w:val="44"/>
          <w:rtl/>
        </w:rPr>
        <w:t>ذا قضيت الصلاة فانتشروا في الأرض)، الأمر في (انتشروا) للإباحة؛ والقرينة التي صرفته عن الوجوب هي الإجماع على عدم وجوبه.</w:t>
      </w:r>
    </w:p>
    <w:p w14:paraId="0AF2B821" w14:textId="77777777" w:rsidR="006B3E73" w:rsidRDefault="006B3E73" w:rsidP="006B3E73">
      <w:pPr>
        <w:spacing w:line="240" w:lineRule="auto"/>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الرابعة: </w:t>
      </w:r>
      <w:r>
        <w:rPr>
          <w:rFonts w:ascii="Traditional Arabic" w:hAnsi="Traditional Arabic" w:cs="Traditional Arabic"/>
          <w:sz w:val="44"/>
          <w:szCs w:val="44"/>
          <w:rtl/>
        </w:rPr>
        <w:t xml:space="preserve">الأمر المطلق لا يقتضي التكرار إلا إذا دل الدليل على ذلك، فإذا ورد أمر في القرآن الكريم أو السنة النبوية، </w:t>
      </w:r>
      <w:proofErr w:type="spellStart"/>
      <w:r>
        <w:rPr>
          <w:rFonts w:ascii="Traditional Arabic" w:hAnsi="Traditional Arabic" w:cs="Traditional Arabic"/>
          <w:sz w:val="44"/>
          <w:szCs w:val="44"/>
          <w:rtl/>
        </w:rPr>
        <w:t>فامتثله</w:t>
      </w:r>
      <w:proofErr w:type="spellEnd"/>
      <w:r>
        <w:rPr>
          <w:rFonts w:ascii="Traditional Arabic" w:hAnsi="Traditional Arabic" w:cs="Traditional Arabic"/>
          <w:sz w:val="44"/>
          <w:szCs w:val="44"/>
          <w:rtl/>
        </w:rPr>
        <w:t xml:space="preserve"> المكلف مرةً واحدةً برئت ذمته، ولا يلزمه فعله مرةً ثانية إلا إذا دلّ الدليل على ذلك، مثل أن يكون الأمر معلقًا بشرط، كقوله تعالى: (فمن شهد منكم الشهر فليصمه)، فكلما شهد شهر رمضان وجب عليه صومه.</w:t>
      </w:r>
    </w:p>
    <w:p w14:paraId="1C8E8363" w14:textId="4529DB0E"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b/>
          <w:bCs/>
          <w:sz w:val="44"/>
          <w:szCs w:val="44"/>
          <w:rtl/>
        </w:rPr>
        <w:lastRenderedPageBreak/>
        <w:t xml:space="preserve">الخامسة: </w:t>
      </w:r>
      <w:r>
        <w:rPr>
          <w:rFonts w:ascii="Traditional Arabic" w:hAnsi="Traditional Arabic" w:cs="Traditional Arabic"/>
          <w:sz w:val="44"/>
          <w:szCs w:val="44"/>
          <w:rtl/>
        </w:rPr>
        <w:t xml:space="preserve">الأمر المطلق لا يقتضي الفور، أي: المبادرة بفعله، ولا يقتضي التراخي، أي: التأخر عن فعله، فيجوز </w:t>
      </w:r>
      <w:r w:rsidR="0078276B">
        <w:rPr>
          <w:rFonts w:ascii="Traditional Arabic" w:hAnsi="Traditional Arabic" w:cs="Traditional Arabic" w:hint="cs"/>
          <w:sz w:val="44"/>
          <w:szCs w:val="44"/>
          <w:rtl/>
        </w:rPr>
        <w:t xml:space="preserve">مثلا </w:t>
      </w:r>
      <w:r>
        <w:rPr>
          <w:rFonts w:ascii="Traditional Arabic" w:hAnsi="Traditional Arabic" w:cs="Traditional Arabic"/>
          <w:sz w:val="44"/>
          <w:szCs w:val="44"/>
          <w:rtl/>
        </w:rPr>
        <w:t>تأخير صوم القضاء إلى قبل د</w:t>
      </w:r>
      <w:r>
        <w:rPr>
          <w:rFonts w:ascii="Traditional Arabic" w:hAnsi="Traditional Arabic" w:cs="Traditional Arabic" w:hint="cs"/>
          <w:sz w:val="44"/>
          <w:szCs w:val="44"/>
          <w:rtl/>
        </w:rPr>
        <w:t>خ</w:t>
      </w:r>
      <w:r>
        <w:rPr>
          <w:rFonts w:ascii="Traditional Arabic" w:hAnsi="Traditional Arabic" w:cs="Traditional Arabic"/>
          <w:sz w:val="44"/>
          <w:szCs w:val="44"/>
          <w:rtl/>
        </w:rPr>
        <w:t>ول رمضان الآخر.</w:t>
      </w:r>
    </w:p>
    <w:p w14:paraId="225325B0" w14:textId="77777777" w:rsidR="006B3E73" w:rsidRDefault="006B3E73" w:rsidP="006B3E73">
      <w:pPr>
        <w:spacing w:line="240" w:lineRule="auto"/>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السادسة: </w:t>
      </w:r>
      <w:r>
        <w:rPr>
          <w:rFonts w:ascii="Traditional Arabic" w:hAnsi="Traditional Arabic" w:cs="Traditional Arabic"/>
          <w:sz w:val="44"/>
          <w:szCs w:val="44"/>
          <w:rtl/>
        </w:rPr>
        <w:t>الأمر بالفعل أمرٌّ به، وبما لا يتم الفعل إلا به، فالأمر بالصلاة أمرٌ بالطهارة؛ لأنَّ الصلاة لا تتم إلا بها، والأمر بالطهارة أمر بتحصيل وسائلها كالماء، فلو لم يجده إلا بشراءٍ مثلا وجب عليه شراؤه؛ لأنَّ الصلاة لا تتم إلا بذلك، وهذا ما يعبّر عنه الأصوليون بقولهم: (ما لا يتم فعل الأمر إلا به فهو مأمور به).</w:t>
      </w:r>
    </w:p>
    <w:p w14:paraId="6AD997AB" w14:textId="77777777" w:rsidR="006B3E73" w:rsidRDefault="006B3E73" w:rsidP="006B3E73">
      <w:pPr>
        <w:spacing w:line="240" w:lineRule="auto"/>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السابعة: </w:t>
      </w:r>
      <w:r>
        <w:rPr>
          <w:rFonts w:ascii="Traditional Arabic" w:hAnsi="Traditional Arabic" w:cs="Traditional Arabic"/>
          <w:sz w:val="44"/>
          <w:szCs w:val="44"/>
          <w:rtl/>
        </w:rPr>
        <w:t>إذا فعل المكلف الأمر على الوجه الصحيح – أي: باستيفاء الشروط واجتناب الموانع – فقد برئت ذمته، وسقط عنه الطلب، وهذا ما قصد</w:t>
      </w:r>
      <w:r>
        <w:rPr>
          <w:rFonts w:ascii="Traditional Arabic" w:hAnsi="Traditional Arabic" w:cs="Traditional Arabic" w:hint="cs"/>
          <w:sz w:val="44"/>
          <w:szCs w:val="44"/>
          <w:rtl/>
        </w:rPr>
        <w:t>ه</w:t>
      </w:r>
      <w:r>
        <w:rPr>
          <w:rFonts w:ascii="Traditional Arabic" w:hAnsi="Traditional Arabic" w:cs="Traditional Arabic"/>
          <w:sz w:val="44"/>
          <w:szCs w:val="44"/>
          <w:rtl/>
        </w:rPr>
        <w:t xml:space="preserve"> المصنف رحمه الله تعالى بقوله: (</w:t>
      </w:r>
      <w:r>
        <w:rPr>
          <w:rFonts w:ascii="Traditional Arabic" w:hAnsi="Traditional Arabic" w:cs="Traditional Arabic"/>
          <w:color w:val="000000"/>
          <w:sz w:val="44"/>
          <w:szCs w:val="44"/>
          <w:rtl/>
        </w:rPr>
        <w:t>وإذا فُعل يخرج المأمور عن العهدة</w:t>
      </w:r>
      <w:r>
        <w:rPr>
          <w:rFonts w:ascii="Traditional Arabic" w:hAnsi="Traditional Arabic" w:cs="Traditional Arabic"/>
          <w:sz w:val="44"/>
          <w:szCs w:val="44"/>
          <w:rtl/>
        </w:rPr>
        <w:t>).</w:t>
      </w:r>
    </w:p>
    <w:p w14:paraId="389C66F2"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63261413"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46DD05A7" w14:textId="77777777" w:rsidR="006B3E73" w:rsidRPr="00DB5716" w:rsidRDefault="006B3E73" w:rsidP="006B3E73">
      <w:pPr>
        <w:pStyle w:val="a6"/>
        <w:numPr>
          <w:ilvl w:val="0"/>
          <w:numId w:val="26"/>
        </w:numPr>
        <w:spacing w:line="240" w:lineRule="auto"/>
        <w:jc w:val="lowKashida"/>
        <w:rPr>
          <w:rFonts w:ascii="Traditional Arabic" w:hAnsi="Traditional Arabic" w:cs="Traditional Arabic"/>
          <w:sz w:val="44"/>
          <w:szCs w:val="44"/>
        </w:rPr>
      </w:pPr>
      <w:r w:rsidRPr="00DB5716">
        <w:rPr>
          <w:rFonts w:ascii="Traditional Arabic" w:hAnsi="Traditional Arabic" w:cs="Traditional Arabic" w:hint="cs"/>
          <w:sz w:val="44"/>
          <w:szCs w:val="44"/>
          <w:rtl/>
        </w:rPr>
        <w:t>الطلب بالكتابة يسمى أمرًا عند الأصوليين. (   )</w:t>
      </w:r>
    </w:p>
    <w:p w14:paraId="282EAEF6" w14:textId="77777777" w:rsidR="006B3E73" w:rsidRDefault="006B3E73" w:rsidP="006B3E73">
      <w:pPr>
        <w:pStyle w:val="a6"/>
        <w:numPr>
          <w:ilvl w:val="0"/>
          <w:numId w:val="26"/>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الأمر المطلق يدل على الفور والتكرار. (   )</w:t>
      </w:r>
    </w:p>
    <w:p w14:paraId="21FADE4C" w14:textId="71C57E07" w:rsidR="006B3E73" w:rsidRDefault="006B3E73" w:rsidP="006B3E73">
      <w:pPr>
        <w:pStyle w:val="a6"/>
        <w:numPr>
          <w:ilvl w:val="0"/>
          <w:numId w:val="26"/>
        </w:numPr>
        <w:spacing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من صيغ الأمر: الفعل المضار المقترن بلام الأمر. (   )</w:t>
      </w:r>
    </w:p>
    <w:p w14:paraId="4080B97F" w14:textId="5F595EA8" w:rsidR="0078276B" w:rsidRDefault="0078276B" w:rsidP="0078276B">
      <w:pPr>
        <w:spacing w:line="240" w:lineRule="auto"/>
        <w:jc w:val="lowKashida"/>
        <w:rPr>
          <w:rFonts w:ascii="Traditional Arabic" w:hAnsi="Traditional Arabic" w:cs="Traditional Arabic"/>
          <w:sz w:val="44"/>
          <w:szCs w:val="44"/>
          <w:rtl/>
        </w:rPr>
      </w:pPr>
    </w:p>
    <w:p w14:paraId="0291454D" w14:textId="1A1C4E87" w:rsidR="0078276B" w:rsidRDefault="0078276B" w:rsidP="0078276B">
      <w:pPr>
        <w:spacing w:line="240" w:lineRule="auto"/>
        <w:jc w:val="lowKashida"/>
        <w:rPr>
          <w:rFonts w:ascii="Traditional Arabic" w:hAnsi="Traditional Arabic" w:cs="Traditional Arabic"/>
          <w:sz w:val="44"/>
          <w:szCs w:val="44"/>
          <w:rtl/>
        </w:rPr>
      </w:pPr>
    </w:p>
    <w:p w14:paraId="2AA99EF0" w14:textId="77777777" w:rsidR="009C239B" w:rsidRDefault="009C239B" w:rsidP="009C239B">
      <w:pPr>
        <w:pStyle w:val="2"/>
      </w:pPr>
      <w:bookmarkStart w:id="8" w:name="_Toc17543676"/>
      <w:r>
        <w:rPr>
          <w:rtl/>
        </w:rPr>
        <w:lastRenderedPageBreak/>
        <w:t>الدرس الثامن</w:t>
      </w:r>
      <w:bookmarkEnd w:id="8"/>
    </w:p>
    <w:p w14:paraId="302ED5AA" w14:textId="5F6B18F7"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المكلفون وغيرهم </w:t>
      </w:r>
    </w:p>
    <w:p w14:paraId="0FC79C4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color w:val="000000"/>
          <w:sz w:val="44"/>
          <w:szCs w:val="44"/>
          <w:rtl/>
        </w:rPr>
        <w:t>قال المصنف رحمه الله تعالى: (</w:t>
      </w:r>
      <w:r>
        <w:rPr>
          <w:rFonts w:ascii="Traditional Arabic" w:hAnsi="Traditional Arabic" w:cs="Traditional Arabic"/>
          <w:b/>
          <w:bCs/>
          <w:color w:val="000000"/>
          <w:sz w:val="44"/>
          <w:szCs w:val="44"/>
          <w:rtl/>
        </w:rPr>
        <w:t>من يدخل في الأمر والنهي ومن لا يدخل: يدخل في خطاب الله تعالى المؤمنون، والساهي والصبي والمجنون فهم غير داخلين في الخطاب.</w:t>
      </w:r>
    </w:p>
    <w:p w14:paraId="77C1ED4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والكفار</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مخاطبون بفروع الشر</w:t>
      </w:r>
      <w:r>
        <w:rPr>
          <w:rFonts w:ascii="Traditional Arabic" w:hAnsi="Traditional Arabic" w:cs="Traditional Arabic" w:hint="cs"/>
          <w:b/>
          <w:bCs/>
          <w:color w:val="000000"/>
          <w:sz w:val="44"/>
          <w:szCs w:val="44"/>
          <w:rtl/>
        </w:rPr>
        <w:t>ائع</w:t>
      </w:r>
      <w:r>
        <w:rPr>
          <w:rFonts w:ascii="Traditional Arabic" w:hAnsi="Traditional Arabic" w:cs="Traditional Arabic"/>
          <w:b/>
          <w:bCs/>
          <w:color w:val="000000"/>
          <w:sz w:val="44"/>
          <w:szCs w:val="44"/>
          <w:rtl/>
        </w:rPr>
        <w:t xml:space="preserve"> وبما لا تصح إلا به وهو الإسلام؛ لقوله تعالى: (قالوا لم نك من المصلين).</w:t>
      </w:r>
    </w:p>
    <w:p w14:paraId="65B8DF89"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b/>
          <w:bCs/>
          <w:color w:val="000000"/>
          <w:sz w:val="44"/>
          <w:szCs w:val="44"/>
          <w:rtl/>
        </w:rPr>
        <w:t>والأمر بالشيء نهي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عن ضده، والنهي عن الشيء أمر بضده</w:t>
      </w:r>
      <w:r>
        <w:rPr>
          <w:rFonts w:ascii="Traditional Arabic" w:hAnsi="Traditional Arabic" w:cs="Traditional Arabic"/>
          <w:sz w:val="44"/>
          <w:szCs w:val="44"/>
          <w:rtl/>
        </w:rPr>
        <w:t>).</w:t>
      </w:r>
    </w:p>
    <w:p w14:paraId="006478B2"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2976E3B0"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نبَّه المصنف رحمه الله تعالى في هذا المبحث على ثلاث مسائل، وهي:</w:t>
      </w:r>
    </w:p>
    <w:p w14:paraId="5109920F"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b/>
          <w:bCs/>
          <w:sz w:val="44"/>
          <w:szCs w:val="44"/>
          <w:rtl/>
        </w:rPr>
        <w:t>الأولى:</w:t>
      </w:r>
      <w:r>
        <w:rPr>
          <w:rFonts w:ascii="Traditional Arabic" w:hAnsi="Traditional Arabic" w:cs="Traditional Arabic"/>
          <w:sz w:val="44"/>
          <w:szCs w:val="44"/>
          <w:rtl/>
        </w:rPr>
        <w:t xml:space="preserve"> أن</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الأوامر تتعلق بالمكلف، وهو البالغ العاقل، ولذا فالساهي والصبي والمجنون، غير مكلفين، ومع ذلك إذا أتلفوا شيئًا فإنهم يضمنون؛ لأنّ</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الضمان من الخطاب الوضعي وليس من الخطاب التكليفي، وكذا تجب الزكاة في أموالهم؛ لوجود النصاب والحول.</w:t>
      </w:r>
    </w:p>
    <w:p w14:paraId="7735175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sz w:val="44"/>
          <w:szCs w:val="44"/>
          <w:rtl/>
        </w:rPr>
        <w:t xml:space="preserve">الثانية: </w:t>
      </w:r>
      <w:r>
        <w:rPr>
          <w:rFonts w:ascii="Traditional Arabic" w:hAnsi="Traditional Arabic" w:cs="Traditional Arabic"/>
          <w:sz w:val="44"/>
          <w:szCs w:val="44"/>
          <w:rtl/>
        </w:rPr>
        <w:t>الكفار مخاطبون بفروع الشريعة، أي: بالأوامر وبالنواهي، فيجب عليهم فعل ال</w:t>
      </w:r>
      <w:r>
        <w:rPr>
          <w:rFonts w:ascii="Traditional Arabic" w:hAnsi="Traditional Arabic" w:cs="Traditional Arabic" w:hint="cs"/>
          <w:sz w:val="44"/>
          <w:szCs w:val="44"/>
          <w:rtl/>
        </w:rPr>
        <w:t>واجبات</w:t>
      </w:r>
      <w:r>
        <w:rPr>
          <w:rFonts w:ascii="Traditional Arabic" w:hAnsi="Traditional Arabic" w:cs="Traditional Arabic"/>
          <w:sz w:val="44"/>
          <w:szCs w:val="44"/>
          <w:rtl/>
        </w:rPr>
        <w:t xml:space="preserve"> وترك المحرمات، ويجب عليهم ما لا تصح العبادات إل</w:t>
      </w:r>
      <w:r>
        <w:rPr>
          <w:rFonts w:ascii="Traditional Arabic" w:hAnsi="Traditional Arabic" w:cs="Traditional Arabic" w:hint="cs"/>
          <w:sz w:val="44"/>
          <w:szCs w:val="44"/>
          <w:rtl/>
        </w:rPr>
        <w:t>ا</w:t>
      </w:r>
      <w:r>
        <w:rPr>
          <w:rFonts w:ascii="Traditional Arabic" w:hAnsi="Traditional Arabic" w:cs="Traditional Arabic"/>
          <w:sz w:val="44"/>
          <w:szCs w:val="44"/>
          <w:rtl/>
        </w:rPr>
        <w:t xml:space="preserve"> به، وهو الإسلام، ومعنى كون الكفار مكلفين، أي: أنهم يعذبون على تركها عذابًا زائدًا على</w:t>
      </w:r>
      <w:r>
        <w:rPr>
          <w:rFonts w:ascii="Traditional Arabic" w:hAnsi="Traditional Arabic" w:cs="Traditional Arabic" w:hint="cs"/>
          <w:sz w:val="44"/>
          <w:szCs w:val="44"/>
          <w:rtl/>
        </w:rPr>
        <w:t xml:space="preserve"> عذاب</w:t>
      </w:r>
      <w:r>
        <w:rPr>
          <w:rFonts w:ascii="Traditional Arabic" w:hAnsi="Traditional Arabic" w:cs="Traditional Arabic"/>
          <w:sz w:val="44"/>
          <w:szCs w:val="44"/>
          <w:rtl/>
        </w:rPr>
        <w:t xml:space="preserve"> الكفر، واستدل المصنف على ذلك بقوله تعالى: </w:t>
      </w:r>
      <w:r>
        <w:rPr>
          <w:rFonts w:ascii="Traditional Arabic" w:hAnsi="Traditional Arabic" w:cs="Traditional Arabic"/>
          <w:color w:val="000000"/>
          <w:sz w:val="44"/>
          <w:szCs w:val="44"/>
          <w:rtl/>
        </w:rPr>
        <w:t xml:space="preserve">(ما سلككم في </w:t>
      </w:r>
      <w:proofErr w:type="gramStart"/>
      <w:r>
        <w:rPr>
          <w:rFonts w:ascii="Traditional Arabic" w:hAnsi="Traditional Arabic" w:cs="Traditional Arabic"/>
          <w:color w:val="000000"/>
          <w:sz w:val="44"/>
          <w:szCs w:val="44"/>
          <w:rtl/>
        </w:rPr>
        <w:t>سقر .</w:t>
      </w:r>
      <w:proofErr w:type="gramEnd"/>
      <w:r>
        <w:rPr>
          <w:rFonts w:ascii="Traditional Arabic" w:hAnsi="Traditional Arabic" w:cs="Traditional Arabic"/>
          <w:color w:val="000000"/>
          <w:sz w:val="44"/>
          <w:szCs w:val="44"/>
          <w:rtl/>
        </w:rPr>
        <w:t xml:space="preserve"> قالوا لم نك من المصلين).</w:t>
      </w:r>
    </w:p>
    <w:p w14:paraId="4ACE941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sidRPr="003B34EA">
        <w:rPr>
          <w:rFonts w:ascii="Traditional Arabic" w:hAnsi="Traditional Arabic" w:cs="Traditional Arabic"/>
          <w:b/>
          <w:bCs/>
          <w:color w:val="000000"/>
          <w:sz w:val="44"/>
          <w:szCs w:val="44"/>
          <w:rtl/>
        </w:rPr>
        <w:lastRenderedPageBreak/>
        <w:t>الثالثة:</w:t>
      </w:r>
      <w:r>
        <w:rPr>
          <w:rFonts w:ascii="Traditional Arabic" w:hAnsi="Traditional Arabic" w:cs="Traditional Arabic"/>
          <w:color w:val="000000"/>
          <w:sz w:val="44"/>
          <w:szCs w:val="44"/>
          <w:rtl/>
        </w:rPr>
        <w:t xml:space="preserve"> الأمر بالشيء نهيٌّ عن ضده، والنهي عن الشيء أمرٌ بضده.</w:t>
      </w:r>
    </w:p>
    <w:p w14:paraId="72151F6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أي: إذا أمر الشارع بأمرٍ فمقتضى ذلك أن يترك المكلف ضده؛ لأنَّه لا يتم امتثال الأمر إلا بذلك، فالأمر بصلة الرحم نهي عن القطيعة، والأمر بالصدق نهيٌّ عن الكذب، والأمر بالقيام في الصلاة نهيٌّ عن الجلوس فيها بغير عذرٍ، وهكذا.</w:t>
      </w:r>
    </w:p>
    <w:p w14:paraId="2F63CBA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والنهي عن الشيء أمرٌ بأحدِ أضداده، فالنهي عن الجلوس أمرٌ بالقيام أو الاضطجاع.</w:t>
      </w:r>
    </w:p>
    <w:p w14:paraId="22898A7C"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p>
    <w:p w14:paraId="11927A56"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3B6BED10"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36726504" w14:textId="77777777" w:rsidR="006B3E73" w:rsidRDefault="006B3E73" w:rsidP="006B3E73">
      <w:pPr>
        <w:pStyle w:val="a6"/>
        <w:numPr>
          <w:ilvl w:val="0"/>
          <w:numId w:val="27"/>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hint="cs"/>
          <w:color w:val="000000"/>
          <w:sz w:val="44"/>
          <w:szCs w:val="44"/>
          <w:rtl/>
        </w:rPr>
        <w:t>معنى كون الصبي والمجنون غير مكلفين أنهم لا يضمنون ما أتلفوا. (    )</w:t>
      </w:r>
    </w:p>
    <w:p w14:paraId="5D9A1B00" w14:textId="77777777" w:rsidR="006B3E73" w:rsidRDefault="006B3E73" w:rsidP="006B3E73">
      <w:pPr>
        <w:pStyle w:val="a6"/>
        <w:numPr>
          <w:ilvl w:val="0"/>
          <w:numId w:val="27"/>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hint="cs"/>
          <w:color w:val="000000"/>
          <w:sz w:val="44"/>
          <w:szCs w:val="44"/>
          <w:rtl/>
        </w:rPr>
        <w:t>يعذّب الكفارُ في الآخرة على الكفر فقط. (    )</w:t>
      </w:r>
    </w:p>
    <w:p w14:paraId="7C0AB2F3" w14:textId="77777777" w:rsidR="006B3E73" w:rsidRPr="00764D83" w:rsidRDefault="006B3E73" w:rsidP="006B3E73">
      <w:pPr>
        <w:pStyle w:val="a6"/>
        <w:numPr>
          <w:ilvl w:val="0"/>
          <w:numId w:val="27"/>
        </w:num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الأمر باستقبال القبلة في الصلاة نهيٌّ عن استقبال غيرها. (    )</w:t>
      </w:r>
    </w:p>
    <w:p w14:paraId="4180205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 xml:space="preserve"> </w:t>
      </w:r>
    </w:p>
    <w:p w14:paraId="6B64AFF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p>
    <w:p w14:paraId="10C0AB0C"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p>
    <w:p w14:paraId="4A6EA3E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p>
    <w:p w14:paraId="1193C09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p>
    <w:p w14:paraId="6C516176" w14:textId="77777777" w:rsidR="006B3E73" w:rsidRDefault="006B3E73" w:rsidP="006B3E73">
      <w:pPr>
        <w:spacing w:line="240" w:lineRule="auto"/>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 </w:t>
      </w:r>
    </w:p>
    <w:p w14:paraId="7B5D5078" w14:textId="77777777" w:rsidR="009C239B" w:rsidRDefault="009C239B" w:rsidP="009C239B">
      <w:pPr>
        <w:pStyle w:val="2"/>
      </w:pPr>
      <w:bookmarkStart w:id="9" w:name="_Toc17543677"/>
      <w:r>
        <w:rPr>
          <w:rtl/>
        </w:rPr>
        <w:lastRenderedPageBreak/>
        <w:t>الدرس التاسع</w:t>
      </w:r>
      <w:bookmarkEnd w:id="9"/>
    </w:p>
    <w:p w14:paraId="0914D392" w14:textId="63F060CC" w:rsidR="006B3E73" w:rsidRDefault="006B3E73" w:rsidP="006B3E73">
      <w:pPr>
        <w:spacing w:line="240" w:lineRule="auto"/>
        <w:jc w:val="center"/>
        <w:rPr>
          <w:rFonts w:ascii="Traditional Arabic" w:hAnsi="Traditional Arabic" w:cs="Traditional Arabic"/>
          <w:b/>
          <w:bCs/>
          <w:sz w:val="44"/>
          <w:szCs w:val="44"/>
          <w:rtl/>
        </w:rPr>
      </w:pPr>
      <w:r>
        <w:rPr>
          <w:rFonts w:ascii="Traditional Arabic" w:hAnsi="Traditional Arabic" w:cs="Traditional Arabic"/>
          <w:b/>
          <w:bCs/>
          <w:sz w:val="44"/>
          <w:szCs w:val="44"/>
          <w:rtl/>
        </w:rPr>
        <w:t>النهي:</w:t>
      </w:r>
    </w:p>
    <w:p w14:paraId="7F054A7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قال المصنف رحمه الله تعالى: (</w:t>
      </w:r>
      <w:r>
        <w:rPr>
          <w:rFonts w:ascii="Traditional Arabic" w:hAnsi="Traditional Arabic" w:cs="Traditional Arabic"/>
          <w:b/>
          <w:bCs/>
          <w:color w:val="000000"/>
          <w:sz w:val="44"/>
          <w:szCs w:val="44"/>
          <w:rtl/>
        </w:rPr>
        <w:t>والنهي استدعاء الترك بالقول ممن هو دونه على سبيل الوجوب، ويدل على فساد المنهي عنه، وترد صيغة الأمر والمراد به الإباحة أو التهديد أو التسوية أو التكوين</w:t>
      </w:r>
      <w:r>
        <w:rPr>
          <w:rFonts w:ascii="Traditional Arabic" w:hAnsi="Traditional Arabic" w:cs="Traditional Arabic"/>
          <w:sz w:val="44"/>
          <w:szCs w:val="44"/>
          <w:rtl/>
        </w:rPr>
        <w:t>)</w:t>
      </w:r>
      <w:r>
        <w:rPr>
          <w:rFonts w:ascii="Traditional Arabic" w:hAnsi="Traditional Arabic" w:cs="Traditional Arabic"/>
          <w:color w:val="000000"/>
          <w:sz w:val="44"/>
          <w:szCs w:val="44"/>
          <w:rtl/>
        </w:rPr>
        <w:t>.</w:t>
      </w:r>
    </w:p>
    <w:p w14:paraId="0907EEC3"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105F75C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ذكر المصنف رحمه الله تعالى ثلاث مسائل تتعلق بهذا الباب، هي:</w:t>
      </w:r>
    </w:p>
    <w:p w14:paraId="3936ED79"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الأولى: تعريف النهي</w:t>
      </w:r>
      <w:r>
        <w:rPr>
          <w:rFonts w:ascii="Traditional Arabic" w:hAnsi="Traditional Arabic" w:cs="Traditional Arabic"/>
          <w:color w:val="000000"/>
          <w:sz w:val="44"/>
          <w:szCs w:val="44"/>
          <w:rtl/>
        </w:rPr>
        <w:t xml:space="preserve">، حيث عرّفه بأنَّه: (استدعاء الترك بالقول ممن هو دونه على سبيل الوجوب)، فالاستدعاء هو الطلب، وقوله: (بالقول) قيد، أخرج الاستدعاء بالإشارة مثلًا فلا يسمى </w:t>
      </w:r>
      <w:r>
        <w:rPr>
          <w:rFonts w:ascii="Traditional Arabic" w:hAnsi="Traditional Arabic" w:cs="Traditional Arabic" w:hint="cs"/>
          <w:color w:val="000000"/>
          <w:sz w:val="44"/>
          <w:szCs w:val="44"/>
          <w:rtl/>
        </w:rPr>
        <w:t>نهي</w:t>
      </w:r>
      <w:r>
        <w:rPr>
          <w:rFonts w:ascii="Traditional Arabic" w:hAnsi="Traditional Arabic" w:cs="Traditional Arabic"/>
          <w:color w:val="000000"/>
          <w:sz w:val="44"/>
          <w:szCs w:val="44"/>
          <w:rtl/>
        </w:rPr>
        <w:t xml:space="preserve">ًا في اصطلاح الأصوليين، وقوله: (ممن هو دونه) أخرج ما لو كان الاستدعاء ممن هو مساوٍ أو أعلى فلا يسمى </w:t>
      </w:r>
      <w:r>
        <w:rPr>
          <w:rFonts w:ascii="Traditional Arabic" w:hAnsi="Traditional Arabic" w:cs="Traditional Arabic" w:hint="cs"/>
          <w:color w:val="000000"/>
          <w:sz w:val="44"/>
          <w:szCs w:val="44"/>
          <w:rtl/>
        </w:rPr>
        <w:t>نهي</w:t>
      </w:r>
      <w:r>
        <w:rPr>
          <w:rFonts w:ascii="Traditional Arabic" w:hAnsi="Traditional Arabic" w:cs="Traditional Arabic"/>
          <w:color w:val="000000"/>
          <w:sz w:val="44"/>
          <w:szCs w:val="44"/>
          <w:rtl/>
        </w:rPr>
        <w:t>ًا اصطلاحًا.</w:t>
      </w:r>
    </w:p>
    <w:p w14:paraId="0B41170C" w14:textId="4F1CDEC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الثانية: أنَّ النهي يدل على الفساد</w:t>
      </w:r>
      <w:r>
        <w:rPr>
          <w:rFonts w:ascii="Traditional Arabic" w:hAnsi="Traditional Arabic" w:cs="Traditional Arabic"/>
          <w:color w:val="000000"/>
          <w:sz w:val="44"/>
          <w:szCs w:val="44"/>
          <w:rtl/>
        </w:rPr>
        <w:t>، النهي إذا كان في عبادةٍ فإن</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ه يقتضي فسادها، كالنهي عن صيام أيام العيدين، وأما في المعاملة فإن كان النهي يتعلق بذاتها أو بركنٍ من أركانها أو شرط من شروطها فلا تصح، كالنهي عن بيع ما لا يقدر على تسل</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مه، وبيع المجهول، وبيع الم</w:t>
      </w:r>
      <w:r>
        <w:rPr>
          <w:rFonts w:ascii="Traditional Arabic" w:hAnsi="Traditional Arabic" w:cs="Traditional Arabic" w:hint="cs"/>
          <w:color w:val="000000"/>
          <w:sz w:val="44"/>
          <w:szCs w:val="44"/>
          <w:rtl/>
        </w:rPr>
        <w:t>جنون</w:t>
      </w:r>
      <w:r>
        <w:rPr>
          <w:rFonts w:ascii="Traditional Arabic" w:hAnsi="Traditional Arabic" w:cs="Traditional Arabic"/>
          <w:color w:val="000000"/>
          <w:sz w:val="44"/>
          <w:szCs w:val="44"/>
          <w:rtl/>
        </w:rPr>
        <w:t>، وإذا كان يعود إلى أمر خارجٍ فلا يدل على فساد العقد، كا</w:t>
      </w:r>
      <w:r>
        <w:rPr>
          <w:rFonts w:ascii="Traditional Arabic" w:hAnsi="Traditional Arabic" w:cs="Traditional Arabic" w:hint="cs"/>
          <w:color w:val="000000"/>
          <w:sz w:val="44"/>
          <w:szCs w:val="44"/>
          <w:rtl/>
        </w:rPr>
        <w:t>لنهي عن ا</w:t>
      </w:r>
      <w:r>
        <w:rPr>
          <w:rFonts w:ascii="Traditional Arabic" w:hAnsi="Traditional Arabic" w:cs="Traditional Arabic"/>
          <w:color w:val="000000"/>
          <w:sz w:val="44"/>
          <w:szCs w:val="44"/>
          <w:rtl/>
        </w:rPr>
        <w:t>لبيع بعد نداء الجمعة الثاني.</w:t>
      </w:r>
    </w:p>
    <w:p w14:paraId="5B1DE3E6" w14:textId="219B4E8A"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الثالثة: صيغة الأمر المتقدمة قد ترد لغير الوجوب</w:t>
      </w:r>
      <w:r>
        <w:rPr>
          <w:rFonts w:ascii="Traditional Arabic" w:hAnsi="Traditional Arabic" w:cs="Traditional Arabic"/>
          <w:color w:val="000000"/>
          <w:sz w:val="44"/>
          <w:szCs w:val="44"/>
          <w:rtl/>
        </w:rPr>
        <w:t>، فقد ترد للاستحباب أو للإباحة</w:t>
      </w:r>
      <w:r>
        <w:rPr>
          <w:rFonts w:ascii="Traditional Arabic" w:hAnsi="Traditional Arabic" w:cs="Traditional Arabic" w:hint="cs"/>
          <w:color w:val="000000"/>
          <w:sz w:val="44"/>
          <w:szCs w:val="44"/>
          <w:rtl/>
        </w:rPr>
        <w:t>، كما تقدَّم</w:t>
      </w:r>
      <w:r>
        <w:rPr>
          <w:rFonts w:ascii="Traditional Arabic" w:hAnsi="Traditional Arabic" w:cs="Traditional Arabic"/>
          <w:color w:val="000000"/>
          <w:sz w:val="44"/>
          <w:szCs w:val="44"/>
          <w:rtl/>
        </w:rPr>
        <w:t xml:space="preserve">، وقد ترد للتهديد أيضًا، كقوله تعالى: (اعملوا ما </w:t>
      </w:r>
      <w:r>
        <w:rPr>
          <w:rFonts w:ascii="Traditional Arabic" w:hAnsi="Traditional Arabic" w:cs="Traditional Arabic"/>
          <w:color w:val="000000"/>
          <w:sz w:val="44"/>
          <w:szCs w:val="44"/>
          <w:rtl/>
        </w:rPr>
        <w:lastRenderedPageBreak/>
        <w:t>شئتم إنه بما تعملون بصير)، وقد ترد للتسوية كقوله تعالى: (اصبروا أو لا تصبروا سواء عليكم)، وقد ترد للتكوين، كقوله تعالى: (كونوا قردة خاسئين)، ومن المسائل المتعلقة بهذا الباب أيضًا:</w:t>
      </w:r>
    </w:p>
    <w:p w14:paraId="24BCE5C5" w14:textId="68059925"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 xml:space="preserve">الرابعة: </w:t>
      </w:r>
      <w:r>
        <w:rPr>
          <w:rFonts w:ascii="Traditional Arabic" w:hAnsi="Traditional Arabic" w:cs="Traditional Arabic" w:hint="cs"/>
          <w:b/>
          <w:bCs/>
          <w:color w:val="000000"/>
          <w:sz w:val="44"/>
          <w:szCs w:val="44"/>
          <w:rtl/>
        </w:rPr>
        <w:t xml:space="preserve">أنَّ </w:t>
      </w:r>
      <w:r>
        <w:rPr>
          <w:rFonts w:ascii="Traditional Arabic" w:hAnsi="Traditional Arabic" w:cs="Traditional Arabic"/>
          <w:b/>
          <w:bCs/>
          <w:color w:val="000000"/>
          <w:sz w:val="44"/>
          <w:szCs w:val="44"/>
          <w:rtl/>
        </w:rPr>
        <w:t>صيغة النهي هي (لا تفعل)</w:t>
      </w:r>
      <w:r>
        <w:rPr>
          <w:rFonts w:ascii="Traditional Arabic" w:hAnsi="Traditional Arabic" w:cs="Traditional Arabic"/>
          <w:color w:val="000000"/>
          <w:sz w:val="44"/>
          <w:szCs w:val="44"/>
          <w:rtl/>
        </w:rPr>
        <w:t>، كقوله تعالى: (ولا يغتب بعضكم بعضًا)، وقوله: (لا تأكلوا أموالكم بينكم بالباطل)، والأصل في النهي أنَّه يقتضي التحريم؛ إلا أن</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ه قد يأتي لغير التحريم كالكراهة، كحديث: (لا يتنفس في الإناء)</w:t>
      </w:r>
      <w:r>
        <w:rPr>
          <w:rFonts w:ascii="Traditional Arabic" w:hAnsi="Traditional Arabic" w:cs="Traditional Arabic" w:hint="cs"/>
          <w:color w:val="000000"/>
          <w:sz w:val="44"/>
          <w:szCs w:val="44"/>
          <w:rtl/>
        </w:rPr>
        <w:t xml:space="preserve"> متفق عليه</w:t>
      </w:r>
      <w:r>
        <w:rPr>
          <w:rFonts w:ascii="Traditional Arabic" w:hAnsi="Traditional Arabic" w:cs="Traditional Arabic"/>
          <w:color w:val="000000"/>
          <w:sz w:val="44"/>
          <w:szCs w:val="44"/>
          <w:rtl/>
        </w:rPr>
        <w:t xml:space="preserve">، وهذا شأن النواهي الواردة في الآداب فإنَّها </w:t>
      </w:r>
      <w:r w:rsidR="003018B4">
        <w:rPr>
          <w:rFonts w:ascii="Traditional Arabic" w:hAnsi="Traditional Arabic" w:cs="Traditional Arabic" w:hint="cs"/>
          <w:color w:val="000000"/>
          <w:sz w:val="44"/>
          <w:szCs w:val="44"/>
          <w:rtl/>
        </w:rPr>
        <w:t xml:space="preserve">قد </w:t>
      </w:r>
      <w:r>
        <w:rPr>
          <w:rFonts w:ascii="Traditional Arabic" w:hAnsi="Traditional Arabic" w:cs="Traditional Arabic"/>
          <w:color w:val="000000"/>
          <w:sz w:val="44"/>
          <w:szCs w:val="44"/>
          <w:rtl/>
        </w:rPr>
        <w:t>تكون للكراهة لا للتحريم.</w:t>
      </w:r>
    </w:p>
    <w:p w14:paraId="7DC769AA" w14:textId="77777777"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p>
    <w:p w14:paraId="662D9A50"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7E85DD21"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708134AB" w14:textId="77777777" w:rsidR="006B3E73" w:rsidRDefault="006B3E73" w:rsidP="006B3E73">
      <w:pPr>
        <w:pStyle w:val="a6"/>
        <w:numPr>
          <w:ilvl w:val="0"/>
          <w:numId w:val="28"/>
        </w:numPr>
        <w:autoSpaceDE w:val="0"/>
        <w:autoSpaceDN w:val="0"/>
        <w:adjustRightInd w:val="0"/>
        <w:spacing w:after="0" w:line="240" w:lineRule="auto"/>
        <w:rPr>
          <w:rFonts w:ascii="Traditional Arabic" w:hAnsi="Traditional Arabic" w:cs="Traditional Arabic"/>
          <w:color w:val="000000"/>
          <w:sz w:val="44"/>
          <w:szCs w:val="44"/>
        </w:rPr>
      </w:pPr>
      <w:r>
        <w:rPr>
          <w:rFonts w:ascii="Traditional Arabic" w:hAnsi="Traditional Arabic" w:cs="Traditional Arabic" w:hint="cs"/>
          <w:color w:val="000000"/>
          <w:sz w:val="44"/>
          <w:szCs w:val="44"/>
          <w:rtl/>
        </w:rPr>
        <w:t>قول العبد في دعائه: (اللهم لا تترك لي ذنبًا إلا غفرتَه) يسمى نهيًا عند الأصوليين. (     )</w:t>
      </w:r>
    </w:p>
    <w:p w14:paraId="27CE83BA" w14:textId="77777777" w:rsidR="006B3E73" w:rsidRDefault="006B3E73" w:rsidP="006B3E73">
      <w:pPr>
        <w:pStyle w:val="a6"/>
        <w:numPr>
          <w:ilvl w:val="0"/>
          <w:numId w:val="28"/>
        </w:numPr>
        <w:autoSpaceDE w:val="0"/>
        <w:autoSpaceDN w:val="0"/>
        <w:adjustRightInd w:val="0"/>
        <w:spacing w:after="0" w:line="240" w:lineRule="auto"/>
        <w:rPr>
          <w:rFonts w:ascii="Traditional Arabic" w:hAnsi="Traditional Arabic" w:cs="Traditional Arabic"/>
          <w:color w:val="000000"/>
          <w:sz w:val="44"/>
          <w:szCs w:val="44"/>
        </w:rPr>
      </w:pPr>
      <w:r>
        <w:rPr>
          <w:rFonts w:ascii="Traditional Arabic" w:hAnsi="Traditional Arabic" w:cs="Traditional Arabic" w:hint="cs"/>
          <w:color w:val="000000"/>
          <w:sz w:val="44"/>
          <w:szCs w:val="44"/>
          <w:rtl/>
        </w:rPr>
        <w:t>البيع والشراء في المسجد منهيٌّ عنه، والعقد صحيح. (    )</w:t>
      </w:r>
    </w:p>
    <w:p w14:paraId="756849C9" w14:textId="77777777" w:rsidR="006B3E73" w:rsidRPr="00BD2E18" w:rsidRDefault="006B3E73" w:rsidP="006B3E73">
      <w:pPr>
        <w:pStyle w:val="a6"/>
        <w:numPr>
          <w:ilvl w:val="0"/>
          <w:numId w:val="28"/>
        </w:numPr>
        <w:autoSpaceDE w:val="0"/>
        <w:autoSpaceDN w:val="0"/>
        <w:adjustRightInd w:val="0"/>
        <w:spacing w:after="0" w:line="240" w:lineRule="auto"/>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قد ترد بعض النواهي في الآداب وتكون للتحريم. (    )</w:t>
      </w:r>
    </w:p>
    <w:p w14:paraId="3CE3917E" w14:textId="77777777"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p>
    <w:p w14:paraId="015150CA" w14:textId="39D10A3E"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p>
    <w:p w14:paraId="2382B249" w14:textId="67FE521D" w:rsidR="003018B4" w:rsidRDefault="003018B4" w:rsidP="006B3E73">
      <w:pPr>
        <w:autoSpaceDE w:val="0"/>
        <w:autoSpaceDN w:val="0"/>
        <w:adjustRightInd w:val="0"/>
        <w:spacing w:after="0" w:line="240" w:lineRule="auto"/>
        <w:jc w:val="center"/>
        <w:rPr>
          <w:rFonts w:ascii="Traditional Arabic" w:hAnsi="Traditional Arabic" w:cs="Traditional Arabic"/>
          <w:color w:val="000000"/>
          <w:sz w:val="44"/>
          <w:szCs w:val="44"/>
          <w:rtl/>
        </w:rPr>
      </w:pPr>
    </w:p>
    <w:p w14:paraId="22A11A33" w14:textId="1976CD14" w:rsidR="003018B4" w:rsidRDefault="003018B4" w:rsidP="006B3E73">
      <w:pPr>
        <w:autoSpaceDE w:val="0"/>
        <w:autoSpaceDN w:val="0"/>
        <w:adjustRightInd w:val="0"/>
        <w:spacing w:after="0" w:line="240" w:lineRule="auto"/>
        <w:jc w:val="center"/>
        <w:rPr>
          <w:rFonts w:ascii="Traditional Arabic" w:hAnsi="Traditional Arabic" w:cs="Traditional Arabic"/>
          <w:color w:val="000000"/>
          <w:sz w:val="44"/>
          <w:szCs w:val="44"/>
          <w:rtl/>
        </w:rPr>
      </w:pPr>
    </w:p>
    <w:p w14:paraId="7DA634BB" w14:textId="77777777" w:rsidR="003018B4" w:rsidRDefault="003018B4" w:rsidP="006B3E73">
      <w:pPr>
        <w:autoSpaceDE w:val="0"/>
        <w:autoSpaceDN w:val="0"/>
        <w:adjustRightInd w:val="0"/>
        <w:spacing w:after="0" w:line="240" w:lineRule="auto"/>
        <w:jc w:val="center"/>
        <w:rPr>
          <w:rFonts w:ascii="Traditional Arabic" w:hAnsi="Traditional Arabic" w:cs="Traditional Arabic"/>
          <w:color w:val="000000"/>
          <w:sz w:val="44"/>
          <w:szCs w:val="44"/>
          <w:rtl/>
        </w:rPr>
      </w:pPr>
    </w:p>
    <w:p w14:paraId="2F60B82D" w14:textId="77777777" w:rsidR="009C239B" w:rsidRDefault="009C239B" w:rsidP="009C239B">
      <w:pPr>
        <w:pStyle w:val="2"/>
      </w:pPr>
      <w:bookmarkStart w:id="10" w:name="_Toc17543678"/>
      <w:r>
        <w:rPr>
          <w:rtl/>
        </w:rPr>
        <w:lastRenderedPageBreak/>
        <w:t>الدرس العاشر</w:t>
      </w:r>
      <w:bookmarkEnd w:id="10"/>
    </w:p>
    <w:p w14:paraId="731A59AF" w14:textId="6C08F9B6"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العام:</w:t>
      </w:r>
    </w:p>
    <w:p w14:paraId="54EF96A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color w:val="000000"/>
          <w:sz w:val="44"/>
          <w:szCs w:val="44"/>
          <w:rtl/>
        </w:rPr>
        <w:t>قال المصنف رحمه الله تعالى: (</w:t>
      </w:r>
      <w:r>
        <w:rPr>
          <w:rFonts w:ascii="Traditional Arabic" w:hAnsi="Traditional Arabic" w:cs="Traditional Arabic"/>
          <w:b/>
          <w:bCs/>
          <w:color w:val="000000"/>
          <w:sz w:val="44"/>
          <w:szCs w:val="44"/>
          <w:rtl/>
        </w:rPr>
        <w:t>وأما العام فهو ما عمَّ شيئين فصاعدًا من قوله: (عممتُ زيدًا وعمرًا بالعطاء) و(عممتُ جميع الناس بالعطاء).</w:t>
      </w:r>
    </w:p>
    <w:p w14:paraId="06747C7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وألفاظه أربعة:</w:t>
      </w:r>
    </w:p>
    <w:p w14:paraId="3DD6856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الاسم الواحد المعرف بالألف واللام.</w:t>
      </w:r>
    </w:p>
    <w:p w14:paraId="69C829B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واسم الجمع المعرف باللام.</w:t>
      </w:r>
    </w:p>
    <w:p w14:paraId="3EF529E5"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والأسماء المبهمة كـ(من) فيمن يعقل و(ما) فيما لا يعقل و(أي) في الجميع و(أين) في المكان و(متى) في الزمان و(ما) في الاستفهام والجزاء وغيره.</w:t>
      </w:r>
    </w:p>
    <w:p w14:paraId="5E551CE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ولا في النكرات</w:t>
      </w:r>
      <w:r>
        <w:rPr>
          <w:rFonts w:ascii="Traditional Arabic" w:hAnsi="Traditional Arabic" w:cs="Traditional Arabic" w:hint="cs"/>
          <w:b/>
          <w:bCs/>
          <w:color w:val="000000"/>
          <w:sz w:val="44"/>
          <w:szCs w:val="44"/>
          <w:rtl/>
        </w:rPr>
        <w:t>، كقولك: (لا رجل في الدار)</w:t>
      </w:r>
      <w:r>
        <w:rPr>
          <w:rFonts w:ascii="Traditional Arabic" w:hAnsi="Traditional Arabic" w:cs="Traditional Arabic"/>
          <w:b/>
          <w:bCs/>
          <w:color w:val="000000"/>
          <w:sz w:val="44"/>
          <w:szCs w:val="44"/>
          <w:rtl/>
        </w:rPr>
        <w:t>.</w:t>
      </w:r>
    </w:p>
    <w:p w14:paraId="02433E5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والعموم</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من صفات النطق، ولا يجوز دعوى العموم في غيره من الفعل وما يجري مجراه</w:t>
      </w:r>
      <w:r>
        <w:rPr>
          <w:rFonts w:ascii="Traditional Arabic" w:hAnsi="Traditional Arabic" w:cs="Traditional Arabic"/>
          <w:color w:val="000000"/>
          <w:sz w:val="44"/>
          <w:szCs w:val="44"/>
          <w:rtl/>
        </w:rPr>
        <w:t>).</w:t>
      </w:r>
    </w:p>
    <w:p w14:paraId="68BB3059"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703AAEA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ذكر المصنف رحمه الله تعالى في هذا الباب ثلاث مسائل:</w:t>
      </w:r>
    </w:p>
    <w:p w14:paraId="164A67B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الأولى: تعريف العام:</w:t>
      </w:r>
    </w:p>
    <w:p w14:paraId="3F7918C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وعرّفه بأنّه: ما عمَّ شيئين فصاعدًا، ويُعرّف أيضًا بأنّه: لفظٌ يستغرق ما يصلح </w:t>
      </w:r>
      <w:r>
        <w:rPr>
          <w:rFonts w:ascii="Traditional Arabic" w:hAnsi="Traditional Arabic" w:cs="Traditional Arabic" w:hint="cs"/>
          <w:color w:val="000000"/>
          <w:sz w:val="44"/>
          <w:szCs w:val="44"/>
          <w:rtl/>
        </w:rPr>
        <w:t xml:space="preserve">له </w:t>
      </w:r>
      <w:r>
        <w:rPr>
          <w:rFonts w:ascii="Traditional Arabic" w:hAnsi="Traditional Arabic" w:cs="Traditional Arabic"/>
          <w:color w:val="000000"/>
          <w:sz w:val="44"/>
          <w:szCs w:val="44"/>
          <w:rtl/>
        </w:rPr>
        <w:t>من غير حصرٍ.</w:t>
      </w:r>
    </w:p>
    <w:p w14:paraId="23B7EFC5"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فالعام يشمل جميع الأفراد الصالحة للدخول تحته</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 xml:space="preserve"> </w:t>
      </w:r>
      <w:r>
        <w:rPr>
          <w:rFonts w:ascii="Traditional Arabic" w:hAnsi="Traditional Arabic" w:cs="Traditional Arabic" w:hint="cs"/>
          <w:color w:val="000000"/>
          <w:sz w:val="44"/>
          <w:szCs w:val="44"/>
          <w:rtl/>
        </w:rPr>
        <w:t>و</w:t>
      </w:r>
      <w:r>
        <w:rPr>
          <w:rFonts w:ascii="Traditional Arabic" w:hAnsi="Traditional Arabic" w:cs="Traditional Arabic"/>
          <w:color w:val="000000"/>
          <w:sz w:val="44"/>
          <w:szCs w:val="44"/>
          <w:rtl/>
        </w:rPr>
        <w:t>لو كانت نادرة.</w:t>
      </w:r>
    </w:p>
    <w:p w14:paraId="627626D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الثانية: ألفاظ العموم:</w:t>
      </w:r>
    </w:p>
    <w:p w14:paraId="69BDE55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lastRenderedPageBreak/>
        <w:t>ذكر المصنف رحمه الله تعالى جملة من صيغ العموم:</w:t>
      </w:r>
    </w:p>
    <w:p w14:paraId="3515355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الأول</w:t>
      </w:r>
      <w:r>
        <w:rPr>
          <w:rFonts w:ascii="Traditional Arabic" w:hAnsi="Traditional Arabic" w:cs="Traditional Arabic" w:hint="cs"/>
          <w:color w:val="000000"/>
          <w:sz w:val="44"/>
          <w:szCs w:val="44"/>
          <w:rtl/>
        </w:rPr>
        <w:t>ى</w:t>
      </w:r>
      <w:r>
        <w:rPr>
          <w:rFonts w:ascii="Traditional Arabic" w:hAnsi="Traditional Arabic" w:cs="Traditional Arabic"/>
          <w:color w:val="000000"/>
          <w:sz w:val="44"/>
          <w:szCs w:val="44"/>
          <w:rtl/>
        </w:rPr>
        <w:t>: المفرد المحلّى بـ(ال)، كقوله تعالى: (إنَّ الإنسان لفي خسر)، أي: كل إنسان، بدليل الاستثناء بعده.</w:t>
      </w:r>
    </w:p>
    <w:p w14:paraId="09AD3869"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الثاني</w:t>
      </w:r>
      <w:r>
        <w:rPr>
          <w:rFonts w:ascii="Traditional Arabic" w:hAnsi="Traditional Arabic" w:cs="Traditional Arabic" w:hint="cs"/>
          <w:color w:val="000000"/>
          <w:sz w:val="44"/>
          <w:szCs w:val="44"/>
          <w:rtl/>
        </w:rPr>
        <w:t>ة</w:t>
      </w:r>
      <w:r>
        <w:rPr>
          <w:rFonts w:ascii="Traditional Arabic" w:hAnsi="Traditional Arabic" w:cs="Traditional Arabic"/>
          <w:color w:val="000000"/>
          <w:sz w:val="44"/>
          <w:szCs w:val="44"/>
          <w:rtl/>
        </w:rPr>
        <w:t>: الجمع المحلّى بـ(ال)، كقوله تعالى: (قد أفلح المؤمنون)، أي: كل مؤمن.</w:t>
      </w:r>
    </w:p>
    <w:p w14:paraId="5559BEC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الثالث</w:t>
      </w:r>
      <w:r>
        <w:rPr>
          <w:rFonts w:ascii="Traditional Arabic" w:hAnsi="Traditional Arabic" w:cs="Traditional Arabic" w:hint="cs"/>
          <w:color w:val="000000"/>
          <w:sz w:val="44"/>
          <w:szCs w:val="44"/>
          <w:rtl/>
        </w:rPr>
        <w:t>ة</w:t>
      </w:r>
      <w:r>
        <w:rPr>
          <w:rFonts w:ascii="Traditional Arabic" w:hAnsi="Traditional Arabic" w:cs="Traditional Arabic"/>
          <w:color w:val="000000"/>
          <w:sz w:val="44"/>
          <w:szCs w:val="44"/>
          <w:rtl/>
        </w:rPr>
        <w:t>: الأسماء المهمة:</w:t>
      </w:r>
    </w:p>
    <w:p w14:paraId="6EF8BFB1"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كـ(من)</w:t>
      </w:r>
      <w:r>
        <w:rPr>
          <w:rFonts w:ascii="Traditional Arabic" w:hAnsi="Traditional Arabic" w:cs="Traditional Arabic" w:hint="cs"/>
          <w:sz w:val="44"/>
          <w:szCs w:val="44"/>
          <w:rtl/>
        </w:rPr>
        <w:t xml:space="preserve">، وهي للعاقل، </w:t>
      </w: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 xml:space="preserve">كقوله </w:t>
      </w:r>
      <w:r>
        <w:rPr>
          <w:rFonts w:ascii="Traditional Arabic" w:hAnsi="Traditional Arabic" w:cs="Traditional Arabic"/>
          <w:sz w:val="44"/>
          <w:szCs w:val="44"/>
          <w:rtl/>
        </w:rPr>
        <w:t xml:space="preserve">تعالى: (أَلَمْ تَرَ أَنَّ اللَّهَ يُسَبِّحُ لَهُ مَنْ فِي السَّمَاوَاتِ وَالْأَرْضِ)، </w:t>
      </w:r>
      <w:r>
        <w:rPr>
          <w:rFonts w:ascii="Traditional Arabic" w:hAnsi="Traditional Arabic" w:cs="Traditional Arabic" w:hint="cs"/>
          <w:sz w:val="44"/>
          <w:szCs w:val="44"/>
          <w:rtl/>
        </w:rPr>
        <w:t>و(ما) لغير العاقل، كقوله</w:t>
      </w:r>
      <w:r>
        <w:rPr>
          <w:rFonts w:ascii="Traditional Arabic" w:hAnsi="Traditional Arabic" w:cs="Traditional Arabic"/>
          <w:sz w:val="44"/>
          <w:szCs w:val="44"/>
          <w:rtl/>
        </w:rPr>
        <w:t xml:space="preserve"> تعالى: (يُسَبِّحُ لِلَّهِ مَا فِي السَّمَاوَاتِ وَمَا فِي الْأَرْضِ)، و(أي) تفيد العموم</w:t>
      </w:r>
      <w:r>
        <w:rPr>
          <w:rFonts w:ascii="Traditional Arabic" w:hAnsi="Traditional Arabic" w:cs="Traditional Arabic" w:hint="cs"/>
          <w:sz w:val="44"/>
          <w:szCs w:val="44"/>
          <w:rtl/>
        </w:rPr>
        <w:t>، وتكون</w:t>
      </w: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ل</w:t>
      </w:r>
      <w:r>
        <w:rPr>
          <w:rFonts w:ascii="Traditional Arabic" w:hAnsi="Traditional Arabic" w:cs="Traditional Arabic"/>
          <w:sz w:val="44"/>
          <w:szCs w:val="44"/>
          <w:rtl/>
        </w:rPr>
        <w:t>لعاقل وغير العاقل، تقول: (أي</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رجل جاءني أكرمته)، وتقول: (أي</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كتاب تريد أعطيتك)، و(أين) تفيد العموم في المكان، تقول: (أين ما تجلس أجلس)، و(متى) تفيد عموم الزمان، تقول: (متى تسافر أسافر)، و(ما) تفيد العموم سواء كانت موصولةً أو شرطيةً او استفهامية، قال تعالى: (وما </w:t>
      </w:r>
      <w:r>
        <w:rPr>
          <w:rFonts w:ascii="Traditional Arabic" w:hAnsi="Traditional Arabic" w:cs="Traditional Arabic" w:hint="cs"/>
          <w:sz w:val="44"/>
          <w:szCs w:val="44"/>
          <w:rtl/>
        </w:rPr>
        <w:t>آ</w:t>
      </w:r>
      <w:r>
        <w:rPr>
          <w:rFonts w:ascii="Traditional Arabic" w:hAnsi="Traditional Arabic" w:cs="Traditional Arabic"/>
          <w:sz w:val="44"/>
          <w:szCs w:val="44"/>
          <w:rtl/>
        </w:rPr>
        <w:t>تاكم الرسول فخذوه وما نهاكم عنه فانتهوا)، وقال: (وَمَا أَنْفَقْتُمْ مِنْ نَفَقَةٍ أَوْ نَذَرْتُمْ مِنْ نَذْرٍ فَإِنَّ اللَّهَ يَعْلَمُهُ).</w:t>
      </w:r>
    </w:p>
    <w:p w14:paraId="57DEDC9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الرابع</w:t>
      </w:r>
      <w:r>
        <w:rPr>
          <w:rFonts w:ascii="Traditional Arabic" w:hAnsi="Traditional Arabic" w:cs="Traditional Arabic" w:hint="cs"/>
          <w:sz w:val="44"/>
          <w:szCs w:val="44"/>
          <w:rtl/>
        </w:rPr>
        <w:t>ة</w:t>
      </w:r>
      <w:r>
        <w:rPr>
          <w:rFonts w:ascii="Traditional Arabic" w:hAnsi="Traditional Arabic" w:cs="Traditional Arabic"/>
          <w:sz w:val="44"/>
          <w:szCs w:val="44"/>
          <w:rtl/>
        </w:rPr>
        <w:t xml:space="preserve">: (لا) الناهية أو النافية تفيد العموم إذا دخلت على النكرات، قال تعالى: (وأنَّ المساجد لله فلا تدعوا مع الله أحدًا)، وقال تعالى: (يوم لا تملك نفسٌ لنفس شيئًا)، وقال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(لا صلاة لمن لم يقرأ بأم القرآن).</w:t>
      </w:r>
    </w:p>
    <w:p w14:paraId="1BC261D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ومما يفيد العموم أيضًا:</w:t>
      </w:r>
    </w:p>
    <w:p w14:paraId="0B30DAD7"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المفرد المضاف، كقوله تعالى: (وإن تعدوا نعمة الله لا تحصوها).</w:t>
      </w:r>
    </w:p>
    <w:p w14:paraId="6C481A22"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lastRenderedPageBreak/>
        <w:t>لفظ (كل) و (جميع)، قال تعالى: (وكلهم آتيه يوم القيامة فردًا)، وقال: (إِنْ كَانَتْ إِلَّا صَيْحَةً وَاحِدَةً فَإِذَا هُمْ جَمِيعٌ لَدَيْنَا مُحْضَرُونَ)، وقد ج</w:t>
      </w:r>
      <w:r>
        <w:rPr>
          <w:rFonts w:ascii="Traditional Arabic" w:hAnsi="Traditional Arabic" w:cs="Traditional Arabic" w:hint="cs"/>
          <w:sz w:val="44"/>
          <w:szCs w:val="44"/>
          <w:rtl/>
        </w:rPr>
        <w:t>ُ</w:t>
      </w:r>
      <w:r>
        <w:rPr>
          <w:rFonts w:ascii="Traditional Arabic" w:hAnsi="Traditional Arabic" w:cs="Traditional Arabic"/>
          <w:sz w:val="44"/>
          <w:szCs w:val="44"/>
          <w:rtl/>
        </w:rPr>
        <w:t>مع بينهما</w:t>
      </w:r>
      <w:r>
        <w:rPr>
          <w:rFonts w:ascii="Traditional Arabic" w:hAnsi="Traditional Arabic" w:cs="Traditional Arabic" w:hint="cs"/>
          <w:sz w:val="44"/>
          <w:szCs w:val="44"/>
          <w:rtl/>
        </w:rPr>
        <w:t xml:space="preserve"> في قوله تعالى</w:t>
      </w:r>
      <w:r>
        <w:rPr>
          <w:rFonts w:ascii="Traditional Arabic" w:hAnsi="Traditional Arabic" w:cs="Traditional Arabic"/>
          <w:sz w:val="44"/>
          <w:szCs w:val="44"/>
          <w:rtl/>
        </w:rPr>
        <w:t>: (وَإِنْ كُلٌّ لَمَّا جَمِيعٌ لَدَيْنَا مُحْضَرُونَ).</w:t>
      </w:r>
    </w:p>
    <w:p w14:paraId="251F74C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b/>
          <w:bCs/>
          <w:sz w:val="44"/>
          <w:szCs w:val="44"/>
          <w:rtl/>
        </w:rPr>
        <w:t>الثالثة: ما لا يدخله العموم</w:t>
      </w:r>
      <w:r>
        <w:rPr>
          <w:rFonts w:ascii="Traditional Arabic" w:hAnsi="Traditional Arabic" w:cs="Traditional Arabic"/>
          <w:sz w:val="44"/>
          <w:szCs w:val="44"/>
          <w:rtl/>
        </w:rPr>
        <w:t xml:space="preserve">، العموم من صفات النطق، يقال: هذا اللفظ عام، أما الأفعال فلا تُوصف بالعموم، ولذا فحديث الرجل الذي جامع في نهار رمضان وهو صائم، فأمره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بالكفارة المغلظة، هو فيمن حصل منه الجماع عامدًا، ولا يمكن أن يفيد العموم فنقول: إنَّ الكفارة تلزم من حصل منه جماعٌ وهو صائم سواءً كان عامدًا أو ناسيًا، قال الخطابي: (جاء الحديث بذكر حالٍ وحكايةِ فعلٍ فلا يجوز وقوعه على العمد والنسيان معاً فبطل أن يكون له عموم)اهـ، وكذلك قضايا الأعيان لا عموم لها، فجمع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في المدينة بين الظهر والعصر، وبين المغرب والعشاء من غير خوف ولا سفر، لا يعني جواز الجمع في كل الأحوال، بل يحتمل أنّه كان جمعًا لمرضٍ أو مطر.</w:t>
      </w:r>
    </w:p>
    <w:p w14:paraId="27AA833E"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5379AC4D" w14:textId="77777777" w:rsidR="006B3E73" w:rsidRDefault="006B3E73" w:rsidP="006B3E73">
      <w:pPr>
        <w:spacing w:line="240" w:lineRule="auto"/>
        <w:ind w:left="360"/>
        <w:rPr>
          <w:rFonts w:ascii="Traditional Arabic" w:hAnsi="Traditional Arabic" w:cs="Traditional Arabic"/>
          <w:sz w:val="44"/>
          <w:szCs w:val="44"/>
          <w:rtl/>
        </w:rPr>
      </w:pPr>
      <w:r>
        <w:rPr>
          <w:rFonts w:ascii="Traditional Arabic" w:hAnsi="Traditional Arabic" w:cs="Traditional Arabic" w:hint="cs"/>
          <w:sz w:val="44"/>
          <w:szCs w:val="44"/>
          <w:rtl/>
        </w:rPr>
        <w:t>أجب على الأسئلة الآتية:</w:t>
      </w:r>
    </w:p>
    <w:p w14:paraId="7DD3EA73" w14:textId="77777777" w:rsidR="006B3E73" w:rsidRPr="00827E6E" w:rsidRDefault="006B3E73" w:rsidP="006B3E73">
      <w:pPr>
        <w:pStyle w:val="a6"/>
        <w:numPr>
          <w:ilvl w:val="0"/>
          <w:numId w:val="29"/>
        </w:numPr>
        <w:spacing w:line="240" w:lineRule="auto"/>
        <w:jc w:val="lowKashida"/>
        <w:rPr>
          <w:rFonts w:ascii="Traditional Arabic" w:hAnsi="Traditional Arabic" w:cs="Traditional Arabic"/>
          <w:sz w:val="44"/>
          <w:szCs w:val="44"/>
        </w:rPr>
      </w:pPr>
      <w:r w:rsidRPr="00827E6E">
        <w:rPr>
          <w:rFonts w:ascii="Traditional Arabic" w:hAnsi="Traditional Arabic" w:cs="Traditional Arabic" w:hint="cs"/>
          <w:sz w:val="44"/>
          <w:szCs w:val="44"/>
          <w:rtl/>
        </w:rPr>
        <w:t>دلَّ قوله تعالى: (لئن أشركتَ ليحبطنَّ عملك) على حبوط جميع الأعمال بالشرك الأكبر، فمن أين أُخذ هذا العموم.</w:t>
      </w:r>
    </w:p>
    <w:p w14:paraId="45D62DDF" w14:textId="77777777" w:rsidR="006B3E73" w:rsidRPr="00827E6E" w:rsidRDefault="006B3E73" w:rsidP="006B3E73">
      <w:pPr>
        <w:pStyle w:val="a6"/>
        <w:numPr>
          <w:ilvl w:val="0"/>
          <w:numId w:val="29"/>
        </w:numPr>
        <w:spacing w:line="240" w:lineRule="auto"/>
        <w:jc w:val="lowKashida"/>
        <w:rPr>
          <w:rFonts w:ascii="Traditional Arabic" w:hAnsi="Traditional Arabic" w:cs="Traditional Arabic"/>
          <w:sz w:val="44"/>
          <w:szCs w:val="44"/>
        </w:rPr>
      </w:pPr>
      <w:r w:rsidRPr="00827E6E">
        <w:rPr>
          <w:rFonts w:ascii="Traditional Arabic" w:hAnsi="Traditional Arabic" w:cs="Traditional Arabic" w:hint="cs"/>
          <w:sz w:val="44"/>
          <w:szCs w:val="44"/>
          <w:rtl/>
        </w:rPr>
        <w:t>دلَّ قوله تعالى: (</w:t>
      </w:r>
      <w:r w:rsidRPr="00827E6E">
        <w:rPr>
          <w:rFonts w:ascii="Traditional Arabic" w:hAnsi="Traditional Arabic" w:cs="Traditional Arabic"/>
          <w:sz w:val="44"/>
          <w:szCs w:val="44"/>
          <w:rtl/>
        </w:rPr>
        <w:t>إِنَّ اللَّهَ يُحِبُّ الْمُحْسِنِينَ</w:t>
      </w:r>
      <w:r w:rsidRPr="00827E6E">
        <w:rPr>
          <w:rFonts w:ascii="Traditional Arabic" w:hAnsi="Traditional Arabic" w:cs="Traditional Arabic" w:hint="cs"/>
          <w:sz w:val="44"/>
          <w:szCs w:val="44"/>
          <w:rtl/>
        </w:rPr>
        <w:t>) على أنَّ يجب جميع المحسنين، فمن أين أُخذ هذا العموم.</w:t>
      </w:r>
    </w:p>
    <w:p w14:paraId="44AA93A9" w14:textId="77777777" w:rsidR="006B3E73" w:rsidRDefault="006B3E73" w:rsidP="006B3E73">
      <w:pPr>
        <w:pStyle w:val="a6"/>
        <w:numPr>
          <w:ilvl w:val="0"/>
          <w:numId w:val="29"/>
        </w:numPr>
        <w:spacing w:line="240" w:lineRule="auto"/>
        <w:jc w:val="lowKashida"/>
        <w:rPr>
          <w:rFonts w:ascii="Traditional Arabic" w:hAnsi="Traditional Arabic" w:cs="Traditional Arabic"/>
          <w:sz w:val="44"/>
          <w:szCs w:val="44"/>
        </w:rPr>
      </w:pPr>
      <w:r w:rsidRPr="00827E6E">
        <w:rPr>
          <w:rFonts w:ascii="Traditional Arabic" w:hAnsi="Traditional Arabic" w:cs="Traditional Arabic" w:hint="cs"/>
          <w:sz w:val="44"/>
          <w:szCs w:val="44"/>
          <w:rtl/>
        </w:rPr>
        <w:lastRenderedPageBreak/>
        <w:t xml:space="preserve">كان النبي </w:t>
      </w:r>
      <w:r w:rsidRPr="00827E6E">
        <w:rPr>
          <w:rFonts w:ascii="Traditional Arabic" w:hAnsi="Traditional Arabic" w:cs="Traditional Arabic" w:hint="cs"/>
          <w:sz w:val="44"/>
          <w:szCs w:val="44"/>
        </w:rPr>
        <w:sym w:font="AGA Arabesque" w:char="F072"/>
      </w:r>
      <w:r w:rsidRPr="00827E6E">
        <w:rPr>
          <w:rFonts w:ascii="Traditional Arabic" w:hAnsi="Traditional Arabic" w:cs="Traditional Arabic" w:hint="cs"/>
          <w:sz w:val="44"/>
          <w:szCs w:val="44"/>
          <w:rtl/>
        </w:rPr>
        <w:t xml:space="preserve"> في سفرٍ فرأى رجلًا ظُلل عليه، فقال: (ما هذا؟!) قالوا: صائم، فقال: (ليس من البر الصيام في السفر)، </w:t>
      </w:r>
      <w:r>
        <w:rPr>
          <w:rFonts w:ascii="Traditional Arabic" w:hAnsi="Traditional Arabic" w:cs="Traditional Arabic" w:hint="cs"/>
          <w:sz w:val="44"/>
          <w:szCs w:val="44"/>
          <w:rtl/>
        </w:rPr>
        <w:t>فهذا لا يدل على عموم كراهة الصيام في السفر، من أين أُخذ ذلك.</w:t>
      </w:r>
    </w:p>
    <w:p w14:paraId="5EEF9774" w14:textId="77777777" w:rsidR="006B3E73" w:rsidRDefault="006B3E73" w:rsidP="006B3E73">
      <w:pPr>
        <w:pStyle w:val="a6"/>
        <w:numPr>
          <w:ilvl w:val="0"/>
          <w:numId w:val="29"/>
        </w:numPr>
        <w:spacing w:line="240" w:lineRule="auto"/>
        <w:jc w:val="lowKashida"/>
        <w:rPr>
          <w:rFonts w:ascii="Traditional Arabic" w:hAnsi="Traditional Arabic" w:cs="Traditional Arabic"/>
          <w:sz w:val="44"/>
          <w:szCs w:val="44"/>
        </w:rPr>
      </w:pPr>
      <w:r w:rsidRPr="002601CC">
        <w:rPr>
          <w:rFonts w:ascii="Traditional Arabic" w:hAnsi="Traditional Arabic" w:cs="Traditional Arabic"/>
          <w:sz w:val="44"/>
          <w:szCs w:val="44"/>
          <w:rtl/>
        </w:rPr>
        <w:t xml:space="preserve">في صحيح مسلم: لما نزل قوله تعالى: (وإن تبدوا ما في أنفسكم أو تخفوه يحاسبكم به الله) شقَّ الأمر على </w:t>
      </w:r>
      <w:proofErr w:type="gramStart"/>
      <w:r w:rsidRPr="002601CC">
        <w:rPr>
          <w:rFonts w:ascii="Traditional Arabic" w:hAnsi="Traditional Arabic" w:cs="Traditional Arabic"/>
          <w:sz w:val="44"/>
          <w:szCs w:val="44"/>
          <w:rtl/>
        </w:rPr>
        <w:t xml:space="preserve">الصحابة </w:t>
      </w:r>
      <w:r w:rsidRPr="002601CC">
        <w:rPr>
          <w:rFonts w:ascii="Traditional Arabic" w:hAnsi="Traditional Arabic" w:cs="Traditional Arabic"/>
          <w:sz w:val="44"/>
          <w:szCs w:val="44"/>
        </w:rPr>
        <w:sym w:font="AGA Arabesque" w:char="F079"/>
      </w:r>
      <w:r w:rsidRPr="002601CC">
        <w:rPr>
          <w:rFonts w:ascii="Traditional Arabic" w:hAnsi="Traditional Arabic" w:cs="Traditional Arabic"/>
          <w:sz w:val="44"/>
          <w:szCs w:val="44"/>
          <w:rtl/>
        </w:rPr>
        <w:t>،</w:t>
      </w:r>
      <w:proofErr w:type="gramEnd"/>
      <w:r w:rsidRPr="002601CC">
        <w:rPr>
          <w:rFonts w:ascii="Traditional Arabic" w:hAnsi="Traditional Arabic" w:cs="Traditional Arabic"/>
          <w:sz w:val="44"/>
          <w:szCs w:val="44"/>
          <w:rtl/>
        </w:rPr>
        <w:t xml:space="preserve"> فأتوا النبي </w:t>
      </w:r>
      <w:r w:rsidRPr="002601CC">
        <w:rPr>
          <w:rFonts w:ascii="Traditional Arabic" w:hAnsi="Traditional Arabic" w:cs="Traditional Arabic"/>
          <w:sz w:val="44"/>
          <w:szCs w:val="44"/>
        </w:rPr>
        <w:sym w:font="AGA Arabesque" w:char="F072"/>
      </w:r>
      <w:r w:rsidRPr="002601CC">
        <w:rPr>
          <w:rFonts w:ascii="Traditional Arabic" w:hAnsi="Traditional Arabic" w:cs="Traditional Arabic"/>
          <w:sz w:val="44"/>
          <w:szCs w:val="44"/>
          <w:rtl/>
        </w:rPr>
        <w:t xml:space="preserve">، فقالوا: يا رسول الله، كُلفنا من الأعمال ما نطيق؛ الصلاة والصيام والجهاد والصدقة، وقد أنزل عليك هذه الآية، ولا </w:t>
      </w:r>
      <w:proofErr w:type="spellStart"/>
      <w:r w:rsidRPr="002601CC">
        <w:rPr>
          <w:rFonts w:ascii="Traditional Arabic" w:hAnsi="Traditional Arabic" w:cs="Traditional Arabic"/>
          <w:sz w:val="44"/>
          <w:szCs w:val="44"/>
          <w:rtl/>
        </w:rPr>
        <w:t>نطيقها!..الحديث</w:t>
      </w:r>
      <w:proofErr w:type="spellEnd"/>
      <w:r w:rsidRPr="002601CC">
        <w:rPr>
          <w:rFonts w:ascii="Traditional Arabic" w:hAnsi="Traditional Arabic" w:cs="Traditional Arabic"/>
          <w:sz w:val="44"/>
          <w:szCs w:val="44"/>
          <w:rtl/>
        </w:rPr>
        <w:t>، ما علاقة الحديث بدرس العام.</w:t>
      </w:r>
    </w:p>
    <w:p w14:paraId="28922DE9" w14:textId="77777777" w:rsidR="006B3E73" w:rsidRPr="002601CC" w:rsidRDefault="006B3E73" w:rsidP="006B3E73">
      <w:pPr>
        <w:pStyle w:val="a6"/>
        <w:numPr>
          <w:ilvl w:val="0"/>
          <w:numId w:val="29"/>
        </w:num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كيف نستدل بحديث: (لا صلاة بغير طهور) على اشتراط الطهارة لصلاة العيدين مثلًا.</w:t>
      </w:r>
    </w:p>
    <w:p w14:paraId="0AF80549" w14:textId="77777777" w:rsidR="006B3E73" w:rsidRPr="00827E6E" w:rsidRDefault="006B3E73" w:rsidP="006B3E73">
      <w:pPr>
        <w:pStyle w:val="a6"/>
        <w:spacing w:line="240" w:lineRule="auto"/>
        <w:ind w:left="1080"/>
        <w:jc w:val="lowKashida"/>
        <w:rPr>
          <w:rFonts w:ascii="Traditional Arabic" w:hAnsi="Traditional Arabic" w:cs="Traditional Arabic"/>
          <w:sz w:val="44"/>
          <w:szCs w:val="44"/>
          <w:rtl/>
        </w:rPr>
      </w:pPr>
    </w:p>
    <w:p w14:paraId="67EF797D" w14:textId="6C41DA2C"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355BCE15" w14:textId="7BC5BD7E" w:rsidR="00421FEA" w:rsidRDefault="00421FEA">
      <w:pPr>
        <w:bidi w:val="0"/>
        <w:rPr>
          <w:rFonts w:ascii="Traditional Arabic" w:hAnsi="Traditional Arabic" w:cs="Traditional Arabic"/>
          <w:sz w:val="44"/>
          <w:szCs w:val="44"/>
          <w:rtl/>
        </w:rPr>
      </w:pPr>
      <w:r>
        <w:rPr>
          <w:rFonts w:ascii="Traditional Arabic" w:hAnsi="Traditional Arabic" w:cs="Traditional Arabic"/>
          <w:sz w:val="44"/>
          <w:szCs w:val="44"/>
          <w:rtl/>
        </w:rPr>
        <w:br w:type="page"/>
      </w:r>
    </w:p>
    <w:p w14:paraId="6655E998" w14:textId="77777777" w:rsidR="00421FEA" w:rsidRDefault="00421FEA" w:rsidP="00421FEA">
      <w:pPr>
        <w:pStyle w:val="2"/>
      </w:pPr>
      <w:bookmarkStart w:id="11" w:name="_Toc17543679"/>
      <w:r>
        <w:rPr>
          <w:rtl/>
        </w:rPr>
        <w:lastRenderedPageBreak/>
        <w:t>الدرس الحادي عشر</w:t>
      </w:r>
      <w:bookmarkEnd w:id="11"/>
    </w:p>
    <w:p w14:paraId="57F97D87" w14:textId="76FD1685"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الخاص</w:t>
      </w:r>
    </w:p>
    <w:p w14:paraId="195188C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color w:val="000000"/>
          <w:sz w:val="44"/>
          <w:szCs w:val="44"/>
          <w:rtl/>
        </w:rPr>
        <w:t>قال المصنف رحمه الله تعالى: (</w:t>
      </w:r>
      <w:r>
        <w:rPr>
          <w:rFonts w:ascii="Traditional Arabic" w:hAnsi="Traditional Arabic" w:cs="Traditional Arabic"/>
          <w:b/>
          <w:bCs/>
          <w:color w:val="000000"/>
          <w:sz w:val="44"/>
          <w:szCs w:val="44"/>
          <w:rtl/>
        </w:rPr>
        <w:t>والخاص يقابل العام، والتخصيص تمييز بعض الجملة، وهو ينقسم إلى متصل ومنفصل.</w:t>
      </w:r>
    </w:p>
    <w:p w14:paraId="67F7E605"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فالمتصل الاستثناء والتقييد بالشرط والتقييد بالصفة.</w:t>
      </w:r>
    </w:p>
    <w:p w14:paraId="2C40377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والاستثناء: إخراج ما لولاه لدخل في الكلام، وإنما يصح بشرط أن يبقى من المستثنى منه شيء، ومن شرطه: أن يكون متصلًا بالكلام.</w:t>
      </w:r>
    </w:p>
    <w:p w14:paraId="369CAE6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ويجوز تقديم الاستثناء على المستثنى منه</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ويجوز الاستثناء من الجنس ومن غيره.</w:t>
      </w:r>
    </w:p>
    <w:p w14:paraId="33DBFEB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والشرط يجوز أن يتأخر عن المشروط، ويجوز أن يتقدم عن المشروط، والمقيد بالصفة يحمل عليه المطلق كالرقبة قُيّدت بالإيمان في بعض المواضع وأ</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طلقت في بعض المواضع فيحمل المطلق على المقيد.</w:t>
      </w:r>
    </w:p>
    <w:p w14:paraId="19C75CA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ويجوز تخصيص الكتاب بالكتاب</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وتخصيص الكتاب بالسنة</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وتخصيص السنة بالكتاب</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وتخصيص السنة بالسنة</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وتخصيص النطق بالقياس ونعني بالنطق قول الله سبحانه وتعالى وقول الرسول </w:t>
      </w:r>
      <w:r>
        <w:rPr>
          <w:rFonts w:ascii="Traditional Arabic" w:hAnsi="Traditional Arabic" w:cs="Traditional Arabic"/>
          <w:b/>
          <w:bCs/>
          <w:color w:val="000000"/>
          <w:sz w:val="44"/>
          <w:szCs w:val="44"/>
        </w:rPr>
        <w:sym w:font="AGA Arabesque" w:char="0072"/>
      </w:r>
      <w:r>
        <w:rPr>
          <w:rFonts w:ascii="Traditional Arabic" w:hAnsi="Traditional Arabic" w:cs="Traditional Arabic"/>
          <w:b/>
          <w:bCs/>
          <w:color w:val="000000"/>
          <w:sz w:val="44"/>
          <w:szCs w:val="44"/>
          <w:rtl/>
        </w:rPr>
        <w:t>)</w:t>
      </w:r>
    </w:p>
    <w:p w14:paraId="103AC9B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3A5930CC"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ذكر المصنف رحمه الله تعالى في هذا الفصل مسائل تتعلق بالخاص:</w:t>
      </w:r>
    </w:p>
    <w:p w14:paraId="0AB1C83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الأولى: تعريف الخاص: </w:t>
      </w:r>
    </w:p>
    <w:p w14:paraId="615BCCF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اللفظ الدال على أفرادٍ محصورين، وهو يقابل العام.</w:t>
      </w:r>
    </w:p>
    <w:p w14:paraId="19D2DC6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الثانية: أقسام التخصيص:</w:t>
      </w:r>
    </w:p>
    <w:p w14:paraId="495EFA05"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lastRenderedPageBreak/>
        <w:t>المخصصات تنقسم إلى قسمين:</w:t>
      </w:r>
    </w:p>
    <w:p w14:paraId="5BAA630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الأول: المخصصات المنفصلة، وهي ما تستقل في إفادة المعنى، فلا حاجة لذكر العام معها.</w:t>
      </w:r>
    </w:p>
    <w:p w14:paraId="32A64C9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الثاني: المخصصات </w:t>
      </w:r>
      <w:proofErr w:type="spellStart"/>
      <w:proofErr w:type="gramStart"/>
      <w:r>
        <w:rPr>
          <w:rFonts w:ascii="Traditional Arabic" w:hAnsi="Traditional Arabic" w:cs="Traditional Arabic"/>
          <w:color w:val="000000"/>
          <w:sz w:val="44"/>
          <w:szCs w:val="44"/>
          <w:rtl/>
        </w:rPr>
        <w:t>المتصلة:وهي</w:t>
      </w:r>
      <w:proofErr w:type="spellEnd"/>
      <w:proofErr w:type="gramEnd"/>
      <w:r>
        <w:rPr>
          <w:rFonts w:ascii="Traditional Arabic" w:hAnsi="Traditional Arabic" w:cs="Traditional Arabic"/>
          <w:color w:val="000000"/>
          <w:sz w:val="44"/>
          <w:szCs w:val="44"/>
          <w:rtl/>
        </w:rPr>
        <w:t xml:space="preserve"> ما لا تستقل في إفادة المعنى، فيُذكر العام معها.</w:t>
      </w:r>
    </w:p>
    <w:p w14:paraId="30D48A5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الثالثة: من المخصصات المتصلة</w:t>
      </w:r>
      <w:r>
        <w:rPr>
          <w:rFonts w:ascii="Traditional Arabic" w:hAnsi="Traditional Arabic" w:cs="Traditional Arabic"/>
          <w:color w:val="000000"/>
          <w:sz w:val="44"/>
          <w:szCs w:val="44"/>
          <w:rtl/>
        </w:rPr>
        <w:t>: الاستثناء، والشرط، والصفة، وسندرسها واحدًا واحدًا.</w:t>
      </w:r>
    </w:p>
    <w:p w14:paraId="64CC8E9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أولها: الاستثناء: وعرّفه المصنف بأنَّه: إخراج ما لولاه لدخل في الكلام، ويضاف على تعريفه بـ(إلا أو إحدى أخواتها) كـ(غير)، و(سوى).</w:t>
      </w:r>
    </w:p>
    <w:p w14:paraId="16860B6C"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وللاستثناء شروط أربعة:</w:t>
      </w:r>
    </w:p>
    <w:p w14:paraId="2F70F14C"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أن يكون متصلًا بالمستثنى منه، فلو قال: (زوجتي طالق ثلاثًا) ثم قال بعد ساعة: (إلا واحدة) فلا يصح الاستثناء، وتقع الثلاث، ولا يضر فاصل يسير عرفًا.</w:t>
      </w:r>
    </w:p>
    <w:p w14:paraId="1AE5B9E4"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أن يبقى من المستثنى منه شيء، فلو قال: (لزيدٍ عليَّ ألفٌ إلا ألفًا)، لم يصح الاستثناء؛ للاستغراق، وتجب عليه ألفٌ لزيدٍ.</w:t>
      </w:r>
    </w:p>
    <w:p w14:paraId="7A192C07"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 xml:space="preserve">أن </w:t>
      </w:r>
      <w:proofErr w:type="gramStart"/>
      <w:r>
        <w:rPr>
          <w:rFonts w:ascii="Traditional Arabic" w:hAnsi="Traditional Arabic" w:cs="Traditional Arabic"/>
          <w:color w:val="000000"/>
          <w:sz w:val="44"/>
          <w:szCs w:val="44"/>
          <w:rtl/>
        </w:rPr>
        <w:t>يقصد  المستثنى</w:t>
      </w:r>
      <w:proofErr w:type="gramEnd"/>
      <w:r>
        <w:rPr>
          <w:rFonts w:ascii="Traditional Arabic" w:hAnsi="Traditional Arabic" w:cs="Traditional Arabic"/>
          <w:color w:val="000000"/>
          <w:sz w:val="44"/>
          <w:szCs w:val="44"/>
          <w:rtl/>
        </w:rPr>
        <w:t xml:space="preserve"> قبل أن ينطق الشخص به.</w:t>
      </w:r>
    </w:p>
    <w:p w14:paraId="32BAFE55"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أن يسمع من بقربه، فلو ادعى أنَّه استثنى في نفسه، فلا يقبل منه.</w:t>
      </w:r>
    </w:p>
    <w:p w14:paraId="4ABBCB09" w14:textId="77777777" w:rsidR="006B3E73" w:rsidRDefault="006B3E73" w:rsidP="006B3E73">
      <w:pPr>
        <w:autoSpaceDE w:val="0"/>
        <w:autoSpaceDN w:val="0"/>
        <w:adjustRightInd w:val="0"/>
        <w:spacing w:after="0" w:line="240" w:lineRule="auto"/>
        <w:ind w:left="360"/>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وقد ذكر المصنف رحمه الله تعالى الشرطين الأول والثاني فقط.</w:t>
      </w:r>
    </w:p>
    <w:p w14:paraId="2168EF0A" w14:textId="77777777" w:rsidR="006B3E73" w:rsidRDefault="006B3E73" w:rsidP="006B3E73">
      <w:pPr>
        <w:autoSpaceDE w:val="0"/>
        <w:autoSpaceDN w:val="0"/>
        <w:adjustRightInd w:val="0"/>
        <w:spacing w:after="0" w:line="240" w:lineRule="auto"/>
        <w:ind w:left="360"/>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ثم ذكر </w:t>
      </w:r>
      <w:r>
        <w:rPr>
          <w:rFonts w:ascii="Traditional Arabic" w:hAnsi="Traditional Arabic" w:cs="Traditional Arabic" w:hint="cs"/>
          <w:color w:val="000000"/>
          <w:sz w:val="44"/>
          <w:szCs w:val="44"/>
          <w:rtl/>
        </w:rPr>
        <w:t>أ</w:t>
      </w:r>
      <w:r>
        <w:rPr>
          <w:rFonts w:ascii="Traditional Arabic" w:hAnsi="Traditional Arabic" w:cs="Traditional Arabic"/>
          <w:color w:val="000000"/>
          <w:sz w:val="44"/>
          <w:szCs w:val="44"/>
          <w:rtl/>
        </w:rPr>
        <w:t>نّ</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 xml:space="preserve">ه يصح أن يتقدم المستثنى على المستثنى منه، ويجوز أن يتأخر، فتقول: (حضر الطلبة إلا زيدًا)، وتقول: (إلا زيدًا حضر الطلبة). </w:t>
      </w:r>
    </w:p>
    <w:p w14:paraId="51A71325" w14:textId="77777777" w:rsidR="006B3E73" w:rsidRDefault="006B3E73" w:rsidP="006B3E73">
      <w:pPr>
        <w:autoSpaceDE w:val="0"/>
        <w:autoSpaceDN w:val="0"/>
        <w:adjustRightInd w:val="0"/>
        <w:spacing w:after="0" w:line="240" w:lineRule="auto"/>
        <w:ind w:left="360"/>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lastRenderedPageBreak/>
        <w:t xml:space="preserve">وذكر أيضًا أنه يصح الاستثناء من الجنس ومن غير الجنس، فتقول مثلًا: (لزيد </w:t>
      </w:r>
      <w:proofErr w:type="gramStart"/>
      <w:r>
        <w:rPr>
          <w:rFonts w:ascii="Traditional Arabic" w:hAnsi="Traditional Arabic" w:cs="Traditional Arabic"/>
          <w:color w:val="000000"/>
          <w:sz w:val="44"/>
          <w:szCs w:val="44"/>
          <w:rtl/>
        </w:rPr>
        <w:t>علي</w:t>
      </w:r>
      <w:proofErr w:type="gramEnd"/>
      <w:r>
        <w:rPr>
          <w:rFonts w:ascii="Traditional Arabic" w:hAnsi="Traditional Arabic" w:cs="Traditional Arabic"/>
          <w:color w:val="000000"/>
          <w:sz w:val="44"/>
          <w:szCs w:val="44"/>
          <w:rtl/>
        </w:rPr>
        <w:t xml:space="preserve"> ألف درهمٍ إلا مائة درهم)، فالمائة من جنس الألف، وتقول: (لزيدٍ عليّ ألف درهمٍ إلا ثوبًا)، فالثوب ليس من جنس الألف، وهذا يسمى </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الاستثناء المنقطع</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w:t>
      </w:r>
    </w:p>
    <w:p w14:paraId="11965B58" w14:textId="77777777" w:rsidR="006B3E73" w:rsidRDefault="006B3E73" w:rsidP="006B3E73">
      <w:pPr>
        <w:autoSpaceDE w:val="0"/>
        <w:autoSpaceDN w:val="0"/>
        <w:adjustRightInd w:val="0"/>
        <w:spacing w:after="0" w:line="240" w:lineRule="auto"/>
        <w:ind w:left="360"/>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ثانيها: التخصيص بالشرط، كقوله تعالى: (وإن كنّ أولاتِ حملٍ فأنفقوا عليهنّ)، فالأمر بالإنفاق على المطلقات مخصوص بكونهنّ ذوات حملٍ، وكقول الزوج لامرأته: (إن خرجتِ من الدار فأنت طالق)، فالطلاق معلقٌ بشرطٍ وهو خروجها من الدار، فإن لم تخرج لم تطلق.</w:t>
      </w:r>
    </w:p>
    <w:p w14:paraId="503AFDD5" w14:textId="77777777" w:rsidR="006B3E73" w:rsidRDefault="006B3E73" w:rsidP="006B3E73">
      <w:pPr>
        <w:autoSpaceDE w:val="0"/>
        <w:autoSpaceDN w:val="0"/>
        <w:adjustRightInd w:val="0"/>
        <w:spacing w:after="0" w:line="240" w:lineRule="auto"/>
        <w:ind w:left="360"/>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ويجوز أن يتقدم لفظ الشرط وأن يتأخر، فالتقدم كما في الآية السابقة، والتأخر كما في قوله تعالى: (وَلِأَبَوَيْهِ لِكُلِّ وَاحِدٍ مِنْهُمَا السُّدُسُ مِمَّا تَرَكَ إِنْ كَانَ لَهُ وَلَدٌ).</w:t>
      </w:r>
    </w:p>
    <w:p w14:paraId="0228BD6F" w14:textId="77777777" w:rsidR="006B3E73" w:rsidRDefault="006B3E73" w:rsidP="006B3E73">
      <w:pPr>
        <w:autoSpaceDE w:val="0"/>
        <w:autoSpaceDN w:val="0"/>
        <w:adjustRightInd w:val="0"/>
        <w:spacing w:after="0" w:line="240" w:lineRule="auto"/>
        <w:ind w:left="360"/>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ثالثها: التقييد بالصفة، أي: أنَّ اللفظ العام إذا ورد في موضع آخر مقيدًا بصفةٍ فإنَّ عموم</w:t>
      </w:r>
      <w:r>
        <w:rPr>
          <w:rFonts w:ascii="Traditional Arabic" w:hAnsi="Traditional Arabic" w:cs="Traditional Arabic" w:hint="cs"/>
          <w:color w:val="000000"/>
          <w:sz w:val="44"/>
          <w:szCs w:val="44"/>
          <w:rtl/>
        </w:rPr>
        <w:t>ه</w:t>
      </w:r>
      <w:r>
        <w:rPr>
          <w:rFonts w:ascii="Traditional Arabic" w:hAnsi="Traditional Arabic" w:cs="Traditional Arabic"/>
          <w:color w:val="000000"/>
          <w:sz w:val="44"/>
          <w:szCs w:val="44"/>
          <w:rtl/>
        </w:rPr>
        <w:t xml:space="preserve"> يتقيد بتلك الصفة، كلفظ (الرقبة) جاءت مطلقةً في كفارة الظهار في قوله تعالى: (فتحرير رقبة)، بينما قُيّدت في كفارة القتل في سورة النساء بكونها مؤمنة، قال تعالى: (فتحرير رقبةٍ مؤمنةٍ)، فيُحمل المطلق على المقيد، فنقول: يشترط الإيمان في الرقبة في كفارة الظهار،</w:t>
      </w:r>
      <w:r>
        <w:rPr>
          <w:rFonts w:ascii="Traditional Arabic" w:hAnsi="Traditional Arabic" w:cs="Traditional Arabic" w:hint="cs"/>
          <w:color w:val="000000"/>
          <w:sz w:val="44"/>
          <w:szCs w:val="44"/>
          <w:rtl/>
        </w:rPr>
        <w:t xml:space="preserve"> </w:t>
      </w:r>
      <w:r>
        <w:rPr>
          <w:rFonts w:ascii="Traditional Arabic" w:hAnsi="Traditional Arabic" w:cs="Traditional Arabic"/>
          <w:color w:val="000000"/>
          <w:sz w:val="44"/>
          <w:szCs w:val="44"/>
          <w:rtl/>
        </w:rPr>
        <w:t xml:space="preserve">والمصنف جعل التخصيص بالصفة هو مبحث تقييد المطلق، وهما مبحثان لا مبحث </w:t>
      </w:r>
      <w:proofErr w:type="gramStart"/>
      <w:r>
        <w:rPr>
          <w:rFonts w:ascii="Traditional Arabic" w:hAnsi="Traditional Arabic" w:cs="Traditional Arabic"/>
          <w:color w:val="000000"/>
          <w:sz w:val="44"/>
          <w:szCs w:val="44"/>
          <w:rtl/>
        </w:rPr>
        <w:t>واحد</w:t>
      </w:r>
      <w:r>
        <w:rPr>
          <w:rFonts w:ascii="Traditional Arabic" w:hAnsi="Traditional Arabic" w:cs="Traditional Arabic"/>
          <w:color w:val="000000"/>
          <w:sz w:val="44"/>
          <w:szCs w:val="44"/>
          <w:vertAlign w:val="superscript"/>
          <w:rtl/>
        </w:rPr>
        <w:t>(</w:t>
      </w:r>
      <w:proofErr w:type="gramEnd"/>
      <w:r>
        <w:rPr>
          <w:rStyle w:val="a7"/>
          <w:rFonts w:ascii="Traditional Arabic" w:hAnsi="Traditional Arabic" w:cs="Traditional Arabic"/>
          <w:color w:val="000000"/>
          <w:sz w:val="44"/>
          <w:szCs w:val="44"/>
          <w:rtl/>
        </w:rPr>
        <w:footnoteReference w:id="9"/>
      </w:r>
      <w:r>
        <w:rPr>
          <w:rFonts w:ascii="Traditional Arabic" w:hAnsi="Traditional Arabic" w:cs="Traditional Arabic"/>
          <w:color w:val="000000"/>
          <w:sz w:val="44"/>
          <w:szCs w:val="44"/>
          <w:vertAlign w:val="superscript"/>
          <w:rtl/>
        </w:rPr>
        <w:t>)</w:t>
      </w:r>
      <w:r>
        <w:rPr>
          <w:rFonts w:ascii="Traditional Arabic" w:hAnsi="Traditional Arabic" w:cs="Traditional Arabic"/>
          <w:color w:val="000000"/>
          <w:sz w:val="44"/>
          <w:szCs w:val="44"/>
          <w:rtl/>
        </w:rPr>
        <w:t>.</w:t>
      </w:r>
    </w:p>
    <w:p w14:paraId="6FF7F1C3" w14:textId="164462FA"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lastRenderedPageBreak/>
        <w:t xml:space="preserve">الرابعة: بم يحصل تخصيص الكتاب </w:t>
      </w:r>
      <w:proofErr w:type="gramStart"/>
      <w:r>
        <w:rPr>
          <w:rFonts w:ascii="Traditional Arabic" w:hAnsi="Traditional Arabic" w:cs="Traditional Arabic"/>
          <w:b/>
          <w:bCs/>
          <w:color w:val="000000"/>
          <w:sz w:val="44"/>
          <w:szCs w:val="44"/>
          <w:rtl/>
        </w:rPr>
        <w:t>والسنة ؟</w:t>
      </w:r>
      <w:proofErr w:type="gramEnd"/>
    </w:p>
    <w:p w14:paraId="1602A6A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الذي يحصل به التخصيص كالآتي:</w:t>
      </w:r>
    </w:p>
    <w:p w14:paraId="7EC012E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يجوز تخصيص القرآن الكريم بالقرآن وبالسنة.</w:t>
      </w:r>
    </w:p>
    <w:p w14:paraId="29A3327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ويجوز تخصيص السنة بالقرآن الكريم والسنة.</w:t>
      </w:r>
    </w:p>
    <w:p w14:paraId="74D4D35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ويجوز تخصيص القرآن الكريم والسنة بالقياس.</w:t>
      </w:r>
    </w:p>
    <w:p w14:paraId="23BC294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sidRPr="006856E0">
        <w:rPr>
          <w:rFonts w:ascii="Traditional Arabic" w:hAnsi="Traditional Arabic" w:cs="Traditional Arabic"/>
          <w:b/>
          <w:bCs/>
          <w:sz w:val="44"/>
          <w:szCs w:val="44"/>
          <w:rtl/>
        </w:rPr>
        <w:t>فمثال تخصيص القرآن بالقرآن</w:t>
      </w:r>
      <w:r>
        <w:rPr>
          <w:rFonts w:ascii="Traditional Arabic" w:hAnsi="Traditional Arabic" w:cs="Traditional Arabic"/>
          <w:sz w:val="44"/>
          <w:szCs w:val="44"/>
          <w:rtl/>
        </w:rPr>
        <w:t>، قوله تعالى: (والمطلقات يتربصن بأنفسهنّ ثلاثة قروء) مخصَصٌ بقوله تعالى: (</w:t>
      </w:r>
      <w:proofErr w:type="spellStart"/>
      <w:r>
        <w:rPr>
          <w:rFonts w:ascii="Traditional Arabic" w:hAnsi="Traditional Arabic" w:cs="Traditional Arabic"/>
          <w:sz w:val="44"/>
          <w:szCs w:val="44"/>
          <w:rtl/>
        </w:rPr>
        <w:t>يَاأَيُّهَا</w:t>
      </w:r>
      <w:proofErr w:type="spellEnd"/>
      <w:r>
        <w:rPr>
          <w:rFonts w:ascii="Traditional Arabic" w:hAnsi="Traditional Arabic" w:cs="Traditional Arabic"/>
          <w:sz w:val="44"/>
          <w:szCs w:val="44"/>
          <w:rtl/>
        </w:rPr>
        <w:t xml:space="preserve"> الَّذِينَ آمَنُوا إِذَا نَكَحْتُمُ الْمُؤْمِنَاتِ ثُمَّ طَلَّقْتُمُوهُنَّ مِنْ قَبْلِ أَنْ تَمَسُّوهُنَّ فَمَا لَكُمْ عَلَيْهِنَّ مِنْ عِدَّةٍ تَعْتَدُّونَهَا فَمَتِّعُوهُنَّ وَسَرِّحُوهُنَّ سَرَاحًا جَمِيلًا)، الذي يفيد أنَّ المطلقة قبل الدخول لا عدة عليها.</w:t>
      </w:r>
    </w:p>
    <w:p w14:paraId="0487D0F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sidRPr="006856E0">
        <w:rPr>
          <w:rFonts w:ascii="Traditional Arabic" w:hAnsi="Traditional Arabic" w:cs="Traditional Arabic"/>
          <w:b/>
          <w:bCs/>
          <w:sz w:val="44"/>
          <w:szCs w:val="44"/>
          <w:rtl/>
        </w:rPr>
        <w:t>ومثال تخصيص القرآن الكريم بالسنة</w:t>
      </w:r>
      <w:r>
        <w:rPr>
          <w:rFonts w:ascii="Traditional Arabic" w:hAnsi="Traditional Arabic" w:cs="Traditional Arabic"/>
          <w:sz w:val="44"/>
          <w:szCs w:val="44"/>
          <w:rtl/>
        </w:rPr>
        <w:t>، تخصيص قوله تعالى: (حرّمت عليكم الميتة) بحديث: (أحلت لنا ميتتان: السمك والجراد).</w:t>
      </w:r>
    </w:p>
    <w:p w14:paraId="6968ADE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sidRPr="00C850BA">
        <w:rPr>
          <w:rFonts w:ascii="Traditional Arabic" w:hAnsi="Traditional Arabic" w:cs="Traditional Arabic"/>
          <w:b/>
          <w:bCs/>
          <w:sz w:val="44"/>
          <w:szCs w:val="44"/>
          <w:rtl/>
        </w:rPr>
        <w:t>ومثال تخصيص السنة بالقرآن الكريم</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قوله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(أمرتُ أن أقاتل الناس) بقوله تعالى: (قَاتِلُوا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p>
    <w:p w14:paraId="6FE57C9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sidRPr="00C850BA">
        <w:rPr>
          <w:rFonts w:ascii="Traditional Arabic" w:hAnsi="Traditional Arabic" w:cs="Traditional Arabic"/>
          <w:b/>
          <w:bCs/>
          <w:sz w:val="44"/>
          <w:szCs w:val="44"/>
          <w:rtl/>
        </w:rPr>
        <w:t>ومثال تخصيص السنة بالسنة</w:t>
      </w:r>
      <w:r>
        <w:rPr>
          <w:rFonts w:ascii="Traditional Arabic" w:hAnsi="Traditional Arabic" w:cs="Traditional Arabic"/>
          <w:sz w:val="44"/>
          <w:szCs w:val="44"/>
          <w:rtl/>
        </w:rPr>
        <w:t xml:space="preserve">، قول </w:t>
      </w:r>
      <w:proofErr w:type="gramStart"/>
      <w:r>
        <w:rPr>
          <w:rFonts w:ascii="Traditional Arabic" w:hAnsi="Traditional Arabic" w:cs="Traditional Arabic"/>
          <w:sz w:val="44"/>
          <w:szCs w:val="44"/>
          <w:rtl/>
        </w:rPr>
        <w:t xml:space="preserve">النبي </w:t>
      </w:r>
      <w:r>
        <w:rPr>
          <w:rFonts w:ascii="Traditional Arabic" w:hAnsi="Traditional Arabic" w:cs="Traditional Arabic"/>
          <w:sz w:val="44"/>
          <w:szCs w:val="44"/>
        </w:rPr>
        <w:t>:</w:t>
      </w:r>
      <w:proofErr w:type="gramEnd"/>
      <w:r>
        <w:rPr>
          <w:rFonts w:ascii="Traditional Arabic" w:hAnsi="Traditional Arabic" w:cs="Traditional Arabic"/>
          <w:sz w:val="44"/>
          <w:szCs w:val="44"/>
        </w:rPr>
        <w:t xml:space="preserve">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(فيما سقت السماء العشر) فعمومه يقتضي وجوب الزكاة في القليل والكثير، لكنه مخصوص بقول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(ليس فيما دون خمسة أوس</w:t>
      </w:r>
      <w:r>
        <w:rPr>
          <w:rFonts w:ascii="Traditional Arabic" w:hAnsi="Traditional Arabic" w:cs="Traditional Arabic" w:hint="cs"/>
          <w:sz w:val="44"/>
          <w:szCs w:val="44"/>
          <w:rtl/>
        </w:rPr>
        <w:t>ق</w:t>
      </w:r>
      <w:r>
        <w:rPr>
          <w:rFonts w:ascii="Traditional Arabic" w:hAnsi="Traditional Arabic" w:cs="Traditional Arabic"/>
          <w:sz w:val="44"/>
          <w:szCs w:val="44"/>
          <w:rtl/>
        </w:rPr>
        <w:t xml:space="preserve"> صدقة).</w:t>
      </w:r>
    </w:p>
    <w:p w14:paraId="51EAAE9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ومثال تخصيص القرآن الكريم بالقياس، </w:t>
      </w:r>
      <w:r>
        <w:rPr>
          <w:rFonts w:ascii="Traditional Arabic" w:hAnsi="Traditional Arabic" w:cs="Traditional Arabic" w:hint="cs"/>
          <w:sz w:val="44"/>
          <w:szCs w:val="44"/>
          <w:rtl/>
        </w:rPr>
        <w:t xml:space="preserve">تخصيص عموم (الزانية </w:t>
      </w:r>
      <w:proofErr w:type="gramStart"/>
      <w:r>
        <w:rPr>
          <w:rFonts w:ascii="Traditional Arabic" w:hAnsi="Traditional Arabic" w:cs="Traditional Arabic" w:hint="cs"/>
          <w:sz w:val="44"/>
          <w:szCs w:val="44"/>
          <w:rtl/>
        </w:rPr>
        <w:t>و الزاني</w:t>
      </w:r>
      <w:proofErr w:type="gramEnd"/>
      <w:r>
        <w:rPr>
          <w:rFonts w:ascii="Traditional Arabic" w:hAnsi="Traditional Arabic" w:cs="Traditional Arabic" w:hint="cs"/>
          <w:sz w:val="44"/>
          <w:szCs w:val="44"/>
          <w:rtl/>
        </w:rPr>
        <w:t xml:space="preserve">) في </w:t>
      </w:r>
      <w:r>
        <w:rPr>
          <w:rFonts w:ascii="Traditional Arabic" w:hAnsi="Traditional Arabic" w:cs="Traditional Arabic"/>
          <w:sz w:val="44"/>
          <w:szCs w:val="44"/>
          <w:rtl/>
        </w:rPr>
        <w:t xml:space="preserve">قوله تعالى: (الزانية والزاني فاجلدوا كل واحدة منهما مائة جلدة) </w:t>
      </w:r>
      <w:r>
        <w:rPr>
          <w:rFonts w:ascii="Traditional Arabic" w:hAnsi="Traditional Arabic" w:cs="Traditional Arabic" w:hint="cs"/>
          <w:sz w:val="44"/>
          <w:szCs w:val="44"/>
          <w:rtl/>
        </w:rPr>
        <w:t xml:space="preserve">الذي </w:t>
      </w:r>
      <w:r>
        <w:rPr>
          <w:rFonts w:ascii="Traditional Arabic" w:hAnsi="Traditional Arabic" w:cs="Traditional Arabic"/>
          <w:sz w:val="44"/>
          <w:szCs w:val="44"/>
          <w:rtl/>
        </w:rPr>
        <w:lastRenderedPageBreak/>
        <w:t xml:space="preserve">يشمل الرجال والنساء من الأحرار والعبيد، </w:t>
      </w:r>
      <w:r>
        <w:rPr>
          <w:rFonts w:ascii="Traditional Arabic" w:hAnsi="Traditional Arabic" w:cs="Traditional Arabic" w:hint="cs"/>
          <w:sz w:val="44"/>
          <w:szCs w:val="44"/>
          <w:rtl/>
        </w:rPr>
        <w:t>ب</w:t>
      </w:r>
      <w:r>
        <w:rPr>
          <w:rFonts w:ascii="Traditional Arabic" w:hAnsi="Traditional Arabic" w:cs="Traditional Arabic"/>
          <w:sz w:val="44"/>
          <w:szCs w:val="44"/>
          <w:rtl/>
        </w:rPr>
        <w:t>قوله تعالى: (فإذا أحصنّ فإن أتين بفاحشة فعليهن نصف ما على المحصنات من العذاب)</w:t>
      </w:r>
      <w:r>
        <w:rPr>
          <w:rFonts w:ascii="Traditional Arabic" w:hAnsi="Traditional Arabic" w:cs="Traditional Arabic" w:hint="cs"/>
          <w:sz w:val="44"/>
          <w:szCs w:val="44"/>
          <w:rtl/>
        </w:rPr>
        <w:t>، حيث</w:t>
      </w:r>
      <w:r>
        <w:rPr>
          <w:rFonts w:ascii="Traditional Arabic" w:hAnsi="Traditional Arabic" w:cs="Traditional Arabic"/>
          <w:sz w:val="44"/>
          <w:szCs w:val="44"/>
          <w:rtl/>
        </w:rPr>
        <w:t xml:space="preserve"> خصّ</w:t>
      </w:r>
      <w:r>
        <w:rPr>
          <w:rFonts w:ascii="Traditional Arabic" w:hAnsi="Traditional Arabic" w:cs="Traditional Arabic" w:hint="cs"/>
          <w:sz w:val="44"/>
          <w:szCs w:val="44"/>
          <w:rtl/>
        </w:rPr>
        <w:t>ت هذه الآيةُ</w:t>
      </w:r>
      <w:r>
        <w:rPr>
          <w:rFonts w:ascii="Traditional Arabic" w:hAnsi="Traditional Arabic" w:cs="Traditional Arabic"/>
          <w:sz w:val="44"/>
          <w:szCs w:val="44"/>
          <w:rtl/>
        </w:rPr>
        <w:t xml:space="preserve"> الإماء</w:t>
      </w:r>
      <w:r>
        <w:rPr>
          <w:rFonts w:ascii="Traditional Arabic" w:hAnsi="Traditional Arabic" w:cs="Traditional Arabic" w:hint="cs"/>
          <w:sz w:val="44"/>
          <w:szCs w:val="44"/>
          <w:rtl/>
        </w:rPr>
        <w:t>َ، و</w:t>
      </w:r>
      <w:r>
        <w:rPr>
          <w:rFonts w:ascii="Traditional Arabic" w:hAnsi="Traditional Arabic" w:cs="Traditional Arabic"/>
          <w:sz w:val="44"/>
          <w:szCs w:val="44"/>
          <w:rtl/>
        </w:rPr>
        <w:t>قيس عليهنَّ العبيد، فينصّف الحد على العبيد والإماء</w:t>
      </w:r>
      <w:r>
        <w:rPr>
          <w:rFonts w:ascii="Traditional Arabic" w:hAnsi="Traditional Arabic" w:cs="Traditional Arabic" w:hint="cs"/>
          <w:sz w:val="44"/>
          <w:szCs w:val="44"/>
          <w:rtl/>
        </w:rPr>
        <w:t>، فتخصيص الإماء بالنص، وتخصيص العبيد بالقياس.</w:t>
      </w:r>
    </w:p>
    <w:p w14:paraId="33388DA1"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ومثال تخصيص السنة بالقياس، تخصيص عموم قول </w:t>
      </w:r>
      <w:proofErr w:type="gramStart"/>
      <w:r>
        <w:rPr>
          <w:rFonts w:ascii="Traditional Arabic" w:hAnsi="Traditional Arabic" w:cs="Traditional Arabic"/>
          <w:sz w:val="44"/>
          <w:szCs w:val="44"/>
          <w:rtl/>
        </w:rPr>
        <w:t xml:space="preserve">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w:t>
      </w:r>
      <w:proofErr w:type="gramEnd"/>
      <w:r>
        <w:rPr>
          <w:rFonts w:ascii="Traditional Arabic" w:hAnsi="Traditional Arabic" w:cs="Traditional Arabic"/>
          <w:sz w:val="44"/>
          <w:szCs w:val="44"/>
          <w:rtl/>
        </w:rPr>
        <w:t xml:space="preserve"> (ما أُبين من حيّ فهو ميت)</w:t>
      </w:r>
      <w:r>
        <w:rPr>
          <w:rFonts w:ascii="Traditional Arabic" w:hAnsi="Traditional Arabic" w:cs="Traditional Arabic" w:hint="cs"/>
          <w:sz w:val="44"/>
          <w:szCs w:val="44"/>
          <w:rtl/>
        </w:rPr>
        <w:t xml:space="preserve"> أخرجه ابن ماجه</w:t>
      </w:r>
      <w:r>
        <w:rPr>
          <w:rFonts w:ascii="Traditional Arabic" w:hAnsi="Traditional Arabic" w:cs="Traditional Arabic"/>
          <w:sz w:val="44"/>
          <w:szCs w:val="44"/>
          <w:rtl/>
        </w:rPr>
        <w:t>، بقول الله تعالى: (وَمِنْ أَصْوَافِهَا وَأَوْبَارِهَا وَأَشْعَارِهَا أَثَاثًا وَمَتَاعًا إِلَى حِينٍ)، وقيس الريش على الصوف والوبر والشعر</w:t>
      </w:r>
      <w:r w:rsidRPr="00E77936">
        <w:rPr>
          <w:rFonts w:ascii="Traditional Arabic" w:hAnsi="Traditional Arabic" w:cs="Traditional Arabic" w:hint="cs"/>
          <w:sz w:val="44"/>
          <w:szCs w:val="44"/>
          <w:vertAlign w:val="superscript"/>
          <w:rtl/>
        </w:rPr>
        <w:t>(</w:t>
      </w:r>
      <w:r w:rsidRPr="00E77936">
        <w:rPr>
          <w:rStyle w:val="a7"/>
          <w:rFonts w:ascii="Traditional Arabic" w:hAnsi="Traditional Arabic" w:cs="Traditional Arabic"/>
          <w:sz w:val="44"/>
          <w:szCs w:val="44"/>
          <w:rtl/>
        </w:rPr>
        <w:footnoteReference w:id="10"/>
      </w:r>
      <w:r w:rsidRPr="00E77936">
        <w:rPr>
          <w:rFonts w:ascii="Traditional Arabic" w:hAnsi="Traditional Arabic" w:cs="Traditional Arabic" w:hint="cs"/>
          <w:sz w:val="44"/>
          <w:szCs w:val="44"/>
          <w:vertAlign w:val="superscript"/>
          <w:rtl/>
        </w:rPr>
        <w:t>)</w:t>
      </w:r>
      <w:r>
        <w:rPr>
          <w:rFonts w:ascii="Traditional Arabic" w:hAnsi="Traditional Arabic" w:cs="Traditional Arabic"/>
          <w:sz w:val="44"/>
          <w:szCs w:val="44"/>
          <w:rtl/>
        </w:rPr>
        <w:t>.</w:t>
      </w:r>
    </w:p>
    <w:p w14:paraId="1B9E2ADD"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1DDF1DC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1387202F" w14:textId="77777777" w:rsidR="006B3E73" w:rsidRDefault="006B3E73" w:rsidP="006B3E73">
      <w:pPr>
        <w:pStyle w:val="a6"/>
        <w:numPr>
          <w:ilvl w:val="0"/>
          <w:numId w:val="30"/>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المخصصات المنفصلة: لا تستقل في إفادة المعنى. (    )</w:t>
      </w:r>
    </w:p>
    <w:p w14:paraId="41EA7554" w14:textId="77777777" w:rsidR="006B3E73" w:rsidRDefault="006B3E73" w:rsidP="006B3E73">
      <w:pPr>
        <w:pStyle w:val="a6"/>
        <w:numPr>
          <w:ilvl w:val="0"/>
          <w:numId w:val="30"/>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يعتبر الاستثناء من المخصصات المنفصلة. (    )</w:t>
      </w:r>
    </w:p>
    <w:p w14:paraId="5AA3F194" w14:textId="77777777" w:rsidR="006B3E73" w:rsidRDefault="006B3E73" w:rsidP="006B3E73">
      <w:pPr>
        <w:pStyle w:val="a6"/>
        <w:numPr>
          <w:ilvl w:val="0"/>
          <w:numId w:val="30"/>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يجوز أن يتقدم لفظ الشرط وأن يتأخر. (    )</w:t>
      </w:r>
    </w:p>
    <w:p w14:paraId="5E77A157" w14:textId="5895BF46" w:rsidR="006B3E73" w:rsidRDefault="006B3E73" w:rsidP="006B3E73">
      <w:pPr>
        <w:pStyle w:val="a6"/>
        <w:numPr>
          <w:ilvl w:val="0"/>
          <w:numId w:val="30"/>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يجوز تخصيص نصوص القرآن الكريم والسنة النبوية بالقياس. (   )</w:t>
      </w:r>
    </w:p>
    <w:p w14:paraId="03D7D1F3" w14:textId="02B279CC" w:rsidR="003018B4" w:rsidRDefault="003018B4" w:rsidP="003018B4">
      <w:pPr>
        <w:autoSpaceDE w:val="0"/>
        <w:autoSpaceDN w:val="0"/>
        <w:adjustRightInd w:val="0"/>
        <w:spacing w:after="0" w:line="240" w:lineRule="auto"/>
        <w:jc w:val="lowKashida"/>
        <w:rPr>
          <w:rFonts w:ascii="Traditional Arabic" w:hAnsi="Traditional Arabic" w:cs="Traditional Arabic"/>
          <w:sz w:val="44"/>
          <w:szCs w:val="44"/>
          <w:rtl/>
        </w:rPr>
      </w:pPr>
    </w:p>
    <w:p w14:paraId="13F733C5" w14:textId="0D89C9F0" w:rsidR="003018B4" w:rsidRDefault="003018B4" w:rsidP="003018B4">
      <w:pPr>
        <w:autoSpaceDE w:val="0"/>
        <w:autoSpaceDN w:val="0"/>
        <w:adjustRightInd w:val="0"/>
        <w:spacing w:after="0" w:line="240" w:lineRule="auto"/>
        <w:jc w:val="lowKashida"/>
        <w:rPr>
          <w:rFonts w:ascii="Traditional Arabic" w:hAnsi="Traditional Arabic" w:cs="Traditional Arabic"/>
          <w:sz w:val="44"/>
          <w:szCs w:val="44"/>
          <w:rtl/>
        </w:rPr>
      </w:pPr>
    </w:p>
    <w:p w14:paraId="7A14BD99" w14:textId="77777777" w:rsidR="003018B4" w:rsidRPr="003018B4" w:rsidRDefault="003018B4" w:rsidP="003018B4">
      <w:pPr>
        <w:autoSpaceDE w:val="0"/>
        <w:autoSpaceDN w:val="0"/>
        <w:adjustRightInd w:val="0"/>
        <w:spacing w:after="0" w:line="240" w:lineRule="auto"/>
        <w:jc w:val="lowKashida"/>
        <w:rPr>
          <w:rFonts w:ascii="Traditional Arabic" w:hAnsi="Traditional Arabic" w:cs="Traditional Arabic"/>
          <w:sz w:val="44"/>
          <w:szCs w:val="44"/>
          <w:rtl/>
        </w:rPr>
      </w:pPr>
    </w:p>
    <w:p w14:paraId="07431AE5" w14:textId="77777777" w:rsidR="00421FEA" w:rsidRDefault="00421FEA" w:rsidP="00421FEA">
      <w:pPr>
        <w:pStyle w:val="2"/>
      </w:pPr>
      <w:bookmarkStart w:id="12" w:name="_Toc17543680"/>
      <w:r>
        <w:rPr>
          <w:rtl/>
        </w:rPr>
        <w:lastRenderedPageBreak/>
        <w:t>الدرس الثاني عشر</w:t>
      </w:r>
      <w:bookmarkEnd w:id="12"/>
    </w:p>
    <w:p w14:paraId="6BD5FAFC" w14:textId="23A18A4B" w:rsidR="006B3E73" w:rsidRDefault="006B3E73" w:rsidP="006B3E73">
      <w:pPr>
        <w:autoSpaceDE w:val="0"/>
        <w:autoSpaceDN w:val="0"/>
        <w:adjustRightInd w:val="0"/>
        <w:spacing w:after="0" w:line="240" w:lineRule="auto"/>
        <w:jc w:val="center"/>
        <w:rPr>
          <w:rFonts w:ascii="Traditional Arabic" w:hAnsi="Traditional Arabic" w:cs="Traditional Arabic"/>
          <w:sz w:val="44"/>
          <w:szCs w:val="44"/>
          <w:rtl/>
        </w:rPr>
      </w:pPr>
      <w:r>
        <w:rPr>
          <w:rFonts w:ascii="Traditional Arabic" w:hAnsi="Traditional Arabic" w:cs="Traditional Arabic"/>
          <w:sz w:val="44"/>
          <w:szCs w:val="44"/>
          <w:rtl/>
        </w:rPr>
        <w:t>المجمل والمبيّن:</w:t>
      </w:r>
    </w:p>
    <w:p w14:paraId="0B0A7D1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قال المصنف رح</w:t>
      </w:r>
      <w:r>
        <w:rPr>
          <w:rFonts w:ascii="Traditional Arabic" w:hAnsi="Traditional Arabic" w:cs="Traditional Arabic" w:hint="cs"/>
          <w:color w:val="000000"/>
          <w:sz w:val="44"/>
          <w:szCs w:val="44"/>
          <w:rtl/>
        </w:rPr>
        <w:t>م</w:t>
      </w:r>
      <w:r>
        <w:rPr>
          <w:rFonts w:ascii="Traditional Arabic" w:hAnsi="Traditional Arabic" w:cs="Traditional Arabic"/>
          <w:color w:val="000000"/>
          <w:sz w:val="44"/>
          <w:szCs w:val="44"/>
          <w:rtl/>
        </w:rPr>
        <w:t>ه الله تعالى: (</w:t>
      </w:r>
      <w:r>
        <w:rPr>
          <w:rFonts w:ascii="Traditional Arabic" w:hAnsi="Traditional Arabic" w:cs="Traditional Arabic"/>
          <w:b/>
          <w:bCs/>
          <w:color w:val="000000"/>
          <w:sz w:val="44"/>
          <w:szCs w:val="44"/>
          <w:rtl/>
        </w:rPr>
        <w:t>والمجمل ما افتقر إلى البيان، والبيان: إخراج الشيء من حيز الإشكال إلى حيز التجلي، والنص: ما لا يحتمل إلا معنىً واحدًا، وقيل: ما تأويله تنزيله، وهو مشتق من منصة العروس وهو الكرسي، والظاهر ما احتمل أمرين أحدهما أظهر من الآخر</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ويؤول</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الظاهر</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بالدليل ويسمى الظاهر بالدليل</w:t>
      </w:r>
      <w:r>
        <w:rPr>
          <w:rFonts w:ascii="Traditional Arabic" w:hAnsi="Traditional Arabic" w:cs="Traditional Arabic"/>
          <w:color w:val="000000"/>
          <w:sz w:val="44"/>
          <w:szCs w:val="44"/>
          <w:rtl/>
        </w:rPr>
        <w:t>).</w:t>
      </w:r>
    </w:p>
    <w:p w14:paraId="2C6E031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137A8A5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ذكر المصنف رحمه الله تعالى ما يتعلق بالمجمل والمبيّن، وفيه مسائل:</w:t>
      </w:r>
    </w:p>
    <w:p w14:paraId="5F19E96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الأولى: تعريف المجمل:</w:t>
      </w:r>
    </w:p>
    <w:p w14:paraId="001CA875"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هو ما لا يمكن العمل به إلا بعد البيان، وذلك لأنَّ اللفظ إن كان له معنى واحد فقط، فهو النص، وإن كان له أكثر من معنىً ننظر، فإن كان أحد هذه المعاني أقوى فهو الظاهر، والآخر المؤول، وإن كانت المعاني متساوية فهذا هو المجمل، ولذا عرّفه المصنف بكونه: يفتقر </w:t>
      </w:r>
      <w:r>
        <w:rPr>
          <w:rFonts w:ascii="Traditional Arabic" w:hAnsi="Traditional Arabic" w:cs="Traditional Arabic" w:hint="cs"/>
          <w:color w:val="000000"/>
          <w:sz w:val="44"/>
          <w:szCs w:val="44"/>
          <w:rtl/>
        </w:rPr>
        <w:t>(أ</w:t>
      </w:r>
      <w:r>
        <w:rPr>
          <w:rFonts w:ascii="Traditional Arabic" w:hAnsi="Traditional Arabic" w:cs="Traditional Arabic"/>
          <w:color w:val="000000"/>
          <w:sz w:val="44"/>
          <w:szCs w:val="44"/>
          <w:rtl/>
        </w:rPr>
        <w:t>ي</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 xml:space="preserve"> يحتاج</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 xml:space="preserve"> إلى بيان حتى يتضح ويتجلّى، أما النص: فلا يحتاج إلى بيان؛ لأنَّ له معنى واحدًا، فلا يحتاج العمل به إلى تأويل.</w:t>
      </w:r>
    </w:p>
    <w:p w14:paraId="66774A4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الثانية: من أسباب الإجمال</w:t>
      </w:r>
      <w:r>
        <w:rPr>
          <w:rFonts w:ascii="Traditional Arabic" w:hAnsi="Traditional Arabic" w:cs="Traditional Arabic"/>
          <w:color w:val="000000"/>
          <w:sz w:val="44"/>
          <w:szCs w:val="44"/>
          <w:rtl/>
        </w:rPr>
        <w:t>: الاشتراك، بأن يطلق اللفظ على معنيين مختلفين على السواء، كلفظ (القرء) يطلق على الطهر والحيض، فقوله تعالى: (والمطلقات يتربصن بأنفسهنّ ثلاثة قروء) فسّره المالكية والشافعية بالطهر، وفسره الحنفية والحنابلة بالحيض.</w:t>
      </w:r>
    </w:p>
    <w:p w14:paraId="09693AF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lastRenderedPageBreak/>
        <w:t>الثالثة: أنَّ النص هو الواضح</w:t>
      </w:r>
      <w:r>
        <w:rPr>
          <w:rFonts w:ascii="Traditional Arabic" w:hAnsi="Traditional Arabic" w:cs="Traditional Arabic"/>
          <w:color w:val="000000"/>
          <w:sz w:val="44"/>
          <w:szCs w:val="44"/>
          <w:rtl/>
        </w:rPr>
        <w:t xml:space="preserve"> الذي لا يحتاج إلى بيان، وقد </w:t>
      </w:r>
      <w:proofErr w:type="gramStart"/>
      <w:r>
        <w:rPr>
          <w:rFonts w:ascii="Traditional Arabic" w:hAnsi="Traditional Arabic" w:cs="Traditional Arabic"/>
          <w:color w:val="000000"/>
          <w:sz w:val="44"/>
          <w:szCs w:val="44"/>
          <w:rtl/>
        </w:rPr>
        <w:t>لاحظ  المصنف</w:t>
      </w:r>
      <w:proofErr w:type="gramEnd"/>
      <w:r>
        <w:rPr>
          <w:rFonts w:ascii="Traditional Arabic" w:hAnsi="Traditional Arabic" w:cs="Traditional Arabic" w:hint="cs"/>
          <w:color w:val="000000"/>
          <w:sz w:val="44"/>
          <w:szCs w:val="44"/>
          <w:rtl/>
        </w:rPr>
        <w:t xml:space="preserve"> رحمه الله تعالى</w:t>
      </w:r>
      <w:r>
        <w:rPr>
          <w:rFonts w:ascii="Traditional Arabic" w:hAnsi="Traditional Arabic" w:cs="Traditional Arabic"/>
          <w:color w:val="000000"/>
          <w:sz w:val="44"/>
          <w:szCs w:val="44"/>
          <w:rtl/>
        </w:rPr>
        <w:t xml:space="preserve"> هذا المعنى في منصة العروس؛ لظهورها وارتفاعها.</w:t>
      </w:r>
    </w:p>
    <w:p w14:paraId="2509092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الرابعة: تعريف الظاهر والمؤول:</w:t>
      </w:r>
    </w:p>
    <w:p w14:paraId="66B0DFB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 المعنى الراجح من معنيين فأكثر، يسمى الظاهر، </w:t>
      </w:r>
      <w:r>
        <w:rPr>
          <w:rFonts w:ascii="Traditional Arabic" w:hAnsi="Traditional Arabic" w:cs="Traditional Arabic" w:hint="cs"/>
          <w:color w:val="000000"/>
          <w:sz w:val="44"/>
          <w:szCs w:val="44"/>
          <w:rtl/>
        </w:rPr>
        <w:t>واللفظ</w:t>
      </w:r>
      <w:r>
        <w:rPr>
          <w:rFonts w:ascii="Traditional Arabic" w:hAnsi="Traditional Arabic" w:cs="Traditional Arabic"/>
          <w:color w:val="000000"/>
          <w:sz w:val="44"/>
          <w:szCs w:val="44"/>
          <w:rtl/>
        </w:rPr>
        <w:t xml:space="preserve"> يحمل على هذا المعنى الراجح إلا إذا دلّت قرينةٌ على حمله على المعنى المرجوح، فحينئذٍ يسمى (الظاهر بالدليل)، أي: بالقرينة، فقول النبي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(لا يمس المصحف إلا طاهر) يحتمل أنَّ المراد بقوله: (طاهر) "</w:t>
      </w:r>
      <w:proofErr w:type="spellStart"/>
      <w:r>
        <w:rPr>
          <w:rFonts w:ascii="Traditional Arabic" w:hAnsi="Traditional Arabic" w:cs="Traditional Arabic"/>
          <w:color w:val="000000"/>
          <w:sz w:val="44"/>
          <w:szCs w:val="44"/>
          <w:rtl/>
        </w:rPr>
        <w:t>متوضيء</w:t>
      </w:r>
      <w:proofErr w:type="spellEnd"/>
      <w:r>
        <w:rPr>
          <w:rFonts w:ascii="Traditional Arabic" w:hAnsi="Traditional Arabic" w:cs="Traditional Arabic"/>
          <w:color w:val="000000"/>
          <w:sz w:val="44"/>
          <w:szCs w:val="44"/>
          <w:rtl/>
        </w:rPr>
        <w:t xml:space="preserve">"، ويحتمل أنَّ المراد "مسلم"، إلا أنَّ لفظ </w:t>
      </w:r>
      <w:r>
        <w:rPr>
          <w:rFonts w:ascii="Traditional Arabic" w:hAnsi="Traditional Arabic" w:cs="Traditional Arabic" w:hint="cs"/>
          <w:color w:val="000000"/>
          <w:sz w:val="44"/>
          <w:szCs w:val="44"/>
          <w:rtl/>
        </w:rPr>
        <w:t>"طاهر"</w:t>
      </w:r>
      <w:r>
        <w:rPr>
          <w:rFonts w:ascii="Traditional Arabic" w:hAnsi="Traditional Arabic" w:cs="Traditional Arabic"/>
          <w:color w:val="000000"/>
          <w:sz w:val="44"/>
          <w:szCs w:val="44"/>
          <w:rtl/>
        </w:rPr>
        <w:t xml:space="preserve"> يطلق </w:t>
      </w:r>
      <w:r>
        <w:rPr>
          <w:rFonts w:ascii="Traditional Arabic" w:hAnsi="Traditional Arabic" w:cs="Traditional Arabic" w:hint="cs"/>
          <w:color w:val="000000"/>
          <w:sz w:val="44"/>
          <w:szCs w:val="44"/>
          <w:rtl/>
        </w:rPr>
        <w:t>غالب</w:t>
      </w:r>
      <w:r>
        <w:rPr>
          <w:rFonts w:ascii="Traditional Arabic" w:hAnsi="Traditional Arabic" w:cs="Traditional Arabic"/>
          <w:color w:val="000000"/>
          <w:sz w:val="44"/>
          <w:szCs w:val="44"/>
          <w:rtl/>
        </w:rPr>
        <w:t xml:space="preserve">ًا على </w:t>
      </w:r>
      <w:r>
        <w:rPr>
          <w:rFonts w:ascii="Traditional Arabic" w:hAnsi="Traditional Arabic" w:cs="Traditional Arabic" w:hint="cs"/>
          <w:color w:val="000000"/>
          <w:sz w:val="44"/>
          <w:szCs w:val="44"/>
          <w:rtl/>
        </w:rPr>
        <w:t>غير المحدث</w:t>
      </w:r>
      <w:r>
        <w:rPr>
          <w:rFonts w:ascii="Traditional Arabic" w:hAnsi="Traditional Arabic" w:cs="Traditional Arabic"/>
          <w:color w:val="000000"/>
          <w:sz w:val="44"/>
          <w:szCs w:val="44"/>
          <w:rtl/>
        </w:rPr>
        <w:t>، ولذا فالمذاهب الأربعة على تحريم مس المصحف للمحدث.</w:t>
      </w:r>
    </w:p>
    <w:p w14:paraId="2A82E19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الخامسة: حمل اللفظ </w:t>
      </w:r>
      <w:r>
        <w:rPr>
          <w:rFonts w:ascii="Traditional Arabic" w:hAnsi="Traditional Arabic" w:cs="Traditional Arabic" w:hint="cs"/>
          <w:b/>
          <w:bCs/>
          <w:color w:val="000000"/>
          <w:sz w:val="44"/>
          <w:szCs w:val="44"/>
          <w:rtl/>
        </w:rPr>
        <w:t xml:space="preserve">على </w:t>
      </w:r>
      <w:r>
        <w:rPr>
          <w:rFonts w:ascii="Traditional Arabic" w:hAnsi="Traditional Arabic" w:cs="Traditional Arabic"/>
          <w:b/>
          <w:bCs/>
          <w:color w:val="000000"/>
          <w:sz w:val="44"/>
          <w:szCs w:val="44"/>
          <w:rtl/>
        </w:rPr>
        <w:t>المعنى المرجوح لقرينة:</w:t>
      </w:r>
    </w:p>
    <w:p w14:paraId="4FE7C14B" w14:textId="08BA8661" w:rsidR="006B3E73" w:rsidRPr="003018B4" w:rsidRDefault="006B3E73" w:rsidP="003018B4">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 إذا دلّت القرينة على المعنى المرجوح فإنه يُقدّم، فقول النبي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(الماء طهور لا ينجسه شيء) عام يشمل القليل والكثير، هذا هو الظاهر، إلا أنّ حديث: (إذا بلغ الماء قلتين لم يحمل الخبث) قرينةٌ تبيّن أن المراد بـ(الماء) الكثير لا القليل.</w:t>
      </w:r>
    </w:p>
    <w:p w14:paraId="08EF4BB1"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5F3778ED"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hint="cs"/>
          <w:sz w:val="44"/>
          <w:szCs w:val="44"/>
          <w:rtl/>
        </w:rPr>
        <w:t>صلْ ما في العمود الأول بما يناسبه في العمود الثاني:</w:t>
      </w:r>
    </w:p>
    <w:tbl>
      <w:tblPr>
        <w:tblStyle w:val="a8"/>
        <w:bidiVisual/>
        <w:tblW w:w="9357" w:type="dxa"/>
        <w:tblInd w:w="-517" w:type="dxa"/>
        <w:tblLook w:val="04A0" w:firstRow="1" w:lastRow="0" w:firstColumn="1" w:lastColumn="0" w:noHBand="0" w:noVBand="1"/>
      </w:tblPr>
      <w:tblGrid>
        <w:gridCol w:w="1701"/>
        <w:gridCol w:w="3119"/>
        <w:gridCol w:w="4537"/>
      </w:tblGrid>
      <w:tr w:rsidR="006B3E73" w:rsidRPr="00421FEA" w14:paraId="5FDA88C5" w14:textId="77777777" w:rsidTr="00854724">
        <w:tc>
          <w:tcPr>
            <w:tcW w:w="1701" w:type="dxa"/>
            <w:tcBorders>
              <w:top w:val="single" w:sz="24" w:space="0" w:color="auto"/>
              <w:left w:val="single" w:sz="24" w:space="0" w:color="auto"/>
              <w:bottom w:val="single" w:sz="24" w:space="0" w:color="auto"/>
              <w:right w:val="single" w:sz="24" w:space="0" w:color="auto"/>
            </w:tcBorders>
          </w:tcPr>
          <w:p w14:paraId="6E26FBB4"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sz w:val="32"/>
                <w:szCs w:val="32"/>
                <w:rtl/>
              </w:rPr>
              <w:t>العمود الأول</w:t>
            </w:r>
          </w:p>
        </w:tc>
        <w:tc>
          <w:tcPr>
            <w:tcW w:w="3119" w:type="dxa"/>
            <w:tcBorders>
              <w:top w:val="single" w:sz="24" w:space="0" w:color="auto"/>
              <w:left w:val="single" w:sz="24" w:space="0" w:color="auto"/>
              <w:bottom w:val="single" w:sz="24" w:space="0" w:color="auto"/>
              <w:right w:val="single" w:sz="24" w:space="0" w:color="auto"/>
            </w:tcBorders>
          </w:tcPr>
          <w:p w14:paraId="68931FE6" w14:textId="77777777" w:rsidR="006B3E73" w:rsidRPr="00421FEA" w:rsidRDefault="006B3E73" w:rsidP="00854724">
            <w:pPr>
              <w:jc w:val="lowKashida"/>
              <w:rPr>
                <w:rFonts w:ascii="Traditional Arabic" w:hAnsi="Traditional Arabic" w:cs="Traditional Arabic"/>
                <w:sz w:val="32"/>
                <w:szCs w:val="32"/>
                <w:rtl/>
              </w:rPr>
            </w:pPr>
          </w:p>
        </w:tc>
        <w:tc>
          <w:tcPr>
            <w:tcW w:w="4537" w:type="dxa"/>
            <w:tcBorders>
              <w:top w:val="single" w:sz="24" w:space="0" w:color="auto"/>
              <w:left w:val="single" w:sz="24" w:space="0" w:color="auto"/>
              <w:bottom w:val="single" w:sz="24" w:space="0" w:color="auto"/>
              <w:right w:val="single" w:sz="24" w:space="0" w:color="auto"/>
            </w:tcBorders>
          </w:tcPr>
          <w:p w14:paraId="6F3BAFF7"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sz w:val="32"/>
                <w:szCs w:val="32"/>
                <w:rtl/>
              </w:rPr>
              <w:t>العمود الثاني</w:t>
            </w:r>
          </w:p>
        </w:tc>
      </w:tr>
      <w:tr w:rsidR="006B3E73" w:rsidRPr="00421FEA" w14:paraId="33BD507C" w14:textId="77777777" w:rsidTr="00854724">
        <w:tc>
          <w:tcPr>
            <w:tcW w:w="1701" w:type="dxa"/>
            <w:tcBorders>
              <w:top w:val="single" w:sz="24" w:space="0" w:color="auto"/>
              <w:left w:val="single" w:sz="24" w:space="0" w:color="auto"/>
              <w:bottom w:val="single" w:sz="24" w:space="0" w:color="auto"/>
              <w:right w:val="single" w:sz="24" w:space="0" w:color="auto"/>
            </w:tcBorders>
          </w:tcPr>
          <w:p w14:paraId="5DBDD916"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sz w:val="32"/>
                <w:szCs w:val="32"/>
                <w:rtl/>
              </w:rPr>
              <w:t>النص</w:t>
            </w:r>
          </w:p>
        </w:tc>
        <w:tc>
          <w:tcPr>
            <w:tcW w:w="3119" w:type="dxa"/>
            <w:vMerge w:val="restart"/>
            <w:tcBorders>
              <w:top w:val="single" w:sz="24" w:space="0" w:color="auto"/>
              <w:left w:val="single" w:sz="24" w:space="0" w:color="auto"/>
              <w:right w:val="single" w:sz="24" w:space="0" w:color="auto"/>
            </w:tcBorders>
          </w:tcPr>
          <w:p w14:paraId="573E13EE" w14:textId="77777777" w:rsidR="006B3E73" w:rsidRPr="00421FEA" w:rsidRDefault="006B3E73" w:rsidP="00854724">
            <w:pPr>
              <w:jc w:val="lowKashida"/>
              <w:rPr>
                <w:rFonts w:ascii="Traditional Arabic" w:hAnsi="Traditional Arabic" w:cs="Traditional Arabic"/>
                <w:sz w:val="32"/>
                <w:szCs w:val="32"/>
                <w:rtl/>
              </w:rPr>
            </w:pPr>
          </w:p>
        </w:tc>
        <w:tc>
          <w:tcPr>
            <w:tcW w:w="4537" w:type="dxa"/>
            <w:tcBorders>
              <w:top w:val="single" w:sz="24" w:space="0" w:color="auto"/>
              <w:left w:val="single" w:sz="24" w:space="0" w:color="auto"/>
              <w:bottom w:val="single" w:sz="24" w:space="0" w:color="auto"/>
              <w:right w:val="single" w:sz="24" w:space="0" w:color="auto"/>
            </w:tcBorders>
          </w:tcPr>
          <w:p w14:paraId="038F83BB"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color w:val="000000"/>
                <w:sz w:val="32"/>
                <w:szCs w:val="32"/>
                <w:rtl/>
              </w:rPr>
              <w:t>ل</w:t>
            </w:r>
            <w:r w:rsidRPr="00421FEA">
              <w:rPr>
                <w:rFonts w:ascii="Traditional Arabic" w:hAnsi="Traditional Arabic" w:cs="Traditional Arabic"/>
                <w:color w:val="000000"/>
                <w:sz w:val="32"/>
                <w:szCs w:val="32"/>
                <w:rtl/>
              </w:rPr>
              <w:t>فظ على معنيين مختلفين على السواء</w:t>
            </w:r>
          </w:p>
        </w:tc>
      </w:tr>
      <w:tr w:rsidR="006B3E73" w:rsidRPr="00421FEA" w14:paraId="297E164B" w14:textId="77777777" w:rsidTr="00854724">
        <w:tc>
          <w:tcPr>
            <w:tcW w:w="1701" w:type="dxa"/>
            <w:tcBorders>
              <w:top w:val="single" w:sz="24" w:space="0" w:color="auto"/>
              <w:left w:val="single" w:sz="24" w:space="0" w:color="auto"/>
              <w:bottom w:val="single" w:sz="24" w:space="0" w:color="auto"/>
              <w:right w:val="single" w:sz="24" w:space="0" w:color="auto"/>
            </w:tcBorders>
          </w:tcPr>
          <w:p w14:paraId="00C57DB1"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sz w:val="32"/>
                <w:szCs w:val="32"/>
                <w:rtl/>
              </w:rPr>
              <w:t>الظاهر</w:t>
            </w:r>
          </w:p>
        </w:tc>
        <w:tc>
          <w:tcPr>
            <w:tcW w:w="3119" w:type="dxa"/>
            <w:vMerge/>
            <w:tcBorders>
              <w:left w:val="single" w:sz="24" w:space="0" w:color="auto"/>
              <w:right w:val="single" w:sz="24" w:space="0" w:color="auto"/>
            </w:tcBorders>
          </w:tcPr>
          <w:p w14:paraId="33739E35" w14:textId="77777777" w:rsidR="006B3E73" w:rsidRPr="00421FEA" w:rsidRDefault="006B3E73" w:rsidP="00854724">
            <w:pPr>
              <w:jc w:val="lowKashida"/>
              <w:rPr>
                <w:rFonts w:ascii="Traditional Arabic" w:hAnsi="Traditional Arabic" w:cs="Traditional Arabic"/>
                <w:sz w:val="32"/>
                <w:szCs w:val="32"/>
                <w:rtl/>
              </w:rPr>
            </w:pPr>
          </w:p>
        </w:tc>
        <w:tc>
          <w:tcPr>
            <w:tcW w:w="4537" w:type="dxa"/>
            <w:tcBorders>
              <w:top w:val="single" w:sz="24" w:space="0" w:color="auto"/>
              <w:left w:val="single" w:sz="24" w:space="0" w:color="auto"/>
              <w:bottom w:val="single" w:sz="24" w:space="0" w:color="auto"/>
              <w:right w:val="single" w:sz="24" w:space="0" w:color="auto"/>
            </w:tcBorders>
          </w:tcPr>
          <w:p w14:paraId="758925DA"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color w:val="000000"/>
                <w:sz w:val="32"/>
                <w:szCs w:val="32"/>
                <w:rtl/>
              </w:rPr>
              <w:t>ما يحتاج إلى بيان</w:t>
            </w:r>
          </w:p>
        </w:tc>
      </w:tr>
      <w:tr w:rsidR="006B3E73" w:rsidRPr="00421FEA" w14:paraId="32E81F80" w14:textId="77777777" w:rsidTr="00854724">
        <w:tc>
          <w:tcPr>
            <w:tcW w:w="1701" w:type="dxa"/>
            <w:tcBorders>
              <w:top w:val="single" w:sz="24" w:space="0" w:color="auto"/>
              <w:left w:val="single" w:sz="24" w:space="0" w:color="auto"/>
              <w:bottom w:val="single" w:sz="24" w:space="0" w:color="auto"/>
              <w:right w:val="single" w:sz="24" w:space="0" w:color="auto"/>
            </w:tcBorders>
          </w:tcPr>
          <w:p w14:paraId="652A014D"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sz w:val="32"/>
                <w:szCs w:val="32"/>
                <w:rtl/>
              </w:rPr>
              <w:t>المشترك</w:t>
            </w:r>
          </w:p>
        </w:tc>
        <w:tc>
          <w:tcPr>
            <w:tcW w:w="3119" w:type="dxa"/>
            <w:vMerge/>
            <w:tcBorders>
              <w:left w:val="single" w:sz="24" w:space="0" w:color="auto"/>
              <w:right w:val="single" w:sz="24" w:space="0" w:color="auto"/>
            </w:tcBorders>
          </w:tcPr>
          <w:p w14:paraId="1780E0CF" w14:textId="77777777" w:rsidR="006B3E73" w:rsidRPr="00421FEA" w:rsidRDefault="006B3E73" w:rsidP="00854724">
            <w:pPr>
              <w:jc w:val="lowKashida"/>
              <w:rPr>
                <w:rFonts w:ascii="Traditional Arabic" w:hAnsi="Traditional Arabic" w:cs="Traditional Arabic"/>
                <w:sz w:val="32"/>
                <w:szCs w:val="32"/>
                <w:rtl/>
              </w:rPr>
            </w:pPr>
          </w:p>
        </w:tc>
        <w:tc>
          <w:tcPr>
            <w:tcW w:w="4537" w:type="dxa"/>
            <w:tcBorders>
              <w:top w:val="single" w:sz="24" w:space="0" w:color="auto"/>
              <w:left w:val="single" w:sz="24" w:space="0" w:color="auto"/>
              <w:bottom w:val="single" w:sz="24" w:space="0" w:color="auto"/>
              <w:right w:val="single" w:sz="24" w:space="0" w:color="auto"/>
            </w:tcBorders>
          </w:tcPr>
          <w:p w14:paraId="463D2603"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color w:val="000000"/>
                <w:sz w:val="32"/>
                <w:szCs w:val="32"/>
                <w:rtl/>
              </w:rPr>
              <w:t xml:space="preserve">ما </w:t>
            </w:r>
            <w:r w:rsidRPr="00421FEA">
              <w:rPr>
                <w:rFonts w:ascii="Traditional Arabic" w:hAnsi="Traditional Arabic" w:cs="Traditional Arabic"/>
                <w:color w:val="000000"/>
                <w:sz w:val="32"/>
                <w:szCs w:val="32"/>
                <w:rtl/>
              </w:rPr>
              <w:t>لا يحتاج إلى بيان</w:t>
            </w:r>
          </w:p>
        </w:tc>
      </w:tr>
      <w:tr w:rsidR="006B3E73" w:rsidRPr="00421FEA" w14:paraId="4BBB5E83" w14:textId="77777777" w:rsidTr="00854724">
        <w:tc>
          <w:tcPr>
            <w:tcW w:w="1701" w:type="dxa"/>
            <w:tcBorders>
              <w:top w:val="single" w:sz="24" w:space="0" w:color="auto"/>
              <w:left w:val="single" w:sz="24" w:space="0" w:color="auto"/>
              <w:bottom w:val="single" w:sz="24" w:space="0" w:color="auto"/>
              <w:right w:val="single" w:sz="24" w:space="0" w:color="auto"/>
            </w:tcBorders>
          </w:tcPr>
          <w:p w14:paraId="0E0D463F"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hint="cs"/>
                <w:sz w:val="32"/>
                <w:szCs w:val="32"/>
                <w:rtl/>
              </w:rPr>
              <w:t>المجمل</w:t>
            </w:r>
          </w:p>
        </w:tc>
        <w:tc>
          <w:tcPr>
            <w:tcW w:w="3119" w:type="dxa"/>
            <w:vMerge/>
            <w:tcBorders>
              <w:left w:val="single" w:sz="24" w:space="0" w:color="auto"/>
              <w:bottom w:val="single" w:sz="24" w:space="0" w:color="auto"/>
              <w:right w:val="single" w:sz="24" w:space="0" w:color="auto"/>
            </w:tcBorders>
          </w:tcPr>
          <w:p w14:paraId="2E4CA313" w14:textId="77777777" w:rsidR="006B3E73" w:rsidRPr="00421FEA" w:rsidRDefault="006B3E73" w:rsidP="00854724">
            <w:pPr>
              <w:jc w:val="lowKashida"/>
              <w:rPr>
                <w:rFonts w:ascii="Traditional Arabic" w:hAnsi="Traditional Arabic" w:cs="Traditional Arabic"/>
                <w:sz w:val="32"/>
                <w:szCs w:val="32"/>
                <w:rtl/>
              </w:rPr>
            </w:pPr>
          </w:p>
        </w:tc>
        <w:tc>
          <w:tcPr>
            <w:tcW w:w="4537" w:type="dxa"/>
            <w:tcBorders>
              <w:top w:val="single" w:sz="24" w:space="0" w:color="auto"/>
              <w:left w:val="single" w:sz="24" w:space="0" w:color="auto"/>
              <w:bottom w:val="single" w:sz="24" w:space="0" w:color="auto"/>
              <w:right w:val="single" w:sz="24" w:space="0" w:color="auto"/>
            </w:tcBorders>
          </w:tcPr>
          <w:p w14:paraId="4D18CE9E" w14:textId="77777777" w:rsidR="006B3E73" w:rsidRPr="00421FEA" w:rsidRDefault="006B3E73" w:rsidP="00854724">
            <w:pPr>
              <w:jc w:val="lowKashida"/>
              <w:rPr>
                <w:rFonts w:ascii="Traditional Arabic" w:hAnsi="Traditional Arabic" w:cs="Traditional Arabic"/>
                <w:sz w:val="32"/>
                <w:szCs w:val="32"/>
                <w:rtl/>
              </w:rPr>
            </w:pPr>
            <w:r w:rsidRPr="00421FEA">
              <w:rPr>
                <w:rFonts w:ascii="Traditional Arabic" w:hAnsi="Traditional Arabic" w:cs="Traditional Arabic"/>
                <w:color w:val="000000"/>
                <w:sz w:val="32"/>
                <w:szCs w:val="32"/>
                <w:rtl/>
              </w:rPr>
              <w:t>المعنى الراجح من معنيين فأكثر</w:t>
            </w:r>
          </w:p>
        </w:tc>
      </w:tr>
    </w:tbl>
    <w:p w14:paraId="5B4840B2" w14:textId="77777777" w:rsidR="00421FEA" w:rsidRDefault="00421FEA" w:rsidP="00421FEA">
      <w:pPr>
        <w:pStyle w:val="2"/>
      </w:pPr>
      <w:bookmarkStart w:id="13" w:name="_Toc17543681"/>
      <w:r>
        <w:rPr>
          <w:rtl/>
        </w:rPr>
        <w:lastRenderedPageBreak/>
        <w:t>الدرس الثالث عشر</w:t>
      </w:r>
      <w:bookmarkEnd w:id="13"/>
    </w:p>
    <w:p w14:paraId="29DE2B27" w14:textId="5FE47ACF"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الأفعال:</w:t>
      </w:r>
    </w:p>
    <w:p w14:paraId="4B2A2FB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color w:val="000000"/>
          <w:sz w:val="44"/>
          <w:szCs w:val="44"/>
          <w:rtl/>
        </w:rPr>
        <w:t xml:space="preserve"> قال المصنف رحمه الله تعالى: (</w:t>
      </w:r>
      <w:r>
        <w:rPr>
          <w:rFonts w:ascii="Traditional Arabic" w:hAnsi="Traditional Arabic" w:cs="Traditional Arabic"/>
          <w:b/>
          <w:bCs/>
          <w:color w:val="000000"/>
          <w:sz w:val="44"/>
          <w:szCs w:val="44"/>
          <w:rtl/>
        </w:rPr>
        <w:t>فعل صاحب الشريعة لا يخلو إما أن يكون على وجه القربة والطاعة أو غير ذلك، فإن دل دليل على الاختصاص به يحمل على الاختصاص</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وإن لم يدل لا يخصص به</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لأن الله تعالى يقول: (لقد كان لكم في رسول الله أسوة حسنة).</w:t>
      </w:r>
    </w:p>
    <w:p w14:paraId="2C7644D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فيحمل على الوجوب عند بعض أصحابنا، ومن أصحابنا من قال: يحمل على الندب، ومنهم من قال: 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توقف</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عنه.</w:t>
      </w:r>
    </w:p>
    <w:p w14:paraId="503AF9F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فإن كان على وجه غير القربة والطاعة فيحمل على الإباحة في حقه وحقنا.</w:t>
      </w:r>
    </w:p>
    <w:p w14:paraId="0195469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 وإقرار صاحب الشريعة على القول الصادر من أحد هو قول صاحب الشريعة</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وإقراره على الفعل كفعله.</w:t>
      </w:r>
    </w:p>
    <w:p w14:paraId="56C2B77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وما فعل في وقته في غير مجلسه وعلم به ولم ينكره فحكمه حكم ما ف</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عل في مجلسه</w:t>
      </w:r>
      <w:r>
        <w:rPr>
          <w:rFonts w:ascii="Traditional Arabic" w:hAnsi="Traditional Arabic" w:cs="Traditional Arabic"/>
          <w:color w:val="000000"/>
          <w:sz w:val="44"/>
          <w:szCs w:val="44"/>
          <w:rtl/>
        </w:rPr>
        <w:t>).</w:t>
      </w:r>
    </w:p>
    <w:p w14:paraId="0706616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1AD35854"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ذكر المصنف رحمه الله تعالى أحكام أفعال النبي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وفيه ثلاث مسائل:</w:t>
      </w:r>
    </w:p>
    <w:p w14:paraId="38F052E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الأولى: أقسام أفعال النبي </w:t>
      </w:r>
      <w:r>
        <w:rPr>
          <w:rFonts w:ascii="Traditional Arabic" w:hAnsi="Traditional Arabic" w:cs="Traditional Arabic"/>
          <w:b/>
          <w:bCs/>
          <w:color w:val="000000"/>
          <w:sz w:val="44"/>
          <w:szCs w:val="44"/>
        </w:rPr>
        <w:sym w:font="AGA Arabesque" w:char="0072"/>
      </w:r>
      <w:r>
        <w:rPr>
          <w:rFonts w:ascii="Traditional Arabic" w:hAnsi="Traditional Arabic" w:cs="Traditional Arabic"/>
          <w:b/>
          <w:bCs/>
          <w:color w:val="000000"/>
          <w:sz w:val="44"/>
          <w:szCs w:val="44"/>
          <w:rtl/>
        </w:rPr>
        <w:t>:</w:t>
      </w:r>
    </w:p>
    <w:p w14:paraId="76AA21B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أفعال النبي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قسمان:</w:t>
      </w:r>
    </w:p>
    <w:p w14:paraId="77DC5E97"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lastRenderedPageBreak/>
        <w:t>ا</w:t>
      </w:r>
      <w:r>
        <w:rPr>
          <w:rFonts w:ascii="Traditional Arabic" w:hAnsi="Traditional Arabic" w:cs="Traditional Arabic" w:hint="cs"/>
          <w:color w:val="000000"/>
          <w:sz w:val="44"/>
          <w:szCs w:val="44"/>
          <w:rtl/>
        </w:rPr>
        <w:t>لقسم ا</w:t>
      </w:r>
      <w:r>
        <w:rPr>
          <w:rFonts w:ascii="Traditional Arabic" w:hAnsi="Traditional Arabic" w:cs="Traditional Arabic"/>
          <w:color w:val="000000"/>
          <w:sz w:val="44"/>
          <w:szCs w:val="44"/>
          <w:rtl/>
        </w:rPr>
        <w:t xml:space="preserve">لأول: أفعال خاصة به: بأن قام الدليل على أنّه خاصٌ به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كهبة المرأة نفسها لرسول الله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وكزواجه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بغير ولي، وكزيادته في النكاح على أربع نسوة، </w:t>
      </w:r>
      <w:r>
        <w:rPr>
          <w:rFonts w:ascii="Traditional Arabic" w:hAnsi="Traditional Arabic" w:cs="Traditional Arabic" w:hint="cs"/>
          <w:color w:val="000000"/>
          <w:sz w:val="44"/>
          <w:szCs w:val="44"/>
          <w:rtl/>
        </w:rPr>
        <w:t>و</w:t>
      </w:r>
      <w:r>
        <w:rPr>
          <w:rFonts w:ascii="Traditional Arabic" w:hAnsi="Traditional Arabic" w:cs="Traditional Arabic"/>
          <w:color w:val="000000"/>
          <w:sz w:val="44"/>
          <w:szCs w:val="44"/>
          <w:rtl/>
        </w:rPr>
        <w:t>كوصله الصيام، فهذا</w:t>
      </w:r>
      <w:r>
        <w:rPr>
          <w:rFonts w:ascii="Traditional Arabic" w:hAnsi="Traditional Arabic" w:cs="Traditional Arabic" w:hint="cs"/>
          <w:color w:val="000000"/>
          <w:sz w:val="44"/>
          <w:szCs w:val="44"/>
          <w:rtl/>
        </w:rPr>
        <w:t xml:space="preserve"> القسم</w:t>
      </w:r>
      <w:r>
        <w:rPr>
          <w:rFonts w:ascii="Traditional Arabic" w:hAnsi="Traditional Arabic" w:cs="Traditional Arabic"/>
          <w:color w:val="000000"/>
          <w:sz w:val="44"/>
          <w:szCs w:val="44"/>
          <w:rtl/>
        </w:rPr>
        <w:t xml:space="preserve"> لا يجوز الاقتداء ب</w:t>
      </w:r>
      <w:r>
        <w:rPr>
          <w:rFonts w:ascii="Traditional Arabic" w:hAnsi="Traditional Arabic" w:cs="Traditional Arabic" w:hint="cs"/>
          <w:color w:val="000000"/>
          <w:sz w:val="44"/>
          <w:szCs w:val="44"/>
          <w:rtl/>
        </w:rPr>
        <w:t>النبي</w:t>
      </w:r>
      <w:r>
        <w:rPr>
          <w:rFonts w:ascii="Traditional Arabic" w:hAnsi="Traditional Arabic" w:cs="Traditional Arabic"/>
          <w:color w:val="000000"/>
          <w:sz w:val="44"/>
          <w:szCs w:val="44"/>
          <w:rtl/>
        </w:rPr>
        <w:t xml:space="preserve"> </w:t>
      </w:r>
      <w:r>
        <w:rPr>
          <w:rFonts w:ascii="Traditional Arabic" w:hAnsi="Traditional Arabic" w:cs="Traditional Arabic"/>
          <w:color w:val="000000"/>
          <w:sz w:val="44"/>
          <w:szCs w:val="44"/>
        </w:rPr>
        <w:sym w:font="AGA Arabesque" w:char="0072"/>
      </w:r>
      <w:r>
        <w:rPr>
          <w:rFonts w:ascii="Traditional Arabic" w:hAnsi="Traditional Arabic" w:cs="Traditional Arabic" w:hint="cs"/>
          <w:color w:val="000000"/>
          <w:sz w:val="44"/>
          <w:szCs w:val="44"/>
          <w:rtl/>
        </w:rPr>
        <w:t xml:space="preserve"> فيه</w:t>
      </w:r>
      <w:r>
        <w:rPr>
          <w:rFonts w:ascii="Traditional Arabic" w:hAnsi="Traditional Arabic" w:cs="Traditional Arabic"/>
          <w:color w:val="000000"/>
          <w:sz w:val="44"/>
          <w:szCs w:val="44"/>
          <w:rtl/>
        </w:rPr>
        <w:t>.</w:t>
      </w:r>
    </w:p>
    <w:p w14:paraId="5C25C37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w:t>
      </w:r>
      <w:r>
        <w:rPr>
          <w:rFonts w:ascii="Traditional Arabic" w:hAnsi="Traditional Arabic" w:cs="Traditional Arabic" w:hint="cs"/>
          <w:color w:val="000000"/>
          <w:sz w:val="44"/>
          <w:szCs w:val="44"/>
          <w:rtl/>
        </w:rPr>
        <w:t>لقسم ا</w:t>
      </w:r>
      <w:r>
        <w:rPr>
          <w:rFonts w:ascii="Traditional Arabic" w:hAnsi="Traditional Arabic" w:cs="Traditional Arabic"/>
          <w:color w:val="000000"/>
          <w:sz w:val="44"/>
          <w:szCs w:val="44"/>
          <w:rtl/>
        </w:rPr>
        <w:t xml:space="preserve">لثاني: أفعال غير خاصة بالنبي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وهذ</w:t>
      </w:r>
      <w:r>
        <w:rPr>
          <w:rFonts w:ascii="Traditional Arabic" w:hAnsi="Traditional Arabic" w:cs="Traditional Arabic" w:hint="cs"/>
          <w:color w:val="000000"/>
          <w:sz w:val="44"/>
          <w:szCs w:val="44"/>
          <w:rtl/>
        </w:rPr>
        <w:t>ا</w:t>
      </w:r>
      <w:r>
        <w:rPr>
          <w:rFonts w:ascii="Traditional Arabic" w:hAnsi="Traditional Arabic" w:cs="Traditional Arabic"/>
          <w:color w:val="000000"/>
          <w:sz w:val="44"/>
          <w:szCs w:val="44"/>
          <w:rtl/>
        </w:rPr>
        <w:t xml:space="preserve"> نوعان:</w:t>
      </w:r>
    </w:p>
    <w:p w14:paraId="2FC8626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الأول: أن يكون على وجه القربة والطاعة، فقد حكى المصنف ثلاثة أقوال:</w:t>
      </w:r>
    </w:p>
    <w:p w14:paraId="3573EFC5"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أنه واجب في حقنا.</w:t>
      </w:r>
    </w:p>
    <w:p w14:paraId="3BC2370D" w14:textId="2DC99B4B"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أنّه مستحب في حقنا.</w:t>
      </w:r>
    </w:p>
    <w:p w14:paraId="24C6C970"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color w:val="000000"/>
          <w:sz w:val="44"/>
          <w:szCs w:val="44"/>
        </w:rPr>
      </w:pPr>
      <w:r>
        <w:rPr>
          <w:rFonts w:ascii="Traditional Arabic" w:hAnsi="Traditional Arabic" w:cs="Traditional Arabic"/>
          <w:color w:val="000000"/>
          <w:sz w:val="44"/>
          <w:szCs w:val="44"/>
          <w:rtl/>
        </w:rPr>
        <w:t>أنه متوقف فيه، أي: توقف فيه بعض العلماء.</w:t>
      </w:r>
    </w:p>
    <w:p w14:paraId="792A8DB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الثاني: أنه لا يكون على وجه القربة والطاعة، بل على وجه الطبيعة والجبلة، كالأكل والشرب والنوم </w:t>
      </w:r>
      <w:proofErr w:type="gramStart"/>
      <w:r>
        <w:rPr>
          <w:rFonts w:ascii="Traditional Arabic" w:hAnsi="Traditional Arabic" w:cs="Traditional Arabic"/>
          <w:color w:val="000000"/>
          <w:sz w:val="44"/>
          <w:szCs w:val="44"/>
          <w:rtl/>
        </w:rPr>
        <w:t>فإنها  ليست</w:t>
      </w:r>
      <w:proofErr w:type="gramEnd"/>
      <w:r>
        <w:rPr>
          <w:rFonts w:ascii="Traditional Arabic" w:hAnsi="Traditional Arabic" w:cs="Traditional Arabic"/>
          <w:color w:val="000000"/>
          <w:sz w:val="44"/>
          <w:szCs w:val="44"/>
          <w:rtl/>
        </w:rPr>
        <w:t xml:space="preserve"> للاقتداء؛ إلا هيئات وكيفيات تلك الأفعال الجبلية، مثل كيفية أكله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حيث كان يأكل بثلاثة أصابع، وكيفية لبسه حيث كان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يعجبه التيمن، وكيفية نومه حيث كان يضطجع على الشق الأيمن.</w:t>
      </w:r>
    </w:p>
    <w:p w14:paraId="708CE433"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الثانية: إقرار النبي </w:t>
      </w:r>
      <w:r>
        <w:rPr>
          <w:rFonts w:ascii="Traditional Arabic" w:hAnsi="Traditional Arabic" w:cs="Traditional Arabic"/>
          <w:b/>
          <w:bCs/>
          <w:color w:val="000000"/>
          <w:sz w:val="44"/>
          <w:szCs w:val="44"/>
        </w:rPr>
        <w:sym w:font="AGA Arabesque" w:char="0072"/>
      </w:r>
      <w:r>
        <w:rPr>
          <w:rFonts w:ascii="Traditional Arabic" w:hAnsi="Traditional Arabic" w:cs="Traditional Arabic"/>
          <w:b/>
          <w:bCs/>
          <w:color w:val="000000"/>
          <w:sz w:val="44"/>
          <w:szCs w:val="44"/>
          <w:rtl/>
        </w:rPr>
        <w:t xml:space="preserve"> غيره على قول أو فعل.</w:t>
      </w:r>
    </w:p>
    <w:p w14:paraId="681B76A1"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ما أقره النبي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من قولٍ أو فعل فإنَّه يحتج به، كإقراره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الحبشة وهم يلعبون في المسجد؛ لأنَّ النبي </w:t>
      </w:r>
      <w:r>
        <w:rPr>
          <w:rFonts w:ascii="Traditional Arabic" w:hAnsi="Traditional Arabic" w:cs="Traditional Arabic"/>
          <w:color w:val="000000"/>
          <w:sz w:val="44"/>
          <w:szCs w:val="44"/>
        </w:rPr>
        <w:sym w:font="AGA Arabesque" w:char="0072"/>
      </w:r>
      <w:r>
        <w:rPr>
          <w:rFonts w:ascii="Traditional Arabic" w:hAnsi="Traditional Arabic" w:cs="Traditional Arabic"/>
          <w:color w:val="000000"/>
          <w:sz w:val="44"/>
          <w:szCs w:val="44"/>
          <w:rtl/>
        </w:rPr>
        <w:t xml:space="preserve"> لا يقرُّ أحدًا على باطلٍ.</w:t>
      </w:r>
    </w:p>
    <w:p w14:paraId="00A2F34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b/>
          <w:bCs/>
          <w:sz w:val="44"/>
          <w:szCs w:val="44"/>
          <w:rtl/>
        </w:rPr>
        <w:t xml:space="preserve">الثالثة: ما فُعل في عهد النبي </w:t>
      </w:r>
      <w:r>
        <w:rPr>
          <w:rFonts w:ascii="Traditional Arabic" w:hAnsi="Traditional Arabic" w:cs="Traditional Arabic"/>
          <w:b/>
          <w:bCs/>
          <w:sz w:val="44"/>
          <w:szCs w:val="44"/>
        </w:rPr>
        <w:sym w:font="AGA Arabesque" w:char="0072"/>
      </w:r>
      <w:r>
        <w:rPr>
          <w:rFonts w:ascii="Traditional Arabic" w:hAnsi="Traditional Arabic" w:cs="Traditional Arabic"/>
          <w:b/>
          <w:bCs/>
          <w:sz w:val="44"/>
          <w:szCs w:val="44"/>
          <w:rtl/>
        </w:rPr>
        <w:t xml:space="preserve"> بغير حضرته، وعلم به </w:t>
      </w:r>
      <w:r>
        <w:rPr>
          <w:rFonts w:ascii="Traditional Arabic" w:hAnsi="Traditional Arabic" w:cs="Traditional Arabic"/>
          <w:b/>
          <w:bCs/>
          <w:sz w:val="44"/>
          <w:szCs w:val="44"/>
        </w:rPr>
        <w:sym w:font="AGA Arabesque" w:char="0072"/>
      </w:r>
      <w:r>
        <w:rPr>
          <w:rFonts w:ascii="Traditional Arabic" w:hAnsi="Traditional Arabic" w:cs="Traditional Arabic"/>
          <w:b/>
          <w:bCs/>
          <w:sz w:val="44"/>
          <w:szCs w:val="44"/>
          <w:rtl/>
        </w:rPr>
        <w:t xml:space="preserve"> ولم ينكره</w:t>
      </w:r>
      <w:r>
        <w:rPr>
          <w:rFonts w:ascii="Traditional Arabic" w:hAnsi="Traditional Arabic" w:cs="Traditional Arabic"/>
          <w:sz w:val="44"/>
          <w:szCs w:val="44"/>
          <w:rtl/>
        </w:rPr>
        <w:t>:</w:t>
      </w:r>
    </w:p>
    <w:p w14:paraId="065CB1A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ما كان كذلك فهو أيضًا مما يحتج به؛ إذ لو كان منكرًا لأنكره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وذلك كعلمه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بأنَّ معاذ</w:t>
      </w:r>
      <w:r>
        <w:rPr>
          <w:rFonts w:ascii="Traditional Arabic" w:hAnsi="Traditional Arabic" w:cs="Traditional Arabic" w:hint="cs"/>
          <w:sz w:val="44"/>
          <w:szCs w:val="44"/>
          <w:rtl/>
        </w:rPr>
        <w:t xml:space="preserve">ًا </w:t>
      </w:r>
      <w:r>
        <w:rPr>
          <w:rFonts w:ascii="Traditional Arabic" w:hAnsi="Traditional Arabic" w:cs="Traditional Arabic" w:hint="cs"/>
          <w:sz w:val="44"/>
          <w:szCs w:val="44"/>
        </w:rPr>
        <w:sym w:font="AGA Arabesque" w:char="F074"/>
      </w:r>
      <w:r>
        <w:rPr>
          <w:rFonts w:ascii="Traditional Arabic" w:hAnsi="Traditional Arabic" w:cs="Traditional Arabic"/>
          <w:sz w:val="44"/>
          <w:szCs w:val="44"/>
          <w:rtl/>
        </w:rPr>
        <w:t xml:space="preserve"> كان يصلي بقومه إمامًا بعد أن يصلي معه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مأمومًا، وبذلك استدل </w:t>
      </w:r>
      <w:proofErr w:type="spellStart"/>
      <w:r>
        <w:rPr>
          <w:rFonts w:ascii="Traditional Arabic" w:hAnsi="Traditional Arabic" w:cs="Traditional Arabic"/>
          <w:sz w:val="44"/>
          <w:szCs w:val="44"/>
          <w:rtl/>
        </w:rPr>
        <w:t>فقهاؤنا</w:t>
      </w:r>
      <w:proofErr w:type="spellEnd"/>
      <w:r>
        <w:rPr>
          <w:rFonts w:ascii="Traditional Arabic" w:hAnsi="Traditional Arabic" w:cs="Traditional Arabic"/>
          <w:sz w:val="44"/>
          <w:szCs w:val="44"/>
          <w:rtl/>
        </w:rPr>
        <w:t xml:space="preserve"> الشافعية على صحة صلاة المفترض خلف المتنفل، ومن ذلك قول ابن عمر</w:t>
      </w:r>
      <w:r>
        <w:rPr>
          <w:rFonts w:ascii="Traditional Arabic" w:hAnsi="Traditional Arabic" w:cs="Traditional Arabic" w:hint="cs"/>
          <w:sz w:val="44"/>
          <w:szCs w:val="44"/>
          <w:rtl/>
        </w:rPr>
        <w:t xml:space="preserve"> رضي الله عنهما</w:t>
      </w:r>
      <w:r>
        <w:rPr>
          <w:rFonts w:ascii="Traditional Arabic" w:hAnsi="Traditional Arabic" w:cs="Traditional Arabic"/>
          <w:sz w:val="44"/>
          <w:szCs w:val="44"/>
          <w:rtl/>
        </w:rPr>
        <w:t xml:space="preserve">، قال: (كنا نتحدث على </w:t>
      </w:r>
      <w:r>
        <w:rPr>
          <w:rFonts w:ascii="Traditional Arabic" w:hAnsi="Traditional Arabic" w:cs="Traditional Arabic"/>
          <w:sz w:val="44"/>
          <w:szCs w:val="44"/>
          <w:rtl/>
        </w:rPr>
        <w:lastRenderedPageBreak/>
        <w:t xml:space="preserve">عهد رسول الله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أنَّ خير هذه الأمة بعد نبيها: أبو بكر، ثم عمر، ثم عثمان، فيبلغ ذلك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فلا ينكره).</w:t>
      </w:r>
    </w:p>
    <w:p w14:paraId="2D175378"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72E9E9BB"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12B8A243" w14:textId="77777777" w:rsidR="006B3E73" w:rsidRDefault="006B3E73" w:rsidP="006B3E73">
      <w:pPr>
        <w:pStyle w:val="a6"/>
        <w:numPr>
          <w:ilvl w:val="0"/>
          <w:numId w:val="31"/>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 xml:space="preserve">ما كان خاصًا بالنبي </w:t>
      </w:r>
      <w:r>
        <w:rPr>
          <w:rFonts w:ascii="Traditional Arabic" w:hAnsi="Traditional Arabic" w:cs="Traditional Arabic" w:hint="cs"/>
          <w:sz w:val="44"/>
          <w:szCs w:val="44"/>
        </w:rPr>
        <w:sym w:font="AGA Arabesque" w:char="F072"/>
      </w:r>
      <w:r>
        <w:rPr>
          <w:rFonts w:ascii="Traditional Arabic" w:hAnsi="Traditional Arabic" w:cs="Traditional Arabic" w:hint="cs"/>
          <w:sz w:val="44"/>
          <w:szCs w:val="44"/>
          <w:rtl/>
        </w:rPr>
        <w:t xml:space="preserve"> لا يجوز التأسي والاقتداء به. (    )</w:t>
      </w:r>
    </w:p>
    <w:p w14:paraId="50358ED3" w14:textId="77777777" w:rsidR="006B3E73" w:rsidRDefault="006B3E73" w:rsidP="006B3E73">
      <w:pPr>
        <w:pStyle w:val="a6"/>
        <w:numPr>
          <w:ilvl w:val="0"/>
          <w:numId w:val="31"/>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هيئات الأفعال الجبلية يسنُّ الاقتداء بها. (    )</w:t>
      </w:r>
    </w:p>
    <w:p w14:paraId="31B50E1E" w14:textId="53F289FA" w:rsidR="006B3E73" w:rsidRDefault="006B3E73" w:rsidP="006B3E73">
      <w:pPr>
        <w:pStyle w:val="a6"/>
        <w:numPr>
          <w:ilvl w:val="0"/>
          <w:numId w:val="31"/>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 xml:space="preserve">أفعال النبي </w:t>
      </w:r>
      <w:r>
        <w:rPr>
          <w:rFonts w:ascii="Traditional Arabic" w:hAnsi="Traditional Arabic" w:cs="Traditional Arabic" w:hint="cs"/>
          <w:sz w:val="44"/>
          <w:szCs w:val="44"/>
        </w:rPr>
        <w:sym w:font="AGA Arabesque" w:char="F072"/>
      </w:r>
      <w:r>
        <w:rPr>
          <w:rFonts w:ascii="Traditional Arabic" w:hAnsi="Traditional Arabic" w:cs="Traditional Arabic" w:hint="cs"/>
          <w:sz w:val="44"/>
          <w:szCs w:val="44"/>
          <w:rtl/>
        </w:rPr>
        <w:t xml:space="preserve"> غير الخاصة وهي على وجه الطاعة أنها تدل على الوجوب. (    )</w:t>
      </w:r>
    </w:p>
    <w:p w14:paraId="09EB6A18" w14:textId="77777777" w:rsidR="006B3E73" w:rsidRPr="00113BB4" w:rsidRDefault="006B3E73" w:rsidP="006B3E73">
      <w:pPr>
        <w:pStyle w:val="a6"/>
        <w:numPr>
          <w:ilvl w:val="0"/>
          <w:numId w:val="31"/>
        </w:num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إقرار النبي </w:t>
      </w:r>
      <w:r>
        <w:rPr>
          <w:rFonts w:ascii="Traditional Arabic" w:hAnsi="Traditional Arabic" w:cs="Traditional Arabic" w:hint="cs"/>
          <w:sz w:val="44"/>
          <w:szCs w:val="44"/>
        </w:rPr>
        <w:sym w:font="AGA Arabesque" w:char="F072"/>
      </w:r>
      <w:r>
        <w:rPr>
          <w:rFonts w:ascii="Traditional Arabic" w:hAnsi="Traditional Arabic" w:cs="Traditional Arabic" w:hint="cs"/>
          <w:sz w:val="44"/>
          <w:szCs w:val="44"/>
          <w:rtl/>
        </w:rPr>
        <w:t xml:space="preserve"> غيره على قولٍ أو فعلٍ حجةٌ. (    )</w:t>
      </w:r>
    </w:p>
    <w:p w14:paraId="2751E25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0B65630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4B95A0B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4643991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2A5611C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42F4DF2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4720B4A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4CC039D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0577197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45198EF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p>
    <w:p w14:paraId="008EDA0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p>
    <w:p w14:paraId="3A0A267E" w14:textId="77777777" w:rsidR="00421FEA" w:rsidRDefault="00421FEA" w:rsidP="00421FEA">
      <w:pPr>
        <w:pStyle w:val="2"/>
      </w:pPr>
      <w:bookmarkStart w:id="14" w:name="_Toc17543682"/>
      <w:r>
        <w:rPr>
          <w:rtl/>
        </w:rPr>
        <w:lastRenderedPageBreak/>
        <w:t>الدرس الرابع عشر</w:t>
      </w:r>
      <w:bookmarkEnd w:id="14"/>
    </w:p>
    <w:p w14:paraId="034DE8ED" w14:textId="327372E9" w:rsidR="006B3E73" w:rsidRDefault="006B3E73" w:rsidP="006B3E73">
      <w:pPr>
        <w:autoSpaceDE w:val="0"/>
        <w:autoSpaceDN w:val="0"/>
        <w:adjustRightInd w:val="0"/>
        <w:spacing w:after="0" w:line="240" w:lineRule="auto"/>
        <w:jc w:val="center"/>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النسخ</w:t>
      </w:r>
    </w:p>
    <w:p w14:paraId="5EED850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color w:val="000000"/>
          <w:sz w:val="44"/>
          <w:szCs w:val="44"/>
          <w:rtl/>
        </w:rPr>
        <w:t>قال المصنف رحمه الله تعالى: (</w:t>
      </w:r>
      <w:r>
        <w:rPr>
          <w:rFonts w:ascii="Traditional Arabic" w:hAnsi="Traditional Arabic" w:cs="Traditional Arabic"/>
          <w:b/>
          <w:bCs/>
          <w:sz w:val="44"/>
          <w:szCs w:val="44"/>
          <w:rtl/>
        </w:rPr>
        <w:t>وأما النسخ فمعناه لغة: الإزالة، وقيل: معناه النقل من قولهم: "نسخت ما في هذا الكتاب" أي: نقلته.</w:t>
      </w:r>
    </w:p>
    <w:p w14:paraId="5915DE2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وحدُّه هو: الخطاب الدال على رفع الحكم الثابت بالخطاب المتقدم على وجه لولاه لكان ثابتًا مع تراخيه عنه.</w:t>
      </w:r>
    </w:p>
    <w:p w14:paraId="36F7957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b/>
          <w:bCs/>
          <w:sz w:val="44"/>
          <w:szCs w:val="44"/>
          <w:rtl/>
        </w:rPr>
        <w:t>ويجوز نسخ الرسم وبقاء الحكم، ونسخ الحكم وبقاء الرسم، والنسخ إلى بدل، وإلى غير بدل، وإلى ما هو أغلظ وإلى ما هو أخف</w:t>
      </w:r>
      <w:r>
        <w:rPr>
          <w:rFonts w:ascii="Traditional Arabic" w:hAnsi="Traditional Arabic" w:cs="Traditional Arabic"/>
          <w:color w:val="000000"/>
          <w:sz w:val="44"/>
          <w:szCs w:val="44"/>
          <w:rtl/>
        </w:rPr>
        <w:t>).</w:t>
      </w:r>
    </w:p>
    <w:p w14:paraId="532EE621"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493F544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ذكر المصنف رحمه الله تعالى ما يتعلق بالنسخ في هذا الباب، وفيه ثلاث مسائل:</w:t>
      </w:r>
    </w:p>
    <w:p w14:paraId="1D913543"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الأولى: تعريف النسخ:</w:t>
      </w:r>
    </w:p>
    <w:p w14:paraId="66B4FC6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النسخ لغة: الإزالة، يقال: (نسختِ الريح</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 xml:space="preserve"> الأثر) أي: أزالته، ويطلق على النقل أيضًا، فيقال: (نسختُ ما في الكتاب)، أي: نقلته.</w:t>
      </w:r>
    </w:p>
    <w:p w14:paraId="48446DBC"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واصطلاحًا: رفع </w:t>
      </w:r>
      <w:r>
        <w:rPr>
          <w:rFonts w:ascii="Traditional Arabic" w:hAnsi="Traditional Arabic" w:cs="Traditional Arabic" w:hint="cs"/>
          <w:color w:val="000000"/>
          <w:sz w:val="44"/>
          <w:szCs w:val="44"/>
          <w:rtl/>
        </w:rPr>
        <w:t>لفظِ</w:t>
      </w:r>
      <w:r>
        <w:rPr>
          <w:rFonts w:ascii="Traditional Arabic" w:hAnsi="Traditional Arabic" w:cs="Traditional Arabic"/>
          <w:color w:val="000000"/>
          <w:sz w:val="44"/>
          <w:szCs w:val="44"/>
          <w:rtl/>
        </w:rPr>
        <w:t xml:space="preserve"> دليل</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 xml:space="preserve"> شرعي أو حكمه بدليل </w:t>
      </w:r>
      <w:r>
        <w:rPr>
          <w:rFonts w:ascii="Traditional Arabic" w:hAnsi="Traditional Arabic" w:cs="Traditional Arabic" w:hint="cs"/>
          <w:color w:val="000000"/>
          <w:sz w:val="44"/>
          <w:szCs w:val="44"/>
          <w:rtl/>
        </w:rPr>
        <w:t>من الكتاب أو السنة</w:t>
      </w:r>
      <w:r>
        <w:rPr>
          <w:rFonts w:ascii="Traditional Arabic" w:hAnsi="Traditional Arabic" w:cs="Traditional Arabic"/>
          <w:color w:val="000000"/>
          <w:sz w:val="44"/>
          <w:szCs w:val="44"/>
          <w:rtl/>
        </w:rPr>
        <w:t xml:space="preserve"> متراخٍ عنه، وهذا قريبٌ من تعريف المصنف رحمه الله تعالى إلا أنه أخصر</w:t>
      </w:r>
      <w:r>
        <w:rPr>
          <w:rFonts w:ascii="Traditional Arabic" w:hAnsi="Traditional Arabic" w:cs="Traditional Arabic" w:hint="cs"/>
          <w:color w:val="000000"/>
          <w:sz w:val="44"/>
          <w:szCs w:val="44"/>
          <w:rtl/>
        </w:rPr>
        <w:t xml:space="preserve"> وأسلم من الاعتراض</w:t>
      </w:r>
      <w:r>
        <w:rPr>
          <w:rFonts w:ascii="Traditional Arabic" w:hAnsi="Traditional Arabic" w:cs="Traditional Arabic"/>
          <w:color w:val="000000"/>
          <w:sz w:val="44"/>
          <w:szCs w:val="44"/>
          <w:rtl/>
        </w:rPr>
        <w:t>.</w:t>
      </w:r>
    </w:p>
    <w:p w14:paraId="0432AF79"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ويتضح من هذا التعريف: أنَّ رفع البراءة الأصلية لا تسمى نسخًا، وأنَّ الناسخ لا بدَّ أن يكون دليلًا شرعيًا</w:t>
      </w:r>
      <w:r>
        <w:rPr>
          <w:rFonts w:ascii="Traditional Arabic" w:hAnsi="Traditional Arabic" w:cs="Traditional Arabic" w:hint="cs"/>
          <w:color w:val="000000"/>
          <w:sz w:val="44"/>
          <w:szCs w:val="44"/>
          <w:rtl/>
        </w:rPr>
        <w:t xml:space="preserve"> من الكتاب أو السنة</w:t>
      </w:r>
      <w:r>
        <w:rPr>
          <w:rFonts w:ascii="Traditional Arabic" w:hAnsi="Traditional Arabic" w:cs="Traditional Arabic"/>
          <w:color w:val="000000"/>
          <w:sz w:val="44"/>
          <w:szCs w:val="44"/>
          <w:rtl/>
        </w:rPr>
        <w:t xml:space="preserve">، فلا نسخ </w:t>
      </w:r>
      <w:r>
        <w:rPr>
          <w:rFonts w:ascii="Traditional Arabic" w:hAnsi="Traditional Arabic" w:cs="Traditional Arabic"/>
          <w:color w:val="000000"/>
          <w:sz w:val="44"/>
          <w:szCs w:val="44"/>
          <w:rtl/>
        </w:rPr>
        <w:lastRenderedPageBreak/>
        <w:t>ب</w:t>
      </w:r>
      <w:r>
        <w:rPr>
          <w:rFonts w:ascii="Traditional Arabic" w:hAnsi="Traditional Arabic" w:cs="Traditional Arabic" w:hint="cs"/>
          <w:color w:val="000000"/>
          <w:sz w:val="44"/>
          <w:szCs w:val="44"/>
          <w:rtl/>
        </w:rPr>
        <w:t>الإجماع ولا بالقياس ولا ب</w:t>
      </w:r>
      <w:r>
        <w:rPr>
          <w:rFonts w:ascii="Traditional Arabic" w:hAnsi="Traditional Arabic" w:cs="Traditional Arabic"/>
          <w:color w:val="000000"/>
          <w:sz w:val="44"/>
          <w:szCs w:val="44"/>
          <w:rtl/>
        </w:rPr>
        <w:t>العقل ولا بالمصلحة</w:t>
      </w:r>
      <w:r>
        <w:rPr>
          <w:rFonts w:ascii="Traditional Arabic" w:hAnsi="Traditional Arabic" w:cs="Traditional Arabic" w:hint="cs"/>
          <w:color w:val="000000"/>
          <w:sz w:val="44"/>
          <w:szCs w:val="44"/>
          <w:rtl/>
        </w:rPr>
        <w:t xml:space="preserve"> ولا غير ذلك</w:t>
      </w:r>
      <w:r>
        <w:rPr>
          <w:rFonts w:ascii="Traditional Arabic" w:hAnsi="Traditional Arabic" w:cs="Traditional Arabic"/>
          <w:color w:val="000000"/>
          <w:sz w:val="44"/>
          <w:szCs w:val="44"/>
          <w:rtl/>
        </w:rPr>
        <w:t>، ولا بدَّ أن يكون الناسخ متأخرًا عن المنسوخ.</w:t>
      </w:r>
    </w:p>
    <w:p w14:paraId="2782773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الثانية: أقسام النسخ من حيث التلاوة والحكم:</w:t>
      </w:r>
    </w:p>
    <w:p w14:paraId="53238285"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ينقسم النسخ من حيث التلاوة والحكم إلى ثلاثة أقسام كما ذكره المصنف رحمه الله تعالى:</w:t>
      </w:r>
    </w:p>
    <w:p w14:paraId="1452FB7D"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الأول: ما نسخت تلاوته دون حكمه، وذلك كنسخ الآية التي تدل على وجوب رجم الزاني والزانية إذا كانا محصنين.</w:t>
      </w:r>
    </w:p>
    <w:p w14:paraId="4E86B5B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 ما نسخ حكمه دون تلاوته، كنسخ عدة المتوفى عنها زوج</w:t>
      </w:r>
      <w:r>
        <w:rPr>
          <w:rFonts w:ascii="Traditional Arabic" w:hAnsi="Traditional Arabic" w:cs="Traditional Arabic" w:hint="cs"/>
          <w:sz w:val="44"/>
          <w:szCs w:val="44"/>
          <w:rtl/>
        </w:rPr>
        <w:t>ُ</w:t>
      </w:r>
      <w:r>
        <w:rPr>
          <w:rFonts w:ascii="Traditional Arabic" w:hAnsi="Traditional Arabic" w:cs="Traditional Arabic"/>
          <w:sz w:val="44"/>
          <w:szCs w:val="44"/>
          <w:rtl/>
        </w:rPr>
        <w:t>ها من سنةٍ كما في قوله تعالى: (وَالَّذِينَ يُتَوَفَّوْنَ مِنْكُمْ وَيَذَرُونَ أَزْوَاجًا وَصِيَّةً لِأَزْوَاجِهِمْ مَتَاعًا إِلَى الْحَوْلِ غَيْرَ إِخْرَاجٍ)، إلى أربعة أشهر وعشرًا كما دلَّ عليه قوله تعالى: (وَالَّذِينَ يُتَوَفَّوْنَ مِنْكُمْ وَيَذَرُونَ أَزْوَاجًا يَتَرَبَّصْنَ بِأَنْفُسِهِنَّ أَرْبَعَةَ أَشْهُرٍ وَعَشْرًا).</w:t>
      </w:r>
    </w:p>
    <w:p w14:paraId="20F5F603"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الثالث: ما نسخ حكمه وتلاوته، كنسخ التحريم بعشر رضعات إلى كونه يثبت بخمس رضعات كما في صحيح مسلم.</w:t>
      </w:r>
    </w:p>
    <w:p w14:paraId="16EBA457" w14:textId="77777777" w:rsidR="006B3E73" w:rsidRDefault="006B3E73" w:rsidP="006B3E73">
      <w:pPr>
        <w:rPr>
          <w:rFonts w:ascii="Traditional Arabic" w:hAnsi="Traditional Arabic" w:cs="Traditional Arabic"/>
          <w:b/>
          <w:bCs/>
          <w:sz w:val="44"/>
          <w:szCs w:val="44"/>
        </w:rPr>
      </w:pPr>
      <w:r>
        <w:rPr>
          <w:rFonts w:ascii="Traditional Arabic" w:hAnsi="Traditional Arabic" w:cs="Traditional Arabic"/>
          <w:b/>
          <w:bCs/>
          <w:sz w:val="44"/>
          <w:szCs w:val="44"/>
          <w:rtl/>
        </w:rPr>
        <w:t>الثالثة: انقسام النسخ إلى بدل وإلى غير بدل:</w:t>
      </w:r>
    </w:p>
    <w:p w14:paraId="690C4983" w14:textId="77777777" w:rsidR="006B3E73" w:rsidRDefault="006B3E73" w:rsidP="006B3E73">
      <w:pPr>
        <w:rPr>
          <w:rFonts w:ascii="Traditional Arabic" w:hAnsi="Traditional Arabic" w:cs="Traditional Arabic"/>
          <w:sz w:val="44"/>
          <w:szCs w:val="44"/>
          <w:rtl/>
        </w:rPr>
      </w:pPr>
      <w:r>
        <w:rPr>
          <w:rFonts w:ascii="Traditional Arabic" w:hAnsi="Traditional Arabic" w:cs="Traditional Arabic"/>
          <w:sz w:val="44"/>
          <w:szCs w:val="44"/>
          <w:rtl/>
        </w:rPr>
        <w:t>النسخ ينقسم إلى قسمين:</w:t>
      </w:r>
    </w:p>
    <w:p w14:paraId="176D115E"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الأول: نسخ </w:t>
      </w:r>
      <w:r>
        <w:rPr>
          <w:rFonts w:ascii="Traditional Arabic" w:hAnsi="Traditional Arabic" w:cs="Traditional Arabic" w:hint="cs"/>
          <w:sz w:val="44"/>
          <w:szCs w:val="44"/>
          <w:rtl/>
        </w:rPr>
        <w:t>إ</w:t>
      </w:r>
      <w:r>
        <w:rPr>
          <w:rFonts w:ascii="Traditional Arabic" w:hAnsi="Traditional Arabic" w:cs="Traditional Arabic"/>
          <w:sz w:val="44"/>
          <w:szCs w:val="44"/>
          <w:rtl/>
        </w:rPr>
        <w:t>لى غير بدل، وهذا قال عنه الإمام الشافعي غير واقع، وقال غيره: واقع، ومثّلوا له بقوله تعالى: (</w:t>
      </w:r>
      <w:proofErr w:type="spellStart"/>
      <w:r>
        <w:rPr>
          <w:rFonts w:ascii="Traditional Arabic" w:hAnsi="Traditional Arabic" w:cs="Traditional Arabic"/>
          <w:sz w:val="44"/>
          <w:szCs w:val="44"/>
          <w:rtl/>
        </w:rPr>
        <w:t>يَاأَيُّهَا</w:t>
      </w:r>
      <w:proofErr w:type="spellEnd"/>
      <w:r>
        <w:rPr>
          <w:rFonts w:ascii="Traditional Arabic" w:hAnsi="Traditional Arabic" w:cs="Traditional Arabic"/>
          <w:sz w:val="44"/>
          <w:szCs w:val="44"/>
          <w:rtl/>
        </w:rPr>
        <w:t xml:space="preserve"> الَّذِينَ آمَنُوا إِذَا نَاجَيْتُمُ الرَّسُولَ فَقَدِّمُوا بَيْنَ يَدَيْ نَجْوَاكُمْ صَدَقَةً ذَلِكَ خَيْرٌ لَكُمْ وَأَطْهَرُ فَإِنْ لَمْ تَجِدُوا فَإِنَّ اللَّهَ </w:t>
      </w:r>
      <w:r>
        <w:rPr>
          <w:rFonts w:ascii="Traditional Arabic" w:hAnsi="Traditional Arabic" w:cs="Traditional Arabic"/>
          <w:sz w:val="44"/>
          <w:szCs w:val="44"/>
          <w:rtl/>
        </w:rPr>
        <w:lastRenderedPageBreak/>
        <w:t xml:space="preserve">غَفُورٌ رَحِيمٌ (12) أَأَشْفَقْتُمْ أَنْ تُقَدِّمُوا بَيْنَ يَدَيْ نَجْوَاكُمْ صَدَقَاتٍ فَإِذْ لَمْ تَفْعَلُوا وَتَابَ اللَّهُ عَلَيْكُمْ فَأَقِيمُوا الصَّلَاةَ وَآتُوا الزَّكَاةَ وَأَطِيعُوا اللَّهَ وَرَسُولَهُ وَاللَّهُ خَبِيرٌ بِمَا تَعْمَلُونَ)، حيث نسخت الآية الثانية وجوب الصدقة عند مناجاته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الذي دلّ</w:t>
      </w:r>
      <w:r>
        <w:rPr>
          <w:rFonts w:ascii="Traditional Arabic" w:hAnsi="Traditional Arabic" w:cs="Traditional Arabic" w:hint="cs"/>
          <w:sz w:val="44"/>
          <w:szCs w:val="44"/>
          <w:rtl/>
        </w:rPr>
        <w:t>َ</w:t>
      </w:r>
      <w:r>
        <w:rPr>
          <w:rFonts w:ascii="Traditional Arabic" w:hAnsi="Traditional Arabic" w:cs="Traditional Arabic"/>
          <w:sz w:val="44"/>
          <w:szCs w:val="44"/>
          <w:rtl/>
        </w:rPr>
        <w:t>ت عليه الآية</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الأولى.</w:t>
      </w:r>
    </w:p>
    <w:p w14:paraId="4E3FF068"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الثاني: النسخ </w:t>
      </w:r>
      <w:r>
        <w:rPr>
          <w:rFonts w:ascii="Traditional Arabic" w:hAnsi="Traditional Arabic" w:cs="Traditional Arabic" w:hint="cs"/>
          <w:sz w:val="44"/>
          <w:szCs w:val="44"/>
          <w:rtl/>
        </w:rPr>
        <w:t>إ</w:t>
      </w:r>
      <w:r>
        <w:rPr>
          <w:rFonts w:ascii="Traditional Arabic" w:hAnsi="Traditional Arabic" w:cs="Traditional Arabic"/>
          <w:sz w:val="44"/>
          <w:szCs w:val="44"/>
          <w:rtl/>
        </w:rPr>
        <w:t>لى بدل، وهو على ثلاثة أنواع:</w:t>
      </w:r>
    </w:p>
    <w:p w14:paraId="05F69489"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الأول: النسخ إلى بدل أخف، كنسخ عدة الوفاة من سنة إلى أربعة أشهر وعشرًا كما تقدم.</w:t>
      </w:r>
    </w:p>
    <w:p w14:paraId="5FACFB92" w14:textId="64CE8BBA"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 النسخ إلى بدل مساو</w:t>
      </w:r>
      <w:r w:rsidR="00146787">
        <w:rPr>
          <w:rFonts w:ascii="Traditional Arabic" w:hAnsi="Traditional Arabic" w:cs="Traditional Arabic" w:hint="cs"/>
          <w:sz w:val="44"/>
          <w:szCs w:val="44"/>
          <w:rtl/>
        </w:rPr>
        <w:t>ٍ</w:t>
      </w:r>
      <w:r>
        <w:rPr>
          <w:rFonts w:ascii="Traditional Arabic" w:hAnsi="Traditional Arabic" w:cs="Traditional Arabic"/>
          <w:sz w:val="44"/>
          <w:szCs w:val="44"/>
          <w:rtl/>
        </w:rPr>
        <w:t>، كنسخ استقبال بيت المقدس في الصلاة إلى استقبال المسجد الحرام.</w:t>
      </w:r>
    </w:p>
    <w:p w14:paraId="0A3C0BE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الثالث: النسخ إلى بدل أشد، كنسخ التخيير بين الصوم والإطعام الذي دلّ عليه قوله تعالى: (وَعَلَى الَّذِينَ يُطِيقُونَهُ فِدْيَةٌ طَعَامُ مِسْكِينٍ فَمَنْ تَطَوَّعَ خَيْرًا فَهُوَ خَيْرٌ لَهُ وَأَنْ تَصُومُوا خَيْرٌ لَكُمْ إِنْ كُنْتُمْ تَعْلَمُونَ)، بوجوب الصيام بقوله تعالى: (فَمَنْ شَهِدَ مِنْكُمُ الشَّهْرَ فَلْيَصُمْهُ).</w:t>
      </w:r>
    </w:p>
    <w:p w14:paraId="3CA133B2"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0F4915E6" w14:textId="77777777" w:rsidR="006B3E73" w:rsidRDefault="006B3E73" w:rsidP="006B3E73">
      <w:pPr>
        <w:pStyle w:val="a6"/>
        <w:numPr>
          <w:ilvl w:val="0"/>
          <w:numId w:val="32"/>
        </w:numPr>
        <w:jc w:val="lowKashida"/>
        <w:rPr>
          <w:rFonts w:ascii="Traditional Arabic" w:hAnsi="Traditional Arabic" w:cs="Traditional Arabic"/>
          <w:sz w:val="44"/>
          <w:szCs w:val="44"/>
        </w:rPr>
      </w:pPr>
      <w:r>
        <w:rPr>
          <w:rFonts w:ascii="Traditional Arabic" w:hAnsi="Traditional Arabic" w:cs="Traditional Arabic" w:hint="cs"/>
          <w:sz w:val="44"/>
          <w:szCs w:val="44"/>
          <w:rtl/>
        </w:rPr>
        <w:t>اذكر مثالًا لما نُسخ حكمه وبقيت تلاوته غير ما ذُكر في الدرس.</w:t>
      </w:r>
    </w:p>
    <w:p w14:paraId="01D9D10E" w14:textId="77777777" w:rsidR="006B3E73" w:rsidRDefault="006B3E73" w:rsidP="006B3E73">
      <w:pPr>
        <w:pStyle w:val="a6"/>
        <w:numPr>
          <w:ilvl w:val="0"/>
          <w:numId w:val="32"/>
        </w:numPr>
        <w:jc w:val="lowKashida"/>
        <w:rPr>
          <w:rFonts w:ascii="Traditional Arabic" w:hAnsi="Traditional Arabic" w:cs="Traditional Arabic"/>
          <w:sz w:val="44"/>
          <w:szCs w:val="44"/>
        </w:rPr>
      </w:pPr>
      <w:r>
        <w:rPr>
          <w:rFonts w:ascii="Traditional Arabic" w:hAnsi="Traditional Arabic" w:cs="Traditional Arabic" w:hint="cs"/>
          <w:sz w:val="44"/>
          <w:szCs w:val="44"/>
          <w:rtl/>
        </w:rPr>
        <w:t xml:space="preserve">من خلال فهمك للدرس: ما هي شروط </w:t>
      </w:r>
      <w:proofErr w:type="gramStart"/>
      <w:r>
        <w:rPr>
          <w:rFonts w:ascii="Traditional Arabic" w:hAnsi="Traditional Arabic" w:cs="Traditional Arabic" w:hint="cs"/>
          <w:sz w:val="44"/>
          <w:szCs w:val="44"/>
          <w:rtl/>
        </w:rPr>
        <w:t>الناسخ ؟</w:t>
      </w:r>
      <w:proofErr w:type="gramEnd"/>
    </w:p>
    <w:p w14:paraId="016D315F" w14:textId="77777777" w:rsidR="00421FEA" w:rsidRDefault="00421FEA" w:rsidP="00421FEA">
      <w:pPr>
        <w:pStyle w:val="a6"/>
        <w:ind w:left="1080"/>
        <w:rPr>
          <w:rFonts w:ascii="Traditional Arabic" w:hAnsi="Traditional Arabic" w:cs="Traditional Arabic"/>
          <w:sz w:val="40"/>
          <w:szCs w:val="40"/>
          <w:rtl/>
        </w:rPr>
      </w:pPr>
    </w:p>
    <w:p w14:paraId="5435E38A" w14:textId="77777777" w:rsidR="00421FEA" w:rsidRPr="00421FEA" w:rsidRDefault="00421FEA" w:rsidP="00421FEA">
      <w:pPr>
        <w:pStyle w:val="2"/>
      </w:pPr>
      <w:bookmarkStart w:id="15" w:name="_Toc17543683"/>
      <w:r w:rsidRPr="00421FEA">
        <w:rPr>
          <w:rtl/>
        </w:rPr>
        <w:lastRenderedPageBreak/>
        <w:t>الدرس الخامس عشر</w:t>
      </w:r>
      <w:bookmarkEnd w:id="15"/>
    </w:p>
    <w:p w14:paraId="6E658C58" w14:textId="201156A6" w:rsidR="006B3E73" w:rsidRDefault="006B3E73" w:rsidP="006B3E73">
      <w:pPr>
        <w:jc w:val="center"/>
        <w:rPr>
          <w:rFonts w:ascii="Traditional Arabic" w:hAnsi="Traditional Arabic" w:cs="Traditional Arabic"/>
          <w:sz w:val="44"/>
          <w:szCs w:val="44"/>
          <w:rtl/>
        </w:rPr>
      </w:pPr>
      <w:r>
        <w:rPr>
          <w:rFonts w:ascii="Traditional Arabic" w:hAnsi="Traditional Arabic" w:cs="Traditional Arabic"/>
          <w:sz w:val="44"/>
          <w:szCs w:val="44"/>
          <w:rtl/>
        </w:rPr>
        <w:t>تابع للنسخ:</w:t>
      </w:r>
    </w:p>
    <w:p w14:paraId="48C5EF4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color w:val="000000"/>
          <w:sz w:val="44"/>
          <w:szCs w:val="44"/>
          <w:rtl/>
        </w:rPr>
        <w:t>ويجوز نسخ الكتاب بالكتاب، ونسخ السنة بالكتاب، ونسخ السنة بالسنة.</w:t>
      </w:r>
    </w:p>
    <w:p w14:paraId="6C7837A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b/>
          <w:bCs/>
          <w:color w:val="000000"/>
          <w:sz w:val="44"/>
          <w:szCs w:val="44"/>
          <w:rtl/>
        </w:rPr>
        <w:t xml:space="preserve">ويجوز نسخ المتواتر بالمتواتر منهما، ونسخ الآحاد بالآحاد وبالمتواتر، ولا يجوز نسخ </w:t>
      </w:r>
      <w:r>
        <w:rPr>
          <w:rFonts w:ascii="Traditional Arabic" w:hAnsi="Traditional Arabic" w:cs="Traditional Arabic" w:hint="cs"/>
          <w:b/>
          <w:bCs/>
          <w:color w:val="000000"/>
          <w:sz w:val="44"/>
          <w:szCs w:val="44"/>
          <w:rtl/>
        </w:rPr>
        <w:t xml:space="preserve">الكتاب بالسنة، ولا </w:t>
      </w:r>
      <w:r>
        <w:rPr>
          <w:rFonts w:ascii="Traditional Arabic" w:hAnsi="Traditional Arabic" w:cs="Traditional Arabic"/>
          <w:b/>
          <w:bCs/>
          <w:color w:val="000000"/>
          <w:sz w:val="44"/>
          <w:szCs w:val="44"/>
          <w:rtl/>
        </w:rPr>
        <w:t>المتواتر بالآحاد</w:t>
      </w:r>
      <w:r>
        <w:rPr>
          <w:rFonts w:ascii="Traditional Arabic" w:hAnsi="Traditional Arabic" w:cs="Traditional Arabic" w:hint="cs"/>
          <w:b/>
          <w:bCs/>
          <w:color w:val="000000"/>
          <w:sz w:val="44"/>
          <w:szCs w:val="44"/>
          <w:rtl/>
        </w:rPr>
        <w:t>؛ لأنَّ الشيء ينسخ بمثله وبما هو أقوى منه</w:t>
      </w:r>
      <w:r>
        <w:rPr>
          <w:rFonts w:ascii="Traditional Arabic" w:hAnsi="Traditional Arabic" w:cs="Traditional Arabic"/>
          <w:color w:val="000000"/>
          <w:sz w:val="44"/>
          <w:szCs w:val="44"/>
          <w:rtl/>
        </w:rPr>
        <w:t>).</w:t>
      </w:r>
    </w:p>
    <w:p w14:paraId="5AFBCD7E"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0907541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بيّن المصنف رحمه الله تعالى ما يجوز </w:t>
      </w:r>
      <w:r>
        <w:rPr>
          <w:rFonts w:ascii="Traditional Arabic" w:hAnsi="Traditional Arabic" w:cs="Traditional Arabic" w:hint="cs"/>
          <w:sz w:val="44"/>
          <w:szCs w:val="44"/>
          <w:rtl/>
        </w:rPr>
        <w:t>من النسخ</w:t>
      </w:r>
      <w:r>
        <w:rPr>
          <w:rFonts w:ascii="Traditional Arabic" w:hAnsi="Traditional Arabic" w:cs="Traditional Arabic"/>
          <w:sz w:val="44"/>
          <w:szCs w:val="44"/>
          <w:rtl/>
        </w:rPr>
        <w:t xml:space="preserve"> وما لا يجوز، ويتعلق بذلك مسألتان:</w:t>
      </w:r>
    </w:p>
    <w:p w14:paraId="79318663"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الأولى: حالات نسخ الكتاب والسنة بالكتاب والسنة: </w:t>
      </w:r>
    </w:p>
    <w:p w14:paraId="7BFD7F38"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يجوز نسخ الكتاب بالكتاب، ونسخ السنة بالكتاب، ونسخ السنة بالسنة، كما ذكر المصنف رحمه الله تعالى، ولم يذكر نسخ الكتاب بالسنة؛ لاختلاف العلماء فيه</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فمنعه بعضهم كالإمام الشافعي</w:t>
      </w:r>
      <w:r>
        <w:rPr>
          <w:rFonts w:ascii="Traditional Arabic" w:hAnsi="Traditional Arabic" w:cs="Traditional Arabic" w:hint="cs"/>
          <w:sz w:val="44"/>
          <w:szCs w:val="44"/>
          <w:rtl/>
        </w:rPr>
        <w:t xml:space="preserve"> رحمه الله،</w:t>
      </w:r>
      <w:r>
        <w:rPr>
          <w:rFonts w:ascii="Traditional Arabic" w:hAnsi="Traditional Arabic" w:cs="Traditional Arabic"/>
          <w:sz w:val="44"/>
          <w:szCs w:val="44"/>
          <w:rtl/>
        </w:rPr>
        <w:t xml:space="preserve"> وأجازه آخرون.</w:t>
      </w:r>
    </w:p>
    <w:p w14:paraId="47067FE7" w14:textId="77777777" w:rsidR="006B3E73" w:rsidRDefault="006B3E73" w:rsidP="006B3E73">
      <w:pPr>
        <w:pStyle w:val="a6"/>
        <w:numPr>
          <w:ilvl w:val="0"/>
          <w:numId w:val="14"/>
        </w:numPr>
        <w:jc w:val="lowKashida"/>
        <w:rPr>
          <w:rFonts w:ascii="Traditional Arabic" w:hAnsi="Traditional Arabic" w:cs="Traditional Arabic"/>
          <w:sz w:val="44"/>
          <w:szCs w:val="44"/>
          <w:rtl/>
        </w:rPr>
      </w:pPr>
      <w:r>
        <w:rPr>
          <w:rFonts w:ascii="Traditional Arabic" w:hAnsi="Traditional Arabic" w:cs="Traditional Arabic"/>
          <w:sz w:val="44"/>
          <w:szCs w:val="44"/>
          <w:rtl/>
        </w:rPr>
        <w:t>ومثال نسخ الكتاب بالكتاب ما تقدم في آيتي العدة.</w:t>
      </w:r>
    </w:p>
    <w:p w14:paraId="5F65A4CC"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sz w:val="44"/>
          <w:szCs w:val="44"/>
          <w:rtl/>
        </w:rPr>
        <w:lastRenderedPageBreak/>
        <w:t xml:space="preserve">ومثال نسخ السنة بالكتاب، نسخ التوجه إلى بيت المقدس الثابت بالسنة بقوله تعالى: (قَدْ نَرَى تَقَلُّبَ وَجْهِكَ فِي السَّمَاءِ فَلَنُوَلِّيَنَّكَ قِبْلَةً </w:t>
      </w:r>
      <w:proofErr w:type="spellStart"/>
      <w:r>
        <w:rPr>
          <w:rFonts w:ascii="Traditional Arabic" w:hAnsi="Traditional Arabic" w:cs="Traditional Arabic"/>
          <w:sz w:val="44"/>
          <w:szCs w:val="44"/>
          <w:rtl/>
        </w:rPr>
        <w:t>تَرْضَاهَا</w:t>
      </w:r>
      <w:proofErr w:type="spellEnd"/>
      <w:r>
        <w:rPr>
          <w:rFonts w:ascii="Traditional Arabic" w:hAnsi="Traditional Arabic" w:cs="Traditional Arabic"/>
          <w:sz w:val="44"/>
          <w:szCs w:val="44"/>
          <w:rtl/>
        </w:rPr>
        <w:t xml:space="preserve"> فَوَلِّ وَجْهَكَ شَطْرَ الْمَسْجِدِ الْحَرَامِ وَحَيْثُ مَا كُنْتُمْ فَوَلُّوا وُجُوهَكُمْ شَطْرَهُ).</w:t>
      </w:r>
    </w:p>
    <w:p w14:paraId="597004D1"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sz w:val="44"/>
          <w:szCs w:val="44"/>
          <w:rtl/>
        </w:rPr>
        <w:t>ومثال نسخ السنة بالسنة، حديث: (كنتُ نهيتكم عن زيارة القبور ألا فزوروها).</w:t>
      </w:r>
    </w:p>
    <w:p w14:paraId="3975B68B"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sz w:val="44"/>
          <w:szCs w:val="44"/>
          <w:rtl/>
        </w:rPr>
        <w:t>ومثّلوا لنسخ الكتاب بالسنة بقوله تعالى: (كُتِبَ عَلَيْكُمْ إِذَا حَضَرَ أَحَدَكُمُ الْمَوْتُ إِنْ تَرَكَ خَيْرًا الْوَصِيَّةُ لِلْوَالِدَيْنِ وَالْأَقْرَبِينَ بِالْمَعْرُوفِ حَقًّا عَلَى الْمُتَّقِينَ) حيث تدل على وجوب</w:t>
      </w:r>
      <w:r>
        <w:rPr>
          <w:rFonts w:ascii="Traditional Arabic" w:hAnsi="Traditional Arabic" w:cs="Traditional Arabic"/>
          <w:color w:val="000000"/>
          <w:sz w:val="44"/>
          <w:szCs w:val="44"/>
          <w:rtl/>
        </w:rPr>
        <w:t xml:space="preserve"> الوصية لهم، فإنه نُسخ بقوله </w:t>
      </w:r>
      <w:r>
        <w:rPr>
          <w:color w:val="000000"/>
          <w:sz w:val="44"/>
          <w:szCs w:val="44"/>
        </w:rPr>
        <w:sym w:font="AGA Arabesque" w:char="0072"/>
      </w:r>
      <w:r>
        <w:rPr>
          <w:rFonts w:ascii="Traditional Arabic" w:hAnsi="Traditional Arabic" w:cs="Traditional Arabic"/>
          <w:color w:val="000000"/>
          <w:sz w:val="44"/>
          <w:szCs w:val="44"/>
          <w:rtl/>
        </w:rPr>
        <w:t>: (لا وصية لوارث)</w:t>
      </w:r>
      <w:r>
        <w:rPr>
          <w:rFonts w:ascii="Traditional Arabic" w:hAnsi="Traditional Arabic" w:cs="Traditional Arabic" w:hint="cs"/>
          <w:color w:val="000000"/>
          <w:sz w:val="44"/>
          <w:szCs w:val="44"/>
          <w:rtl/>
        </w:rPr>
        <w:t xml:space="preserve"> أخرجه أبو داود</w:t>
      </w:r>
      <w:r>
        <w:rPr>
          <w:rFonts w:ascii="Traditional Arabic" w:hAnsi="Traditional Arabic" w:cs="Traditional Arabic"/>
          <w:color w:val="000000"/>
          <w:sz w:val="44"/>
          <w:szCs w:val="44"/>
          <w:rtl/>
        </w:rPr>
        <w:t>.</w:t>
      </w:r>
    </w:p>
    <w:p w14:paraId="73E8CC8F"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الثانية: حالات نسخ المتواتر والآحاد بالمتواتر والآحاد:</w:t>
      </w:r>
    </w:p>
    <w:p w14:paraId="44FC708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هذه الحالات أربع:</w:t>
      </w:r>
    </w:p>
    <w:p w14:paraId="2375B825" w14:textId="77777777" w:rsidR="006B3E73" w:rsidRDefault="006B3E73" w:rsidP="006B3E73">
      <w:pPr>
        <w:pStyle w:val="a6"/>
        <w:numPr>
          <w:ilvl w:val="0"/>
          <w:numId w:val="14"/>
        </w:numPr>
        <w:jc w:val="lowKashida"/>
        <w:rPr>
          <w:rFonts w:ascii="Traditional Arabic" w:hAnsi="Traditional Arabic" w:cs="Traditional Arabic"/>
          <w:sz w:val="44"/>
          <w:szCs w:val="44"/>
          <w:rtl/>
        </w:rPr>
      </w:pPr>
      <w:r>
        <w:rPr>
          <w:rFonts w:ascii="Traditional Arabic" w:hAnsi="Traditional Arabic" w:cs="Traditional Arabic"/>
          <w:sz w:val="44"/>
          <w:szCs w:val="44"/>
          <w:rtl/>
        </w:rPr>
        <w:t>نسخ المتواتر بالمتواتر جائز.</w:t>
      </w:r>
    </w:p>
    <w:p w14:paraId="762639C1"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sz w:val="44"/>
          <w:szCs w:val="44"/>
          <w:rtl/>
        </w:rPr>
        <w:t>نسخ الآحاد بالمتواتر جائز.</w:t>
      </w:r>
    </w:p>
    <w:p w14:paraId="3382AAE8"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sz w:val="44"/>
          <w:szCs w:val="44"/>
          <w:rtl/>
        </w:rPr>
        <w:t>نسخ المتواتر بالآحاد جائز على الأصح؛ لأنَّ محل النسخ هو الحكم، ولا يشترط في ثبوته التواتر، ومن منع النسخ علل ذلك بأنَّ</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الآحاد دون المتواتر في القوة.</w:t>
      </w:r>
    </w:p>
    <w:p w14:paraId="36E3619F"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sz w:val="44"/>
          <w:szCs w:val="44"/>
          <w:rtl/>
        </w:rPr>
        <w:lastRenderedPageBreak/>
        <w:t>نسخ الآحاد بالآحاد جائز.</w:t>
      </w:r>
    </w:p>
    <w:p w14:paraId="4C24D459"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3BF32E07"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7B399842" w14:textId="77777777" w:rsidR="006B3E73" w:rsidRDefault="006B3E73" w:rsidP="006B3E73">
      <w:pPr>
        <w:pStyle w:val="a6"/>
        <w:numPr>
          <w:ilvl w:val="0"/>
          <w:numId w:val="33"/>
        </w:numPr>
        <w:jc w:val="lowKashida"/>
        <w:rPr>
          <w:rFonts w:ascii="Traditional Arabic" w:hAnsi="Traditional Arabic" w:cs="Traditional Arabic"/>
          <w:sz w:val="44"/>
          <w:szCs w:val="44"/>
        </w:rPr>
      </w:pPr>
      <w:r>
        <w:rPr>
          <w:rFonts w:ascii="Traditional Arabic" w:hAnsi="Traditional Arabic" w:cs="Traditional Arabic" w:hint="cs"/>
          <w:sz w:val="44"/>
          <w:szCs w:val="44"/>
          <w:rtl/>
        </w:rPr>
        <w:t>حالات نسخ الكتاب والسنة بالكتاب والسنة أربع، كلها جائزةٌ بإجماع العلماء. (    )</w:t>
      </w:r>
    </w:p>
    <w:p w14:paraId="6B931462" w14:textId="77777777" w:rsidR="006B3E73" w:rsidRDefault="006B3E73" w:rsidP="006B3E73">
      <w:pPr>
        <w:pStyle w:val="a6"/>
        <w:numPr>
          <w:ilvl w:val="0"/>
          <w:numId w:val="33"/>
        </w:numPr>
        <w:jc w:val="lowKashida"/>
        <w:rPr>
          <w:rFonts w:ascii="Traditional Arabic" w:hAnsi="Traditional Arabic" w:cs="Traditional Arabic"/>
          <w:sz w:val="44"/>
          <w:szCs w:val="44"/>
        </w:rPr>
      </w:pPr>
      <w:r>
        <w:rPr>
          <w:rFonts w:ascii="Traditional Arabic" w:hAnsi="Traditional Arabic" w:cs="Traditional Arabic"/>
          <w:sz w:val="44"/>
          <w:szCs w:val="44"/>
          <w:rtl/>
        </w:rPr>
        <w:t xml:space="preserve">من منع نسخ </w:t>
      </w:r>
      <w:r>
        <w:rPr>
          <w:rFonts w:ascii="Traditional Arabic" w:hAnsi="Traditional Arabic" w:cs="Traditional Arabic" w:hint="cs"/>
          <w:sz w:val="44"/>
          <w:szCs w:val="44"/>
          <w:rtl/>
        </w:rPr>
        <w:t xml:space="preserve">المتواتر بالآحاد </w:t>
      </w:r>
      <w:r>
        <w:rPr>
          <w:rFonts w:ascii="Traditional Arabic" w:hAnsi="Traditional Arabic" w:cs="Traditional Arabic"/>
          <w:sz w:val="44"/>
          <w:szCs w:val="44"/>
          <w:rtl/>
        </w:rPr>
        <w:t>علل ذلك بأنَّ</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الآحاد دون المتواتر في القوة.</w:t>
      </w:r>
      <w:r>
        <w:rPr>
          <w:rFonts w:ascii="Traditional Arabic" w:hAnsi="Traditional Arabic" w:cs="Traditional Arabic" w:hint="cs"/>
          <w:sz w:val="44"/>
          <w:szCs w:val="44"/>
          <w:rtl/>
        </w:rPr>
        <w:t xml:space="preserve"> (    )</w:t>
      </w:r>
    </w:p>
    <w:p w14:paraId="0481EFE9" w14:textId="77777777" w:rsidR="006B3E73" w:rsidRDefault="006B3E73" w:rsidP="006B3E73">
      <w:pPr>
        <w:pStyle w:val="a6"/>
        <w:ind w:left="1080"/>
        <w:jc w:val="lowKashida"/>
        <w:rPr>
          <w:rFonts w:ascii="Traditional Arabic" w:hAnsi="Traditional Arabic" w:cs="Traditional Arabic"/>
          <w:sz w:val="44"/>
          <w:szCs w:val="44"/>
          <w:rtl/>
        </w:rPr>
      </w:pPr>
    </w:p>
    <w:p w14:paraId="07DD7E5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أجب على السؤال الآتي:</w:t>
      </w:r>
    </w:p>
    <w:p w14:paraId="57436D2C" w14:textId="77777777" w:rsidR="006B3E73" w:rsidRDefault="006B3E73" w:rsidP="006B3E73">
      <w:pPr>
        <w:pStyle w:val="a6"/>
        <w:numPr>
          <w:ilvl w:val="0"/>
          <w:numId w:val="34"/>
        </w:numPr>
        <w:jc w:val="lowKashida"/>
        <w:rPr>
          <w:rFonts w:ascii="Traditional Arabic" w:hAnsi="Traditional Arabic" w:cs="Traditional Arabic"/>
          <w:sz w:val="44"/>
          <w:szCs w:val="44"/>
        </w:rPr>
      </w:pPr>
      <w:r>
        <w:rPr>
          <w:rFonts w:ascii="Traditional Arabic" w:hAnsi="Traditional Arabic" w:cs="Traditional Arabic" w:hint="cs"/>
          <w:sz w:val="44"/>
          <w:szCs w:val="44"/>
          <w:rtl/>
        </w:rPr>
        <w:t>اذكر مثالًا لنسخ السنة بالسنة، غير الذي ذُكر في الدرس.</w:t>
      </w:r>
    </w:p>
    <w:p w14:paraId="50C00DF8" w14:textId="77777777" w:rsidR="006B3E73" w:rsidRDefault="006B3E73" w:rsidP="006B3E73">
      <w:pPr>
        <w:jc w:val="lowKashida"/>
        <w:rPr>
          <w:rFonts w:ascii="Traditional Arabic" w:hAnsi="Traditional Arabic" w:cs="Traditional Arabic"/>
          <w:sz w:val="44"/>
          <w:szCs w:val="44"/>
          <w:rtl/>
        </w:rPr>
      </w:pPr>
    </w:p>
    <w:p w14:paraId="72E4CCE4" w14:textId="77777777" w:rsidR="006B3E73" w:rsidRDefault="006B3E73" w:rsidP="006B3E73">
      <w:pPr>
        <w:jc w:val="lowKashida"/>
        <w:rPr>
          <w:rFonts w:ascii="Traditional Arabic" w:hAnsi="Traditional Arabic" w:cs="Traditional Arabic"/>
          <w:sz w:val="44"/>
          <w:szCs w:val="44"/>
          <w:rtl/>
        </w:rPr>
      </w:pPr>
    </w:p>
    <w:p w14:paraId="4E9532F3" w14:textId="77777777" w:rsidR="006B3E73" w:rsidRDefault="006B3E73" w:rsidP="006B3E73">
      <w:pPr>
        <w:jc w:val="lowKashida"/>
        <w:rPr>
          <w:rFonts w:ascii="Traditional Arabic" w:hAnsi="Traditional Arabic" w:cs="Traditional Arabic"/>
          <w:sz w:val="44"/>
          <w:szCs w:val="44"/>
          <w:rtl/>
        </w:rPr>
      </w:pPr>
    </w:p>
    <w:p w14:paraId="4CD07250" w14:textId="77777777" w:rsidR="006B3E73" w:rsidRDefault="006B3E73" w:rsidP="006B3E73">
      <w:pPr>
        <w:jc w:val="center"/>
        <w:rPr>
          <w:rFonts w:ascii="Traditional Arabic" w:hAnsi="Traditional Arabic" w:cs="Traditional Arabic"/>
          <w:sz w:val="44"/>
          <w:szCs w:val="44"/>
          <w:rtl/>
        </w:rPr>
      </w:pPr>
    </w:p>
    <w:p w14:paraId="73BE3F53" w14:textId="77777777" w:rsidR="006B3E73" w:rsidRDefault="006B3E73" w:rsidP="006B3E73">
      <w:pPr>
        <w:jc w:val="center"/>
        <w:rPr>
          <w:rFonts w:ascii="Traditional Arabic" w:hAnsi="Traditional Arabic" w:cs="Traditional Arabic"/>
          <w:sz w:val="44"/>
          <w:szCs w:val="44"/>
          <w:rtl/>
        </w:rPr>
      </w:pPr>
    </w:p>
    <w:p w14:paraId="63ADE99F" w14:textId="77777777" w:rsidR="00421FEA" w:rsidRDefault="00421FEA" w:rsidP="00421FEA">
      <w:pPr>
        <w:pStyle w:val="2"/>
      </w:pPr>
      <w:bookmarkStart w:id="16" w:name="_Toc17543684"/>
      <w:r>
        <w:rPr>
          <w:rtl/>
        </w:rPr>
        <w:lastRenderedPageBreak/>
        <w:t>الدرس السادس عشر</w:t>
      </w:r>
      <w:bookmarkEnd w:id="16"/>
    </w:p>
    <w:p w14:paraId="6490524E" w14:textId="0C218D46" w:rsidR="006B3E73" w:rsidRDefault="006B3E73" w:rsidP="006B3E73">
      <w:pPr>
        <w:jc w:val="center"/>
        <w:rPr>
          <w:rFonts w:ascii="Traditional Arabic" w:hAnsi="Traditional Arabic" w:cs="Traditional Arabic"/>
          <w:sz w:val="44"/>
          <w:szCs w:val="44"/>
          <w:rtl/>
        </w:rPr>
      </w:pPr>
      <w:r>
        <w:rPr>
          <w:rFonts w:ascii="Traditional Arabic" w:hAnsi="Traditional Arabic" w:cs="Traditional Arabic"/>
          <w:sz w:val="44"/>
          <w:szCs w:val="44"/>
          <w:rtl/>
        </w:rPr>
        <w:t>التعارض والترجيح</w:t>
      </w:r>
    </w:p>
    <w:p w14:paraId="0FB25D9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color w:val="000000"/>
          <w:sz w:val="44"/>
          <w:szCs w:val="44"/>
          <w:rtl/>
        </w:rPr>
        <w:t>تنبيه في التعارض: إذا تعارض نطقان فلا يخلو: إما أن يكونا عامين أو خاصين أو أحدهما عامًا والآخر خاصًا أو كل واحد منهما عامًا من وجه وخاصًا من وجه</w:t>
      </w:r>
      <w:r>
        <w:rPr>
          <w:rFonts w:ascii="Traditional Arabic" w:hAnsi="Traditional Arabic" w:cs="Traditional Arabic" w:hint="cs"/>
          <w:b/>
          <w:bCs/>
          <w:color w:val="000000"/>
          <w:sz w:val="44"/>
          <w:szCs w:val="44"/>
          <w:rtl/>
        </w:rPr>
        <w:t>.</w:t>
      </w:r>
    </w:p>
    <w:p w14:paraId="48BE43B9"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فإن كانا عامين فإن أمكن الجمع بينهما جُمع، وإن لم يمكن الجمع بينهما 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توقف فيهما إن لم يعلم التاريخ، فإن ع</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لم التاريخ ن</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سخ المتقدم بالمتأخر، وكذا إذا كانا خاصين.</w:t>
      </w:r>
    </w:p>
    <w:p w14:paraId="4638FB6E" w14:textId="77777777" w:rsidR="006B3E73" w:rsidRDefault="006B3E73" w:rsidP="006B3E73">
      <w:pPr>
        <w:jc w:val="lowKashida"/>
        <w:rPr>
          <w:rFonts w:ascii="Traditional Arabic" w:hAnsi="Traditional Arabic" w:cs="Traditional Arabic"/>
          <w:color w:val="000000"/>
          <w:sz w:val="44"/>
          <w:szCs w:val="44"/>
          <w:rtl/>
        </w:rPr>
      </w:pPr>
      <w:r>
        <w:rPr>
          <w:rFonts w:ascii="Traditional Arabic" w:hAnsi="Traditional Arabic" w:cs="Traditional Arabic"/>
          <w:b/>
          <w:bCs/>
          <w:color w:val="000000"/>
          <w:sz w:val="44"/>
          <w:szCs w:val="44"/>
          <w:rtl/>
        </w:rPr>
        <w:t>وإن كان أحد</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هما عامًا والآخر خاصًا في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خص</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ص</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العام </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بالخاص، وإن كان أحدهما عامًا من وجه وخاصًا من وجه في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خص</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عموم</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كل واحد منهما بخصوص الآخر</w:t>
      </w:r>
      <w:r>
        <w:rPr>
          <w:rFonts w:ascii="Traditional Arabic" w:hAnsi="Traditional Arabic" w:cs="Traditional Arabic"/>
          <w:color w:val="000000"/>
          <w:sz w:val="44"/>
          <w:szCs w:val="44"/>
          <w:rtl/>
        </w:rPr>
        <w:t>).</w:t>
      </w:r>
    </w:p>
    <w:p w14:paraId="13128208" w14:textId="77777777" w:rsidR="006B3E73" w:rsidRDefault="006B3E73" w:rsidP="006B3E73">
      <w:pPr>
        <w:jc w:val="lowKashida"/>
        <w:rPr>
          <w:rFonts w:ascii="Traditional Arabic" w:hAnsi="Traditional Arabic" w:cs="Traditional Arabic"/>
          <w:color w:val="000000"/>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481322EE" w14:textId="77777777" w:rsidR="006B3E73" w:rsidRDefault="006B3E73" w:rsidP="006B3E73">
      <w:pPr>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المراد بالتعارض أي: تقابل النصوص من الكتاب والسنة، وهو ما عناه المصنف بقوله (نطقان)، وذلك يكون في النصوص ذات الدلالة الظنية لا القطعية؛ لأنَّ النصوص القطعية لا تتعارض، وقد ذكر المصنف رحمه الله تعالى في هذا المبحث أحوال </w:t>
      </w:r>
      <w:r>
        <w:rPr>
          <w:rFonts w:ascii="Traditional Arabic" w:hAnsi="Traditional Arabic" w:cs="Traditional Arabic" w:hint="cs"/>
          <w:color w:val="000000"/>
          <w:sz w:val="44"/>
          <w:szCs w:val="44"/>
          <w:rtl/>
        </w:rPr>
        <w:t>ال</w:t>
      </w:r>
      <w:r>
        <w:rPr>
          <w:rFonts w:ascii="Traditional Arabic" w:hAnsi="Traditional Arabic" w:cs="Traditional Arabic"/>
          <w:color w:val="000000"/>
          <w:sz w:val="44"/>
          <w:szCs w:val="44"/>
          <w:rtl/>
        </w:rPr>
        <w:t>تعارض</w:t>
      </w:r>
      <w:r>
        <w:rPr>
          <w:rFonts w:ascii="Traditional Arabic" w:hAnsi="Traditional Arabic" w:cs="Traditional Arabic" w:hint="cs"/>
          <w:color w:val="000000"/>
          <w:sz w:val="44"/>
          <w:szCs w:val="44"/>
          <w:rtl/>
        </w:rPr>
        <w:t>،</w:t>
      </w:r>
      <w:r>
        <w:rPr>
          <w:rFonts w:ascii="Traditional Arabic" w:hAnsi="Traditional Arabic" w:cs="Traditional Arabic"/>
          <w:color w:val="000000"/>
          <w:sz w:val="44"/>
          <w:szCs w:val="44"/>
          <w:rtl/>
        </w:rPr>
        <w:t xml:space="preserve"> وأنها أربعة:</w:t>
      </w:r>
    </w:p>
    <w:p w14:paraId="212FDCE1" w14:textId="77777777" w:rsidR="006B3E73" w:rsidRDefault="006B3E73" w:rsidP="006B3E73">
      <w:pPr>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الأول: تعارض نصين عامين:</w:t>
      </w:r>
    </w:p>
    <w:p w14:paraId="4439641A" w14:textId="77777777" w:rsidR="006B3E73" w:rsidRDefault="006B3E73" w:rsidP="006B3E73">
      <w:pPr>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lastRenderedPageBreak/>
        <w:t>فإذا حصل تعارضٌ بين نصين عامين فللخروج من ذلك ثلاث</w:t>
      </w:r>
      <w:r>
        <w:rPr>
          <w:rFonts w:ascii="Traditional Arabic" w:hAnsi="Traditional Arabic" w:cs="Traditional Arabic" w:hint="cs"/>
          <w:color w:val="000000"/>
          <w:sz w:val="44"/>
          <w:szCs w:val="44"/>
          <w:rtl/>
        </w:rPr>
        <w:t>ة</w:t>
      </w:r>
      <w:r>
        <w:rPr>
          <w:rFonts w:ascii="Traditional Arabic" w:hAnsi="Traditional Arabic" w:cs="Traditional Arabic"/>
          <w:color w:val="000000"/>
          <w:sz w:val="44"/>
          <w:szCs w:val="44"/>
          <w:rtl/>
        </w:rPr>
        <w:t xml:space="preserve"> طرق:</w:t>
      </w:r>
    </w:p>
    <w:p w14:paraId="68C21468" w14:textId="77777777" w:rsidR="006B3E73" w:rsidRDefault="006B3E73" w:rsidP="006B3E73">
      <w:pPr>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الأولى: الجمع بين النصين، فإن لم يمكن، ننتقل إلى:</w:t>
      </w:r>
    </w:p>
    <w:p w14:paraId="7895C740" w14:textId="77777777" w:rsidR="006B3E73" w:rsidRDefault="006B3E73" w:rsidP="006B3E73">
      <w:pPr>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الثانية: وهي نسخ أحد النصين بالآخر، بأن عُرف التاريخ، فإن لم يعرف، فإننا ننتقل إلى:</w:t>
      </w:r>
    </w:p>
    <w:p w14:paraId="2509CA8D" w14:textId="77777777" w:rsidR="006B3E73" w:rsidRDefault="006B3E73" w:rsidP="006B3E73">
      <w:pPr>
        <w:jc w:val="lowKashida"/>
        <w:rPr>
          <w:rFonts w:ascii="Traditional Arabic" w:hAnsi="Traditional Arabic" w:cs="Traditional Arabic"/>
          <w:color w:val="000000"/>
          <w:sz w:val="44"/>
          <w:szCs w:val="44"/>
          <w:rtl/>
        </w:rPr>
      </w:pPr>
      <w:r>
        <w:rPr>
          <w:rFonts w:ascii="Traditional Arabic" w:hAnsi="Traditional Arabic" w:cs="Traditional Arabic"/>
          <w:color w:val="000000"/>
          <w:sz w:val="44"/>
          <w:szCs w:val="44"/>
          <w:rtl/>
        </w:rPr>
        <w:t xml:space="preserve">الثالثة: </w:t>
      </w:r>
      <w:r>
        <w:rPr>
          <w:rFonts w:ascii="Traditional Arabic" w:hAnsi="Traditional Arabic" w:cs="Traditional Arabic" w:hint="cs"/>
          <w:color w:val="000000"/>
          <w:sz w:val="44"/>
          <w:szCs w:val="44"/>
          <w:rtl/>
        </w:rPr>
        <w:t xml:space="preserve">وهي </w:t>
      </w:r>
      <w:r>
        <w:rPr>
          <w:rFonts w:ascii="Traditional Arabic" w:hAnsi="Traditional Arabic" w:cs="Traditional Arabic"/>
          <w:color w:val="000000"/>
          <w:sz w:val="44"/>
          <w:szCs w:val="44"/>
          <w:rtl/>
        </w:rPr>
        <w:t>التوقف إلى أن يظهر مرجح لأحد النصين على الآخر.</w:t>
      </w:r>
    </w:p>
    <w:p w14:paraId="03AC5712"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فمثال الجمع بين النصين العامين، حديث: (شر الشهود الذي يشهد قبل أن </w:t>
      </w:r>
      <w:proofErr w:type="gramStart"/>
      <w:r>
        <w:rPr>
          <w:rFonts w:ascii="Traditional Arabic" w:hAnsi="Traditional Arabic" w:cs="Traditional Arabic"/>
          <w:sz w:val="44"/>
          <w:szCs w:val="44"/>
          <w:rtl/>
        </w:rPr>
        <w:t>يستشهد)</w:t>
      </w:r>
      <w:r w:rsidRPr="000970FC">
        <w:rPr>
          <w:rFonts w:ascii="Traditional Arabic" w:hAnsi="Traditional Arabic" w:cs="Traditional Arabic" w:hint="cs"/>
          <w:sz w:val="44"/>
          <w:szCs w:val="44"/>
          <w:vertAlign w:val="superscript"/>
          <w:rtl/>
        </w:rPr>
        <w:t>(</w:t>
      </w:r>
      <w:proofErr w:type="gramEnd"/>
      <w:r w:rsidRPr="000970FC">
        <w:rPr>
          <w:rStyle w:val="a7"/>
          <w:rFonts w:ascii="Traditional Arabic" w:hAnsi="Traditional Arabic" w:cs="Traditional Arabic"/>
          <w:sz w:val="44"/>
          <w:szCs w:val="44"/>
          <w:rtl/>
        </w:rPr>
        <w:footnoteReference w:id="11"/>
      </w:r>
      <w:r w:rsidRPr="000970FC">
        <w:rPr>
          <w:rFonts w:ascii="Traditional Arabic" w:hAnsi="Traditional Arabic" w:cs="Traditional Arabic" w:hint="cs"/>
          <w:sz w:val="44"/>
          <w:szCs w:val="44"/>
          <w:vertAlign w:val="superscript"/>
          <w:rtl/>
        </w:rPr>
        <w:t>)</w:t>
      </w:r>
      <w:r>
        <w:rPr>
          <w:rFonts w:ascii="Traditional Arabic" w:hAnsi="Traditional Arabic" w:cs="Traditional Arabic"/>
          <w:sz w:val="44"/>
          <w:szCs w:val="44"/>
          <w:rtl/>
        </w:rPr>
        <w:t>، وحديث: (خير الشهود الذي يشهد قبل أن ي</w:t>
      </w:r>
      <w:r>
        <w:rPr>
          <w:rFonts w:ascii="Traditional Arabic" w:hAnsi="Traditional Arabic" w:cs="Traditional Arabic" w:hint="cs"/>
          <w:sz w:val="44"/>
          <w:szCs w:val="44"/>
          <w:rtl/>
        </w:rPr>
        <w:t>ُ</w:t>
      </w:r>
      <w:r>
        <w:rPr>
          <w:rFonts w:ascii="Traditional Arabic" w:hAnsi="Traditional Arabic" w:cs="Traditional Arabic"/>
          <w:sz w:val="44"/>
          <w:szCs w:val="44"/>
          <w:rtl/>
        </w:rPr>
        <w:t>ستشهد)</w:t>
      </w:r>
      <w:r>
        <w:rPr>
          <w:rFonts w:ascii="Traditional Arabic" w:hAnsi="Traditional Arabic" w:cs="Traditional Arabic" w:hint="cs"/>
          <w:sz w:val="44"/>
          <w:szCs w:val="44"/>
          <w:rtl/>
        </w:rPr>
        <w:t xml:space="preserve"> أخرجه مسلم بمعناه</w:t>
      </w:r>
      <w:r>
        <w:rPr>
          <w:rFonts w:ascii="Traditional Arabic" w:hAnsi="Traditional Arabic" w:cs="Traditional Arabic"/>
          <w:sz w:val="44"/>
          <w:szCs w:val="44"/>
          <w:rtl/>
        </w:rPr>
        <w:t xml:space="preserve">، قال </w:t>
      </w:r>
      <w:r>
        <w:rPr>
          <w:rFonts w:ascii="Traditional Arabic" w:hAnsi="Traditional Arabic" w:cs="Traditional Arabic" w:hint="cs"/>
          <w:sz w:val="44"/>
          <w:szCs w:val="44"/>
          <w:rtl/>
        </w:rPr>
        <w:t xml:space="preserve">الإمام </w:t>
      </w:r>
      <w:r>
        <w:rPr>
          <w:rFonts w:ascii="Traditional Arabic" w:hAnsi="Traditional Arabic" w:cs="Traditional Arabic"/>
          <w:sz w:val="44"/>
          <w:szCs w:val="44"/>
          <w:rtl/>
        </w:rPr>
        <w:t>النووي رحمه الله تعالى: (</w:t>
      </w:r>
      <w:r>
        <w:rPr>
          <w:rFonts w:ascii="Traditional Arabic" w:hAnsi="Traditional Arabic" w:cs="Traditional Arabic"/>
          <w:color w:val="000000"/>
          <w:sz w:val="44"/>
          <w:szCs w:val="44"/>
          <w:shd w:val="clear" w:color="auto" w:fill="FFFFFF"/>
          <w:rtl/>
        </w:rPr>
        <w:t>الجمع بينهما أن الذم في ذلك لمن بادر بالشهادة في حق الآدمي، هو عالمٌ بها، قبل أن يسألها صاحبُها، وأما المدح فهو لمن كانت عنده شهادة لآدمي، ولا يعلم بها صاحبها، فيخبره بها ليستشهد به عند القاضي إن أراد)اهـ</w:t>
      </w:r>
      <w:r>
        <w:rPr>
          <w:rFonts w:ascii="Traditional Arabic" w:hAnsi="Traditional Arabic" w:cs="Traditional Arabic" w:hint="cs"/>
          <w:sz w:val="44"/>
          <w:szCs w:val="44"/>
          <w:rtl/>
        </w:rPr>
        <w:t>.</w:t>
      </w:r>
    </w:p>
    <w:p w14:paraId="05950AD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ومثال النسخ ما تقدّم في آيتي العدة</w:t>
      </w:r>
      <w:r>
        <w:rPr>
          <w:rFonts w:ascii="Traditional Arabic" w:hAnsi="Traditional Arabic" w:cs="Traditional Arabic" w:hint="cs"/>
          <w:sz w:val="44"/>
          <w:szCs w:val="44"/>
          <w:rtl/>
        </w:rPr>
        <w:t>.</w:t>
      </w:r>
    </w:p>
    <w:p w14:paraId="41CD572F"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ومثال التوقف، كقول بعض أهل العلم فيمن ملك أختين فهل له أن </w:t>
      </w:r>
      <w:proofErr w:type="spellStart"/>
      <w:r>
        <w:rPr>
          <w:rFonts w:ascii="Traditional Arabic" w:hAnsi="Traditional Arabic" w:cs="Traditional Arabic"/>
          <w:sz w:val="44"/>
          <w:szCs w:val="44"/>
          <w:rtl/>
        </w:rPr>
        <w:t>يطأها</w:t>
      </w:r>
      <w:proofErr w:type="spellEnd"/>
      <w:r>
        <w:rPr>
          <w:rFonts w:ascii="Traditional Arabic" w:hAnsi="Traditional Arabic" w:cs="Traditional Arabic"/>
          <w:sz w:val="44"/>
          <w:szCs w:val="44"/>
          <w:rtl/>
        </w:rPr>
        <w:t xml:space="preserve">، قال: (أحلتهما آيةٌ، وحرمتهما آية)، يشير إلى أنّ قول الله تعالى: (إلا على أزواجهم أو ما ملكت أيمانهم فإنهم غير ملومين) يدل على الحل، وأنَّ قوله تعالى: (وأن تجمعوا بين الأختين) يدل على التحريم، إلا أنَّ التوقف </w:t>
      </w:r>
      <w:r>
        <w:rPr>
          <w:rFonts w:ascii="Traditional Arabic" w:hAnsi="Traditional Arabic" w:cs="Traditional Arabic"/>
          <w:sz w:val="44"/>
          <w:szCs w:val="44"/>
          <w:rtl/>
        </w:rPr>
        <w:lastRenderedPageBreak/>
        <w:t xml:space="preserve">قد يحصل عند عالمٍ أو بعض العلماء، لا عند جميعهم؛ إذ لا يمكن أن يخفى الحق عن جميع الأمة، ولا بدّ أن تظهر مرجحات لأحد القولين، ولذا قال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(وبينهما أمور مشتبهات لا يعلمهنّ كثير من الناس) ولم يقل كل الناس، وفي هذه المسألة ر</w:t>
      </w:r>
      <w:r>
        <w:rPr>
          <w:rFonts w:ascii="Traditional Arabic" w:hAnsi="Traditional Arabic" w:cs="Traditional Arabic" w:hint="cs"/>
          <w:sz w:val="44"/>
          <w:szCs w:val="44"/>
          <w:rtl/>
        </w:rPr>
        <w:t>جّح</w:t>
      </w:r>
      <w:r>
        <w:rPr>
          <w:rFonts w:ascii="Traditional Arabic" w:hAnsi="Traditional Arabic" w:cs="Traditional Arabic"/>
          <w:sz w:val="44"/>
          <w:szCs w:val="44"/>
          <w:rtl/>
        </w:rPr>
        <w:t xml:space="preserve"> العلماء</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التحريم</w:t>
      </w:r>
      <w:r>
        <w:rPr>
          <w:rFonts w:ascii="Traditional Arabic" w:hAnsi="Traditional Arabic" w:cs="Traditional Arabic" w:hint="cs"/>
          <w:sz w:val="44"/>
          <w:szCs w:val="44"/>
          <w:rtl/>
        </w:rPr>
        <w:t>َ</w:t>
      </w:r>
      <w:r>
        <w:rPr>
          <w:rFonts w:ascii="Traditional Arabic" w:hAnsi="Traditional Arabic" w:cs="Traditional Arabic"/>
          <w:sz w:val="44"/>
          <w:szCs w:val="44"/>
          <w:rtl/>
        </w:rPr>
        <w:t>؛ لأنَّ</w:t>
      </w:r>
      <w:r>
        <w:rPr>
          <w:rFonts w:ascii="Traditional Arabic" w:hAnsi="Traditional Arabic" w:cs="Traditional Arabic" w:hint="cs"/>
          <w:sz w:val="44"/>
          <w:szCs w:val="44"/>
          <w:rtl/>
        </w:rPr>
        <w:t>ه</w:t>
      </w:r>
      <w:r>
        <w:rPr>
          <w:rFonts w:ascii="Traditional Arabic" w:hAnsi="Traditional Arabic" w:cs="Traditional Arabic"/>
          <w:sz w:val="44"/>
          <w:szCs w:val="44"/>
          <w:rtl/>
        </w:rPr>
        <w:t xml:space="preserve"> الأصل في </w:t>
      </w:r>
      <w:proofErr w:type="spellStart"/>
      <w:r>
        <w:rPr>
          <w:rFonts w:ascii="Traditional Arabic" w:hAnsi="Traditional Arabic" w:cs="Traditional Arabic"/>
          <w:sz w:val="44"/>
          <w:szCs w:val="44"/>
          <w:rtl/>
        </w:rPr>
        <w:t>الأبضاع</w:t>
      </w:r>
      <w:proofErr w:type="spellEnd"/>
      <w:r>
        <w:rPr>
          <w:rFonts w:ascii="Traditional Arabic" w:hAnsi="Traditional Arabic" w:cs="Traditional Arabic"/>
          <w:sz w:val="44"/>
          <w:szCs w:val="44"/>
          <w:rtl/>
        </w:rPr>
        <w:t>.</w:t>
      </w:r>
    </w:p>
    <w:p w14:paraId="7D967CB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b/>
          <w:bCs/>
          <w:sz w:val="44"/>
          <w:szCs w:val="44"/>
          <w:rtl/>
        </w:rPr>
        <w:t>الثاني: أن يحصل التعارض بين نصين خاصين،</w:t>
      </w:r>
      <w:r>
        <w:rPr>
          <w:rFonts w:ascii="Traditional Arabic" w:hAnsi="Traditional Arabic" w:cs="Traditional Arabic"/>
          <w:sz w:val="44"/>
          <w:szCs w:val="44"/>
          <w:rtl/>
        </w:rPr>
        <w:t xml:space="preserve"> فيأتي فيه ما تقدم في التعارض بين النصين العامين.</w:t>
      </w:r>
    </w:p>
    <w:p w14:paraId="113A6B3E"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فيجمع بينهما إن أمكن الجمع، كحديث: (أنَّه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صلى الظهر بمكة يوم النحر في حجة الوداع)، وحديث: (أنّه صلاها </w:t>
      </w:r>
      <w:proofErr w:type="spellStart"/>
      <w:r>
        <w:rPr>
          <w:rFonts w:ascii="Traditional Arabic" w:hAnsi="Traditional Arabic" w:cs="Traditional Arabic"/>
          <w:sz w:val="44"/>
          <w:szCs w:val="44"/>
          <w:rtl/>
        </w:rPr>
        <w:t>بمنى</w:t>
      </w:r>
      <w:proofErr w:type="spellEnd"/>
      <w:r>
        <w:rPr>
          <w:rFonts w:ascii="Traditional Arabic" w:hAnsi="Traditional Arabic" w:cs="Traditional Arabic"/>
          <w:sz w:val="44"/>
          <w:szCs w:val="44"/>
          <w:rtl/>
        </w:rPr>
        <w:t>)، قال</w:t>
      </w:r>
      <w:r>
        <w:rPr>
          <w:rFonts w:ascii="Traditional Arabic" w:hAnsi="Traditional Arabic" w:cs="Traditional Arabic" w:hint="cs"/>
          <w:sz w:val="44"/>
          <w:szCs w:val="44"/>
          <w:rtl/>
        </w:rPr>
        <w:t xml:space="preserve"> الإمام</w:t>
      </w:r>
      <w:r>
        <w:rPr>
          <w:rFonts w:ascii="Traditional Arabic" w:hAnsi="Traditional Arabic" w:cs="Traditional Arabic"/>
          <w:sz w:val="44"/>
          <w:szCs w:val="44"/>
          <w:rtl/>
        </w:rPr>
        <w:t xml:space="preserve"> النووي رحمه الله تعالى: (الجمع بينهما أنه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 xml:space="preserve">طاف للإفاضة قبل الزوال ثم صلى الظهر بمكة في أول وقتها ثم رجع إلى منى فصلى بها الظهر مرةً أخرى بأصحابه حين سألوه ذلك فيكون متنفلًا بالظهر الثانية التي </w:t>
      </w:r>
      <w:proofErr w:type="spellStart"/>
      <w:r>
        <w:rPr>
          <w:rFonts w:ascii="Traditional Arabic" w:hAnsi="Traditional Arabic" w:cs="Traditional Arabic" w:hint="cs"/>
          <w:sz w:val="44"/>
          <w:szCs w:val="44"/>
          <w:rtl/>
        </w:rPr>
        <w:t>بمنى</w:t>
      </w:r>
      <w:proofErr w:type="spellEnd"/>
      <w:r>
        <w:rPr>
          <w:rFonts w:ascii="Traditional Arabic" w:hAnsi="Traditional Arabic" w:cs="Traditional Arabic" w:hint="cs"/>
          <w:sz w:val="44"/>
          <w:szCs w:val="44"/>
          <w:rtl/>
        </w:rPr>
        <w:t>)اهـ، فإن لم يمكن الجمع وعلم التاريخ فالنسخ، ويمكن التمثيل له بقول الإمام الزهري: (</w:t>
      </w:r>
      <w:r>
        <w:rPr>
          <w:rFonts w:ascii="Traditional Arabic" w:hAnsi="Traditional Arabic" w:cs="Traditional Arabic" w:hint="cs"/>
          <w:sz w:val="44"/>
          <w:szCs w:val="44"/>
          <w:shd w:val="clear" w:color="auto" w:fill="FFFFFF"/>
          <w:rtl/>
        </w:rPr>
        <w:t xml:space="preserve">سجد رسول الله </w:t>
      </w:r>
      <w:r>
        <w:rPr>
          <w:rFonts w:ascii="Traditional Arabic" w:hAnsi="Traditional Arabic" w:cs="Traditional Arabic"/>
          <w:sz w:val="44"/>
          <w:szCs w:val="44"/>
          <w:shd w:val="clear" w:color="auto" w:fill="FFFFFF"/>
        </w:rPr>
        <w:sym w:font="AGA Arabesque" w:char="0072"/>
      </w:r>
      <w:r>
        <w:rPr>
          <w:rFonts w:ascii="Traditional Arabic" w:hAnsi="Traditional Arabic" w:cs="Traditional Arabic"/>
          <w:sz w:val="44"/>
          <w:szCs w:val="44"/>
          <w:shd w:val="clear" w:color="auto" w:fill="FFFFFF"/>
          <w:rtl/>
        </w:rPr>
        <w:t xml:space="preserve"> قبل السلام وبعده، وآخر الأمرين قبل السلام)، فإن لم يعلم التاريخ فالترجيح، كحديث ميمونة رضي الله عنها أنَّ النبي </w:t>
      </w:r>
      <w:r>
        <w:rPr>
          <w:rFonts w:ascii="Traditional Arabic" w:hAnsi="Traditional Arabic" w:cs="Traditional Arabic"/>
          <w:sz w:val="44"/>
          <w:szCs w:val="44"/>
          <w:shd w:val="clear" w:color="auto" w:fill="FFFFFF"/>
        </w:rPr>
        <w:sym w:font="AGA Arabesque" w:char="0072"/>
      </w:r>
      <w:r>
        <w:rPr>
          <w:rFonts w:ascii="Traditional Arabic" w:hAnsi="Traditional Arabic" w:cs="Traditional Arabic"/>
          <w:sz w:val="44"/>
          <w:szCs w:val="44"/>
          <w:shd w:val="clear" w:color="auto" w:fill="FFFFFF"/>
          <w:rtl/>
        </w:rPr>
        <w:t xml:space="preserve"> تزوجها وهو حلال، وحديث ابن عباس رضي الله عنهما أنَّ النبي </w:t>
      </w:r>
      <w:r>
        <w:rPr>
          <w:rFonts w:ascii="Traditional Arabic" w:hAnsi="Traditional Arabic" w:cs="Traditional Arabic"/>
          <w:sz w:val="44"/>
          <w:szCs w:val="44"/>
          <w:shd w:val="clear" w:color="auto" w:fill="FFFFFF"/>
        </w:rPr>
        <w:sym w:font="AGA Arabesque" w:char="0072"/>
      </w:r>
      <w:r>
        <w:rPr>
          <w:rFonts w:ascii="Traditional Arabic" w:hAnsi="Traditional Arabic" w:cs="Traditional Arabic"/>
          <w:sz w:val="44"/>
          <w:szCs w:val="44"/>
          <w:shd w:val="clear" w:color="auto" w:fill="FFFFFF"/>
          <w:rtl/>
        </w:rPr>
        <w:t xml:space="preserve"> تزوج ميمونة وهو محرم، فتترجح رواية أم المؤمنين ميمونة</w:t>
      </w:r>
      <w:r>
        <w:rPr>
          <w:rFonts w:ascii="Traditional Arabic" w:hAnsi="Traditional Arabic" w:cs="Traditional Arabic" w:hint="cs"/>
          <w:sz w:val="44"/>
          <w:szCs w:val="44"/>
          <w:shd w:val="clear" w:color="auto" w:fill="FFFFFF"/>
          <w:rtl/>
        </w:rPr>
        <w:t xml:space="preserve"> رضي الله عنها</w:t>
      </w:r>
      <w:r>
        <w:rPr>
          <w:rFonts w:ascii="Traditional Arabic" w:hAnsi="Traditional Arabic" w:cs="Traditional Arabic"/>
          <w:sz w:val="44"/>
          <w:szCs w:val="44"/>
          <w:shd w:val="clear" w:color="auto" w:fill="FFFFFF"/>
          <w:rtl/>
        </w:rPr>
        <w:t>؛ لأنَّها صاحبة القصة، ولأنَّ ابن عباس</w:t>
      </w:r>
      <w:r>
        <w:rPr>
          <w:rFonts w:ascii="Traditional Arabic" w:hAnsi="Traditional Arabic" w:cs="Traditional Arabic" w:hint="cs"/>
          <w:sz w:val="44"/>
          <w:szCs w:val="44"/>
          <w:shd w:val="clear" w:color="auto" w:fill="FFFFFF"/>
          <w:rtl/>
        </w:rPr>
        <w:t xml:space="preserve"> رضي الله عنهما</w:t>
      </w:r>
      <w:r>
        <w:rPr>
          <w:rFonts w:ascii="Traditional Arabic" w:hAnsi="Traditional Arabic" w:cs="Traditional Arabic"/>
          <w:sz w:val="44"/>
          <w:szCs w:val="44"/>
          <w:shd w:val="clear" w:color="auto" w:fill="FFFFFF"/>
          <w:rtl/>
        </w:rPr>
        <w:t xml:space="preserve"> في ذلك الوقت كان دون البلوغ. </w:t>
      </w:r>
    </w:p>
    <w:p w14:paraId="0930F461"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b/>
          <w:bCs/>
          <w:sz w:val="44"/>
          <w:szCs w:val="44"/>
          <w:rtl/>
        </w:rPr>
        <w:lastRenderedPageBreak/>
        <w:t>الثالث: أن يحصل التعارض بين نص عام وآخر خاص</w:t>
      </w:r>
      <w:r>
        <w:rPr>
          <w:rFonts w:ascii="Traditional Arabic" w:hAnsi="Traditional Arabic" w:cs="Traditional Arabic"/>
          <w:sz w:val="44"/>
          <w:szCs w:val="44"/>
          <w:rtl/>
        </w:rPr>
        <w:t>، فيحمل العام على الخاص، كما تقدمت أمثل</w:t>
      </w:r>
      <w:r>
        <w:rPr>
          <w:rFonts w:ascii="Traditional Arabic" w:hAnsi="Traditional Arabic" w:cs="Traditional Arabic" w:hint="cs"/>
          <w:sz w:val="44"/>
          <w:szCs w:val="44"/>
          <w:rtl/>
        </w:rPr>
        <w:t>ت</w:t>
      </w:r>
      <w:r>
        <w:rPr>
          <w:rFonts w:ascii="Traditional Arabic" w:hAnsi="Traditional Arabic" w:cs="Traditional Arabic"/>
          <w:sz w:val="44"/>
          <w:szCs w:val="44"/>
          <w:rtl/>
        </w:rPr>
        <w:t>ه في مبحث الخاص.</w:t>
      </w:r>
    </w:p>
    <w:p w14:paraId="361BF253"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الرابع: أن يحصل تعارض بين نصين كل واحد منهما أعم من وجهٍ وأخص من وجه، </w:t>
      </w:r>
      <w:r>
        <w:rPr>
          <w:rFonts w:ascii="Traditional Arabic" w:hAnsi="Traditional Arabic" w:cs="Traditional Arabic"/>
          <w:sz w:val="44"/>
          <w:szCs w:val="44"/>
          <w:rtl/>
        </w:rPr>
        <w:t>وذلك كأحاديث النهي عن الصلاة بعد صلاتي الفجر والعصر، فإنها خاصة في الوقت عامة في الصلاة، وأحاديث الأمر بسنة الوضوء وتحية المسجد مثلًا فإنها عامة في الوقت خاصة في الصلاة، فجمع بينهما فقهاء الشافعية رحمهم الله تعالى بأنَّ الصلاة المنهي عنها ما كان له سبب متأخر أو نفلاً مطلقًا، فخصصوا عموم الصلاة، وبأنَّ صلاة ما له سبب متقدم أو مقارن جائز</w:t>
      </w:r>
      <w:r>
        <w:rPr>
          <w:rFonts w:ascii="Traditional Arabic" w:hAnsi="Traditional Arabic" w:cs="Traditional Arabic" w:hint="cs"/>
          <w:sz w:val="44"/>
          <w:szCs w:val="44"/>
          <w:rtl/>
        </w:rPr>
        <w:t>ةٌ</w:t>
      </w:r>
      <w:r>
        <w:rPr>
          <w:rFonts w:ascii="Traditional Arabic" w:hAnsi="Traditional Arabic" w:cs="Traditional Arabic"/>
          <w:sz w:val="44"/>
          <w:szCs w:val="44"/>
          <w:rtl/>
        </w:rPr>
        <w:t xml:space="preserve"> في عموم الوقت إلا إذا تقصّد إيقاع</w:t>
      </w:r>
      <w:r>
        <w:rPr>
          <w:rFonts w:ascii="Traditional Arabic" w:hAnsi="Traditional Arabic" w:cs="Traditional Arabic" w:hint="cs"/>
          <w:sz w:val="44"/>
          <w:szCs w:val="44"/>
          <w:rtl/>
        </w:rPr>
        <w:t>ها</w:t>
      </w:r>
      <w:r>
        <w:rPr>
          <w:rFonts w:ascii="Traditional Arabic" w:hAnsi="Traditional Arabic" w:cs="Traditional Arabic"/>
          <w:sz w:val="44"/>
          <w:szCs w:val="44"/>
          <w:rtl/>
        </w:rPr>
        <w:t xml:space="preserve"> في</w:t>
      </w:r>
      <w:r>
        <w:rPr>
          <w:rFonts w:ascii="Traditional Arabic" w:hAnsi="Traditional Arabic" w:cs="Traditional Arabic" w:hint="cs"/>
          <w:sz w:val="44"/>
          <w:szCs w:val="44"/>
          <w:rtl/>
        </w:rPr>
        <w:t xml:space="preserve"> هذه الأوقات</w:t>
      </w:r>
      <w:r>
        <w:rPr>
          <w:rFonts w:ascii="Traditional Arabic" w:hAnsi="Traditional Arabic" w:cs="Traditional Arabic"/>
          <w:sz w:val="44"/>
          <w:szCs w:val="44"/>
          <w:rtl/>
        </w:rPr>
        <w:t xml:space="preserve"> فيحرم ذلك ولا تصح صلاته، فحصل التخصيص بذلك.</w:t>
      </w:r>
      <w:r>
        <w:rPr>
          <w:rFonts w:ascii="Traditional Arabic" w:hAnsi="Traditional Arabic" w:cs="Traditional Arabic"/>
          <w:b/>
          <w:bCs/>
          <w:sz w:val="44"/>
          <w:szCs w:val="44"/>
          <w:rtl/>
        </w:rPr>
        <w:t xml:space="preserve"> </w:t>
      </w:r>
    </w:p>
    <w:p w14:paraId="692C1FC2" w14:textId="77777777" w:rsidR="006B3E73" w:rsidRPr="0069524F" w:rsidRDefault="006B3E73" w:rsidP="006B3E73">
      <w:pPr>
        <w:spacing w:line="240" w:lineRule="auto"/>
        <w:jc w:val="lowKashida"/>
        <w:rPr>
          <w:rFonts w:ascii="Traditional Arabic" w:hAnsi="Traditional Arabic" w:cs="PT Bold Heading"/>
          <w:sz w:val="40"/>
          <w:szCs w:val="40"/>
          <w:rtl/>
        </w:rPr>
      </w:pPr>
      <w:r w:rsidRPr="0069524F">
        <w:rPr>
          <w:rFonts w:ascii="Traditional Arabic" w:hAnsi="Traditional Arabic" w:cs="PT Bold Heading" w:hint="cs"/>
          <w:sz w:val="40"/>
          <w:szCs w:val="40"/>
          <w:rtl/>
        </w:rPr>
        <w:t>التقويم:</w:t>
      </w:r>
    </w:p>
    <w:p w14:paraId="5CCB4BDD" w14:textId="77777777" w:rsidR="006B3E73" w:rsidRPr="0069524F" w:rsidRDefault="006B3E73" w:rsidP="006B3E73">
      <w:pPr>
        <w:pStyle w:val="a6"/>
        <w:numPr>
          <w:ilvl w:val="0"/>
          <w:numId w:val="35"/>
        </w:numPr>
        <w:jc w:val="lowKashida"/>
        <w:rPr>
          <w:rFonts w:ascii="Traditional Arabic" w:hAnsi="Traditional Arabic" w:cs="Traditional Arabic"/>
          <w:sz w:val="40"/>
          <w:szCs w:val="40"/>
        </w:rPr>
      </w:pPr>
      <w:r w:rsidRPr="0069524F">
        <w:rPr>
          <w:rFonts w:ascii="Traditional Arabic" w:hAnsi="Traditional Arabic" w:cs="Traditional Arabic" w:hint="cs"/>
          <w:sz w:val="40"/>
          <w:szCs w:val="40"/>
          <w:rtl/>
        </w:rPr>
        <w:t>إذا حصل تعارض بين نصين عامين أو خاصين، فما هو الواجب.</w:t>
      </w:r>
    </w:p>
    <w:p w14:paraId="7E2A36D2" w14:textId="77777777" w:rsidR="006B3E73" w:rsidRDefault="006B3E73" w:rsidP="006B3E73">
      <w:pPr>
        <w:pStyle w:val="a6"/>
        <w:numPr>
          <w:ilvl w:val="0"/>
          <w:numId w:val="35"/>
        </w:numPr>
        <w:jc w:val="lowKashida"/>
        <w:rPr>
          <w:rFonts w:ascii="Traditional Arabic" w:hAnsi="Traditional Arabic" w:cs="Traditional Arabic"/>
          <w:sz w:val="40"/>
          <w:szCs w:val="40"/>
        </w:rPr>
      </w:pPr>
      <w:r w:rsidRPr="0069524F">
        <w:rPr>
          <w:rFonts w:ascii="Traditional Arabic" w:hAnsi="Traditional Arabic" w:cs="Traditional Arabic" w:hint="cs"/>
          <w:sz w:val="40"/>
          <w:szCs w:val="40"/>
          <w:rtl/>
        </w:rPr>
        <w:t>لماذا فسّرنا قول المصنف رحمه الله تعالى: (</w:t>
      </w:r>
      <w:r w:rsidRPr="0069524F">
        <w:rPr>
          <w:rFonts w:ascii="Traditional Arabic" w:hAnsi="Traditional Arabic" w:cs="Traditional Arabic"/>
          <w:color w:val="000000"/>
          <w:sz w:val="40"/>
          <w:szCs w:val="40"/>
          <w:rtl/>
        </w:rPr>
        <w:t>إذا تعارض نطقان</w:t>
      </w:r>
      <w:r w:rsidRPr="0069524F">
        <w:rPr>
          <w:rFonts w:ascii="Traditional Arabic" w:hAnsi="Traditional Arabic" w:cs="Traditional Arabic" w:hint="cs"/>
          <w:color w:val="000000"/>
          <w:sz w:val="40"/>
          <w:szCs w:val="40"/>
          <w:rtl/>
        </w:rPr>
        <w:t>) أي: ظنيين لا قطعيين.</w:t>
      </w:r>
    </w:p>
    <w:p w14:paraId="348618D1" w14:textId="62D33ACE" w:rsidR="006B3E73" w:rsidRDefault="006B3E73" w:rsidP="00146787">
      <w:pPr>
        <w:pStyle w:val="a6"/>
        <w:ind w:left="1080"/>
        <w:jc w:val="lowKashida"/>
        <w:rPr>
          <w:rFonts w:ascii="Traditional Arabic" w:hAnsi="Traditional Arabic" w:cs="Traditional Arabic"/>
          <w:sz w:val="40"/>
          <w:szCs w:val="40"/>
          <w:rtl/>
        </w:rPr>
      </w:pPr>
    </w:p>
    <w:p w14:paraId="5C83E1AD" w14:textId="3832873B" w:rsidR="00146787" w:rsidRDefault="00146787" w:rsidP="00146787">
      <w:pPr>
        <w:pStyle w:val="a6"/>
        <w:ind w:left="1080"/>
        <w:jc w:val="lowKashida"/>
        <w:rPr>
          <w:rFonts w:ascii="Traditional Arabic" w:hAnsi="Traditional Arabic" w:cs="Traditional Arabic"/>
          <w:sz w:val="40"/>
          <w:szCs w:val="40"/>
          <w:rtl/>
        </w:rPr>
      </w:pPr>
    </w:p>
    <w:p w14:paraId="057AA739" w14:textId="4D6DDF71" w:rsidR="00146787" w:rsidRDefault="00146787" w:rsidP="00146787">
      <w:pPr>
        <w:pStyle w:val="a6"/>
        <w:ind w:left="1080"/>
        <w:jc w:val="lowKashida"/>
        <w:rPr>
          <w:rFonts w:ascii="Traditional Arabic" w:hAnsi="Traditional Arabic" w:cs="Traditional Arabic"/>
          <w:sz w:val="40"/>
          <w:szCs w:val="40"/>
          <w:rtl/>
        </w:rPr>
      </w:pPr>
    </w:p>
    <w:p w14:paraId="0B21D290" w14:textId="77777777" w:rsidR="00146787" w:rsidRDefault="00146787" w:rsidP="00146787">
      <w:pPr>
        <w:pStyle w:val="a6"/>
        <w:ind w:left="1080"/>
        <w:jc w:val="lowKashida"/>
        <w:rPr>
          <w:rFonts w:ascii="Traditional Arabic" w:hAnsi="Traditional Arabic" w:cs="Traditional Arabic"/>
          <w:sz w:val="40"/>
          <w:szCs w:val="40"/>
          <w:rtl/>
        </w:rPr>
      </w:pPr>
    </w:p>
    <w:p w14:paraId="37CC6653" w14:textId="77777777" w:rsidR="00421FEA" w:rsidRDefault="00421FEA" w:rsidP="00421FEA">
      <w:pPr>
        <w:pStyle w:val="2"/>
      </w:pPr>
      <w:bookmarkStart w:id="17" w:name="_Toc17543685"/>
      <w:r>
        <w:rPr>
          <w:rtl/>
        </w:rPr>
        <w:lastRenderedPageBreak/>
        <w:t>الدرس السابع عشر</w:t>
      </w:r>
      <w:bookmarkEnd w:id="17"/>
    </w:p>
    <w:p w14:paraId="1772CD97" w14:textId="047B6307" w:rsidR="006B3E73" w:rsidRDefault="006B3E73" w:rsidP="00421FEA">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                          </w:t>
      </w:r>
      <w:r w:rsidR="00421FEA">
        <w:rPr>
          <w:rFonts w:ascii="Traditional Arabic" w:hAnsi="Traditional Arabic" w:cs="Traditional Arabic" w:hint="cs"/>
          <w:b/>
          <w:bCs/>
          <w:sz w:val="44"/>
          <w:szCs w:val="44"/>
          <w:rtl/>
        </w:rPr>
        <w:t xml:space="preserve">     </w:t>
      </w:r>
      <w:r>
        <w:rPr>
          <w:rFonts w:ascii="Traditional Arabic" w:hAnsi="Traditional Arabic" w:cs="Traditional Arabic"/>
          <w:b/>
          <w:bCs/>
          <w:sz w:val="44"/>
          <w:szCs w:val="44"/>
          <w:rtl/>
        </w:rPr>
        <w:t>الإجماع</w:t>
      </w:r>
    </w:p>
    <w:p w14:paraId="2A45CE2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sz w:val="44"/>
          <w:szCs w:val="44"/>
          <w:rtl/>
        </w:rPr>
        <w:t>وأما الإجماع فهو اتفاق علماء العصر على حكم الحادثة،</w:t>
      </w:r>
      <w:r>
        <w:rPr>
          <w:rFonts w:ascii="Traditional Arabic" w:hAnsi="Traditional Arabic" w:cs="Traditional Arabic"/>
          <w:b/>
          <w:bCs/>
          <w:color w:val="000000"/>
          <w:sz w:val="44"/>
          <w:szCs w:val="44"/>
          <w:rtl/>
        </w:rPr>
        <w:t xml:space="preserve"> </w:t>
      </w:r>
      <w:r>
        <w:rPr>
          <w:rFonts w:ascii="Traditional Arabic" w:hAnsi="Traditional Arabic" w:cs="Traditional Arabic"/>
          <w:b/>
          <w:bCs/>
          <w:sz w:val="44"/>
          <w:szCs w:val="44"/>
          <w:rtl/>
        </w:rPr>
        <w:t>ونعني بالعلماء: الفقهاء، ونعني بالحادثة: الحادثة الشرعية.</w:t>
      </w:r>
    </w:p>
    <w:p w14:paraId="5302A621"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وإجماع هذه الأمة حجة دون غيرها</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لقوله </w:t>
      </w:r>
      <w:r>
        <w:rPr>
          <w:rFonts w:ascii="Traditional Arabic" w:hAnsi="Traditional Arabic" w:cs="Traditional Arabic"/>
          <w:b/>
          <w:bCs/>
          <w:color w:val="000000"/>
          <w:sz w:val="44"/>
          <w:szCs w:val="44"/>
        </w:rPr>
        <w:sym w:font="AGA Arabesque" w:char="0072"/>
      </w:r>
      <w:r>
        <w:rPr>
          <w:rFonts w:ascii="Traditional Arabic" w:hAnsi="Traditional Arabic" w:cs="Traditional Arabic"/>
          <w:b/>
          <w:bCs/>
          <w:color w:val="000000"/>
          <w:sz w:val="44"/>
          <w:szCs w:val="44"/>
          <w:rtl/>
        </w:rPr>
        <w:t xml:space="preserve"> : (لا تجتمع أمتي على ضلالة)، والشرع ورد بعصمة هذه الأمة.</w:t>
      </w:r>
    </w:p>
    <w:p w14:paraId="27AC1269"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والإجماع حجةٌ على العصر الثاني، وفي أي عصر كان، ولا يشترط انقراض العصر على الصحيح.</w:t>
      </w:r>
    </w:p>
    <w:p w14:paraId="0F4B187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 xml:space="preserve">فإن قلنا: انقراض العصر شرطٌ يعتبر قول من وُلد في حياتهم وتفقه وصار من أهل الاجتهاد </w:t>
      </w:r>
      <w:r>
        <w:rPr>
          <w:rFonts w:ascii="Traditional Arabic" w:hAnsi="Traditional Arabic" w:cs="Traditional Arabic" w:hint="cs"/>
          <w:b/>
          <w:bCs/>
          <w:color w:val="000000"/>
          <w:sz w:val="44"/>
          <w:szCs w:val="44"/>
          <w:rtl/>
        </w:rPr>
        <w:t>و</w:t>
      </w:r>
      <w:r>
        <w:rPr>
          <w:rFonts w:ascii="Traditional Arabic" w:hAnsi="Traditional Arabic" w:cs="Traditional Arabic"/>
          <w:b/>
          <w:bCs/>
          <w:color w:val="000000"/>
          <w:sz w:val="44"/>
          <w:szCs w:val="44"/>
          <w:rtl/>
        </w:rPr>
        <w:t>لهم أن يرجعوا عن ذلك الحكم.</w:t>
      </w:r>
    </w:p>
    <w:p w14:paraId="4EF7652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b/>
          <w:bCs/>
          <w:color w:val="000000"/>
          <w:sz w:val="44"/>
          <w:szCs w:val="44"/>
          <w:rtl/>
        </w:rPr>
        <w:t>والإجماع يصح بقولهم</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وبفعلهم</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وبقول البعض وبفعل البعض وانتشار ذلك وسكوت الباقين</w:t>
      </w:r>
      <w:r>
        <w:rPr>
          <w:rFonts w:ascii="Traditional Arabic" w:hAnsi="Traditional Arabic" w:cs="Traditional Arabic" w:hint="cs"/>
          <w:b/>
          <w:bCs/>
          <w:color w:val="000000"/>
          <w:sz w:val="44"/>
          <w:szCs w:val="44"/>
          <w:rtl/>
        </w:rPr>
        <w:t xml:space="preserve"> عنه</w:t>
      </w:r>
      <w:r>
        <w:rPr>
          <w:rFonts w:ascii="Traditional Arabic" w:hAnsi="Traditional Arabic" w:cs="Traditional Arabic"/>
          <w:color w:val="000000"/>
          <w:sz w:val="44"/>
          <w:szCs w:val="44"/>
          <w:rtl/>
        </w:rPr>
        <w:t>).</w:t>
      </w:r>
    </w:p>
    <w:p w14:paraId="03F058AC"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3686673F"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في هذا المبحث المتعلق بالإجماع خمس مسائل:</w:t>
      </w:r>
    </w:p>
    <w:p w14:paraId="5D33AE88"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الأولى: تعريف الإجماع:</w:t>
      </w:r>
    </w:p>
    <w:p w14:paraId="22BB7EA9"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لغةً: العزم، واصطلاحًا: اتفاق مجتهدي أمة محمد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على حكم شرعي في عصرٍ غير عصره، وقد تضمن هذا التعريف قيودًا:</w:t>
      </w:r>
    </w:p>
    <w:p w14:paraId="0DF6D86A"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فقوله: (اتفاق) قيدٌ لإخراج الاختلاف، فلو خالف واحد ممن يعتدُّ بخلافه فلا إجماع.</w:t>
      </w:r>
    </w:p>
    <w:p w14:paraId="51D904C4"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وقوله: (مجتهدي) قيدٌ أخرج غير المجتهدين كالمقلدين.</w:t>
      </w:r>
    </w:p>
    <w:p w14:paraId="0D98BE21"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وقوله: (أمة محمد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قيد ثالثٌ، فإجماع غير أمة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لا حجة به.</w:t>
      </w:r>
    </w:p>
    <w:p w14:paraId="37C2B32F"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وقوله: (على حكم شرعي)، فالإجماع لا يتدخل في القضايا غير الشرعية كالطبية واللغوية.</w:t>
      </w:r>
    </w:p>
    <w:p w14:paraId="4360D895"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وقوله: (غير عصره)، أي: غير عصره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لأنَّه لا عبرة بالإجماع إذا انعقد في عصره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إذ الحجة في قوله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w:t>
      </w:r>
    </w:p>
    <w:p w14:paraId="7561A30B"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الثانية: دليل حج</w:t>
      </w:r>
      <w:r>
        <w:rPr>
          <w:rFonts w:ascii="Traditional Arabic" w:hAnsi="Traditional Arabic" w:cs="Traditional Arabic" w:hint="cs"/>
          <w:b/>
          <w:bCs/>
          <w:sz w:val="44"/>
          <w:szCs w:val="44"/>
          <w:rtl/>
        </w:rPr>
        <w:t>ي</w:t>
      </w:r>
      <w:r>
        <w:rPr>
          <w:rFonts w:ascii="Traditional Arabic" w:hAnsi="Traditional Arabic" w:cs="Traditional Arabic"/>
          <w:b/>
          <w:bCs/>
          <w:sz w:val="44"/>
          <w:szCs w:val="44"/>
          <w:rtl/>
        </w:rPr>
        <w:t>ة الإجماع:</w:t>
      </w:r>
    </w:p>
    <w:p w14:paraId="3DB8D1CF" w14:textId="5B19CCB9" w:rsidR="00421FEA"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دلَّ على حجية الإجماع القرآن الكريم والسنة النبوية، قال تعالى: (وَمَنْ يُشَاقِقِ الرَّسُولَ مِنْ بَعْدِ مَا تَبَيَّنَ لَهُ الْهُدَى وَيَتَّبِعْ غَيْرَ سَبِيلِ الْمُؤْمِنِينَ نُوَلِّهِ مَا تَوَلَّى وَنُصْلِهِ جَهَنَّمَ وَسَاءَتْ مَصِيرًا)، وجه الاستدلال: لزوم اتباع جماعة المسلمين وعدم الخروج عنها، وقال </w:t>
      </w:r>
      <w:proofErr w:type="gramStart"/>
      <w:r>
        <w:rPr>
          <w:rFonts w:ascii="Traditional Arabic" w:hAnsi="Traditional Arabic" w:cs="Traditional Arabic"/>
          <w:sz w:val="44"/>
          <w:szCs w:val="44"/>
          <w:rtl/>
        </w:rPr>
        <w:t xml:space="preserve">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w:t>
      </w:r>
      <w:proofErr w:type="gramEnd"/>
      <w:r>
        <w:rPr>
          <w:rFonts w:ascii="Traditional Arabic" w:hAnsi="Traditional Arabic" w:cs="Traditional Arabic"/>
          <w:sz w:val="44"/>
          <w:szCs w:val="44"/>
          <w:rtl/>
        </w:rPr>
        <w:t xml:space="preserve"> (لا تجتمع أمتي على ضلالة) أخرجه أبو داود والترمذي.</w:t>
      </w:r>
    </w:p>
    <w:p w14:paraId="07CFAA8E" w14:textId="77777777" w:rsidR="00421FEA" w:rsidRDefault="00421FEA">
      <w:pPr>
        <w:bidi w:val="0"/>
        <w:rPr>
          <w:rFonts w:ascii="Traditional Arabic" w:hAnsi="Traditional Arabic" w:cs="Traditional Arabic"/>
          <w:sz w:val="44"/>
          <w:szCs w:val="44"/>
          <w:rtl/>
        </w:rPr>
      </w:pPr>
      <w:r>
        <w:rPr>
          <w:rFonts w:ascii="Traditional Arabic" w:hAnsi="Traditional Arabic" w:cs="Traditional Arabic"/>
          <w:sz w:val="44"/>
          <w:szCs w:val="44"/>
          <w:rtl/>
        </w:rPr>
        <w:br w:type="page"/>
      </w:r>
    </w:p>
    <w:p w14:paraId="7655D2EE"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lastRenderedPageBreak/>
        <w:t>الثالثة: حجية الإجماع</w:t>
      </w:r>
      <w:r>
        <w:rPr>
          <w:rFonts w:ascii="Traditional Arabic" w:hAnsi="Traditional Arabic" w:cs="Traditional Arabic" w:hint="cs"/>
          <w:b/>
          <w:bCs/>
          <w:sz w:val="44"/>
          <w:szCs w:val="44"/>
          <w:rtl/>
        </w:rPr>
        <w:t xml:space="preserve"> بعد انعقاده</w:t>
      </w:r>
      <w:r>
        <w:rPr>
          <w:rFonts w:ascii="Traditional Arabic" w:hAnsi="Traditional Arabic" w:cs="Traditional Arabic"/>
          <w:b/>
          <w:bCs/>
          <w:sz w:val="44"/>
          <w:szCs w:val="44"/>
          <w:rtl/>
        </w:rPr>
        <w:t>:</w:t>
      </w:r>
    </w:p>
    <w:p w14:paraId="5589E168"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إذا انعقد إجماع المجتهدين في عصرٍ من العصور فإنه يكون حجة على من بعدهم إلى الأبد، فالإجماع مانعٌ من حدوث خلاف.</w:t>
      </w:r>
    </w:p>
    <w:p w14:paraId="259930D1"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الرابعة: انقراض العصر لا يشترط </w:t>
      </w:r>
      <w:r>
        <w:rPr>
          <w:rFonts w:ascii="Traditional Arabic" w:hAnsi="Traditional Arabic" w:cs="Traditional Arabic" w:hint="cs"/>
          <w:b/>
          <w:bCs/>
          <w:sz w:val="44"/>
          <w:szCs w:val="44"/>
          <w:rtl/>
        </w:rPr>
        <w:t>ل</w:t>
      </w:r>
      <w:r>
        <w:rPr>
          <w:rFonts w:ascii="Traditional Arabic" w:hAnsi="Traditional Arabic" w:cs="Traditional Arabic"/>
          <w:b/>
          <w:bCs/>
          <w:sz w:val="44"/>
          <w:szCs w:val="44"/>
          <w:rtl/>
        </w:rPr>
        <w:t>انعقاد الإجماع:</w:t>
      </w:r>
    </w:p>
    <w:p w14:paraId="00F29A32"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أنَّ الصحيح أنَّ انقراض عصر المجمعين لا يشترط؛ لأنَّ الإجماع حجة إذا حصل، وليس في الأدلة ما يدل على اشتراط انقراض العصر، والقول الثاني: إنَّ انقراض العصر شرط، وبناءً عليه: فإنَّ من وُلد في عصر المجمعين إذا بلغ رتبة الاجتهاد في عصرهم فله أن يخالفهم، وهذا يجعل حصول الإجماع صعب.</w:t>
      </w:r>
    </w:p>
    <w:p w14:paraId="76122296"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الخامسة: طرق انعقاد الإجماع:</w:t>
      </w:r>
    </w:p>
    <w:p w14:paraId="30C5DE1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أنَّ الإجماع ينعقد بثلاث</w:t>
      </w:r>
      <w:r>
        <w:rPr>
          <w:rFonts w:ascii="Traditional Arabic" w:hAnsi="Traditional Arabic" w:cs="Traditional Arabic" w:hint="cs"/>
          <w:sz w:val="44"/>
          <w:szCs w:val="44"/>
          <w:rtl/>
        </w:rPr>
        <w:t>ة</w:t>
      </w:r>
      <w:r>
        <w:rPr>
          <w:rFonts w:ascii="Traditional Arabic" w:hAnsi="Traditional Arabic" w:cs="Traditional Arabic"/>
          <w:sz w:val="44"/>
          <w:szCs w:val="44"/>
          <w:rtl/>
        </w:rPr>
        <w:t xml:space="preserve"> طرق:</w:t>
      </w:r>
    </w:p>
    <w:p w14:paraId="31E4DDB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الأولى: بقول جميع المجمعين.</w:t>
      </w:r>
    </w:p>
    <w:p w14:paraId="341A570D"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الثانية: بفعل جميع المجمعين.</w:t>
      </w:r>
    </w:p>
    <w:p w14:paraId="718A4F95"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الثالثة: بقول بعضهم أو فعل بعضهم بشرطين:</w:t>
      </w:r>
    </w:p>
    <w:p w14:paraId="621BFA5E" w14:textId="77777777" w:rsidR="006B3E73" w:rsidRDefault="006B3E73" w:rsidP="006B3E73">
      <w:pPr>
        <w:pStyle w:val="a6"/>
        <w:numPr>
          <w:ilvl w:val="0"/>
          <w:numId w:val="14"/>
        </w:numPr>
        <w:jc w:val="lowKashida"/>
        <w:rPr>
          <w:rFonts w:ascii="Traditional Arabic" w:hAnsi="Traditional Arabic" w:cs="Traditional Arabic"/>
          <w:sz w:val="44"/>
          <w:szCs w:val="44"/>
          <w:rtl/>
        </w:rPr>
      </w:pPr>
      <w:r>
        <w:rPr>
          <w:rFonts w:ascii="Traditional Arabic" w:hAnsi="Traditional Arabic" w:cs="Traditional Arabic"/>
          <w:sz w:val="44"/>
          <w:szCs w:val="44"/>
          <w:rtl/>
        </w:rPr>
        <w:t>الانتشار لذلك القول أو الفعل.</w:t>
      </w:r>
    </w:p>
    <w:p w14:paraId="6660D012"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sz w:val="44"/>
          <w:szCs w:val="44"/>
          <w:rtl/>
        </w:rPr>
        <w:t xml:space="preserve"> سكوت المجتهدين الآخرين وعدم إنكاره.</w:t>
      </w:r>
    </w:p>
    <w:p w14:paraId="2B1B4045" w14:textId="77777777" w:rsidR="006B3E73" w:rsidRPr="00F354D5" w:rsidRDefault="006B3E73" w:rsidP="006B3E73">
      <w:pPr>
        <w:jc w:val="lowKashida"/>
        <w:rPr>
          <w:rFonts w:ascii="Traditional Arabic" w:hAnsi="Traditional Arabic" w:cs="Traditional Arabic"/>
          <w:sz w:val="44"/>
          <w:szCs w:val="44"/>
        </w:rPr>
      </w:pPr>
      <w:r w:rsidRPr="00F354D5">
        <w:rPr>
          <w:rFonts w:ascii="Traditional Arabic" w:hAnsi="Traditional Arabic" w:cs="Traditional Arabic"/>
          <w:sz w:val="44"/>
          <w:szCs w:val="44"/>
          <w:rtl/>
        </w:rPr>
        <w:lastRenderedPageBreak/>
        <w:t>وهذا هو "الإجماع السكوتي"، وهو حجة عند كثير من العلماء.</w:t>
      </w:r>
    </w:p>
    <w:p w14:paraId="4F7D68F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تنبيه: الإجماع لا بدَّ له من دليل يستند إليه من القرآن الكريم أو السنة الصحيحة، لكن هذا الدليل قد يكون معلومًا وقد يكون مجهولًا</w:t>
      </w:r>
      <w:r>
        <w:rPr>
          <w:rFonts w:ascii="Traditional Arabic" w:hAnsi="Traditional Arabic" w:cs="Traditional Arabic" w:hint="cs"/>
          <w:sz w:val="44"/>
          <w:szCs w:val="44"/>
          <w:rtl/>
        </w:rPr>
        <w:t xml:space="preserve"> لدى البعض</w:t>
      </w:r>
      <w:r>
        <w:rPr>
          <w:rFonts w:ascii="Traditional Arabic" w:hAnsi="Traditional Arabic" w:cs="Traditional Arabic"/>
          <w:sz w:val="44"/>
          <w:szCs w:val="44"/>
          <w:rtl/>
        </w:rPr>
        <w:t>.</w:t>
      </w:r>
    </w:p>
    <w:p w14:paraId="193093AA"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779DA29E"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75747AA3" w14:textId="77777777" w:rsidR="006B3E73" w:rsidRDefault="006B3E73" w:rsidP="006B3E73">
      <w:pPr>
        <w:pStyle w:val="a6"/>
        <w:numPr>
          <w:ilvl w:val="0"/>
          <w:numId w:val="36"/>
        </w:numPr>
        <w:jc w:val="lowKashida"/>
        <w:rPr>
          <w:rFonts w:ascii="Traditional Arabic" w:hAnsi="Traditional Arabic" w:cs="Traditional Arabic"/>
          <w:sz w:val="44"/>
          <w:szCs w:val="44"/>
        </w:rPr>
      </w:pPr>
      <w:r>
        <w:rPr>
          <w:rFonts w:ascii="Traditional Arabic" w:hAnsi="Traditional Arabic" w:cs="Traditional Arabic" w:hint="cs"/>
          <w:sz w:val="44"/>
          <w:szCs w:val="44"/>
          <w:rtl/>
        </w:rPr>
        <w:t>اتفاق النصارى على رأي هل يعتبر حجةً قاطعةً. (    )</w:t>
      </w:r>
    </w:p>
    <w:p w14:paraId="1091A725" w14:textId="77777777" w:rsidR="006B3E73" w:rsidRDefault="006B3E73" w:rsidP="006B3E73">
      <w:pPr>
        <w:pStyle w:val="a6"/>
        <w:numPr>
          <w:ilvl w:val="0"/>
          <w:numId w:val="36"/>
        </w:numPr>
        <w:jc w:val="lowKashida"/>
        <w:rPr>
          <w:rFonts w:ascii="Traditional Arabic" w:hAnsi="Traditional Arabic" w:cs="Traditional Arabic"/>
          <w:sz w:val="44"/>
          <w:szCs w:val="44"/>
        </w:rPr>
      </w:pPr>
      <w:r>
        <w:rPr>
          <w:rFonts w:ascii="Traditional Arabic" w:hAnsi="Traditional Arabic" w:cs="Traditional Arabic" w:hint="cs"/>
          <w:sz w:val="44"/>
          <w:szCs w:val="44"/>
          <w:rtl/>
        </w:rPr>
        <w:t>الإجماع المعتبر هو إجماع المجتهدين لا غيرهم. (    )</w:t>
      </w:r>
    </w:p>
    <w:p w14:paraId="3EC5E785" w14:textId="77777777" w:rsidR="006B3E73" w:rsidRDefault="006B3E73" w:rsidP="006B3E73">
      <w:pPr>
        <w:pStyle w:val="a6"/>
        <w:numPr>
          <w:ilvl w:val="0"/>
          <w:numId w:val="36"/>
        </w:numPr>
        <w:jc w:val="lowKashida"/>
        <w:rPr>
          <w:rFonts w:ascii="Traditional Arabic" w:hAnsi="Traditional Arabic" w:cs="Traditional Arabic"/>
          <w:sz w:val="44"/>
          <w:szCs w:val="44"/>
        </w:rPr>
      </w:pPr>
      <w:r>
        <w:rPr>
          <w:rFonts w:ascii="Traditional Arabic" w:hAnsi="Traditional Arabic" w:cs="Traditional Arabic" w:hint="cs"/>
          <w:sz w:val="44"/>
          <w:szCs w:val="44"/>
          <w:rtl/>
        </w:rPr>
        <w:t>قد يخفى دليل الإجماع عن جميع الأمة. (    )</w:t>
      </w:r>
    </w:p>
    <w:p w14:paraId="494FB22E" w14:textId="77777777" w:rsidR="006B3E73" w:rsidRDefault="006B3E73" w:rsidP="006B3E73">
      <w:pPr>
        <w:pStyle w:val="a6"/>
        <w:numPr>
          <w:ilvl w:val="0"/>
          <w:numId w:val="36"/>
        </w:numPr>
        <w:jc w:val="lowKashida"/>
        <w:rPr>
          <w:rFonts w:ascii="Traditional Arabic" w:hAnsi="Traditional Arabic" w:cs="Traditional Arabic"/>
          <w:sz w:val="44"/>
          <w:szCs w:val="44"/>
        </w:rPr>
      </w:pPr>
      <w:r>
        <w:rPr>
          <w:rFonts w:ascii="Traditional Arabic" w:hAnsi="Traditional Arabic" w:cs="Traditional Arabic" w:hint="cs"/>
          <w:sz w:val="44"/>
          <w:szCs w:val="44"/>
          <w:rtl/>
        </w:rPr>
        <w:t>الإجماع السكوتي حجةٌ عند جميع العلماء. (     )</w:t>
      </w:r>
    </w:p>
    <w:p w14:paraId="117378E3" w14:textId="77777777" w:rsidR="006B3E73" w:rsidRPr="00E23A78" w:rsidRDefault="006B3E73" w:rsidP="006B3E73">
      <w:pPr>
        <w:pStyle w:val="a6"/>
        <w:numPr>
          <w:ilvl w:val="0"/>
          <w:numId w:val="36"/>
        </w:num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الصحيح كما ذكر المصنف أنه لا يشترط انقراض العصر. (    )</w:t>
      </w:r>
    </w:p>
    <w:p w14:paraId="15F15EB4" w14:textId="77777777" w:rsidR="006B3E73" w:rsidRDefault="006B3E73" w:rsidP="006B3E73">
      <w:pPr>
        <w:jc w:val="lowKashida"/>
        <w:rPr>
          <w:rFonts w:ascii="Traditional Arabic" w:hAnsi="Traditional Arabic" w:cs="Traditional Arabic"/>
          <w:sz w:val="44"/>
          <w:szCs w:val="44"/>
          <w:rtl/>
        </w:rPr>
      </w:pPr>
    </w:p>
    <w:p w14:paraId="67CAE8BE" w14:textId="77777777" w:rsidR="006B3E73" w:rsidRDefault="006B3E73" w:rsidP="006B3E73">
      <w:pPr>
        <w:jc w:val="lowKashida"/>
        <w:rPr>
          <w:rFonts w:ascii="Traditional Arabic" w:hAnsi="Traditional Arabic" w:cs="Traditional Arabic"/>
          <w:sz w:val="44"/>
          <w:szCs w:val="44"/>
          <w:rtl/>
        </w:rPr>
      </w:pPr>
    </w:p>
    <w:p w14:paraId="6E4FBA8E" w14:textId="44CEB8CA" w:rsidR="00421FEA" w:rsidRDefault="00421FEA">
      <w:pPr>
        <w:bidi w:val="0"/>
        <w:rPr>
          <w:rFonts w:ascii="Traditional Arabic" w:hAnsi="Traditional Arabic" w:cs="Traditional Arabic"/>
          <w:sz w:val="44"/>
          <w:szCs w:val="44"/>
          <w:rtl/>
        </w:rPr>
      </w:pPr>
      <w:r>
        <w:rPr>
          <w:rFonts w:ascii="Traditional Arabic" w:hAnsi="Traditional Arabic" w:cs="Traditional Arabic"/>
          <w:sz w:val="44"/>
          <w:szCs w:val="44"/>
          <w:rtl/>
        </w:rPr>
        <w:br w:type="page"/>
      </w:r>
    </w:p>
    <w:p w14:paraId="55B3D726" w14:textId="77777777" w:rsidR="00421FEA" w:rsidRDefault="00421FEA" w:rsidP="00421FEA">
      <w:pPr>
        <w:pStyle w:val="2"/>
      </w:pPr>
      <w:bookmarkStart w:id="18" w:name="_Toc17543686"/>
      <w:r>
        <w:rPr>
          <w:rtl/>
        </w:rPr>
        <w:lastRenderedPageBreak/>
        <w:t>الدرس الثامن عشر</w:t>
      </w:r>
      <w:bookmarkEnd w:id="18"/>
    </w:p>
    <w:p w14:paraId="49E64538" w14:textId="2B5E24BB" w:rsidR="006B3E73" w:rsidRDefault="006B3E73" w:rsidP="006B3E73">
      <w:pPr>
        <w:pStyle w:val="a6"/>
        <w:jc w:val="center"/>
        <w:rPr>
          <w:rFonts w:ascii="Traditional Arabic" w:hAnsi="Traditional Arabic" w:cs="Traditional Arabic"/>
          <w:b/>
          <w:bCs/>
          <w:sz w:val="44"/>
          <w:szCs w:val="44"/>
          <w:rtl/>
        </w:rPr>
      </w:pPr>
      <w:r>
        <w:rPr>
          <w:rFonts w:ascii="Traditional Arabic" w:hAnsi="Traditional Arabic" w:cs="Traditional Arabic"/>
          <w:b/>
          <w:bCs/>
          <w:sz w:val="44"/>
          <w:szCs w:val="44"/>
          <w:rtl/>
        </w:rPr>
        <w:t>قول الصحابي:</w:t>
      </w:r>
    </w:p>
    <w:p w14:paraId="21FA4F8F" w14:textId="77777777" w:rsidR="006B3E73" w:rsidRDefault="006B3E73" w:rsidP="006B3E73">
      <w:pPr>
        <w:pStyle w:val="a6"/>
        <w:jc w:val="lowKashida"/>
        <w:rPr>
          <w:rFonts w:ascii="Traditional Arabic" w:hAnsi="Traditional Arabic" w:cs="Traditional Arabic"/>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color w:val="000000"/>
          <w:sz w:val="44"/>
          <w:szCs w:val="44"/>
          <w:rtl/>
        </w:rPr>
        <w:t>و</w:t>
      </w:r>
      <w:r w:rsidRPr="002E0901">
        <w:rPr>
          <w:rFonts w:ascii="Traditional Arabic" w:hAnsi="Traditional Arabic" w:cs="Traditional Arabic"/>
          <w:b/>
          <w:bCs/>
          <w:color w:val="000000"/>
          <w:sz w:val="44"/>
          <w:szCs w:val="44"/>
          <w:rtl/>
        </w:rPr>
        <w:t>قول الواحد من الصحابة ليس بحجة على غيره على القول الجديد</w:t>
      </w:r>
      <w:r w:rsidRPr="002E0901">
        <w:rPr>
          <w:rFonts w:ascii="Traditional Arabic" w:hAnsi="Traditional Arabic" w:cs="Traditional Arabic" w:hint="cs"/>
          <w:b/>
          <w:bCs/>
          <w:sz w:val="44"/>
          <w:szCs w:val="44"/>
          <w:rtl/>
        </w:rPr>
        <w:t>، وفي القول القديم: حجة</w:t>
      </w:r>
      <w:r>
        <w:rPr>
          <w:rFonts w:ascii="Traditional Arabic" w:hAnsi="Traditional Arabic" w:cs="Traditional Arabic"/>
          <w:sz w:val="44"/>
          <w:szCs w:val="44"/>
          <w:rtl/>
        </w:rPr>
        <w:t>).</w:t>
      </w:r>
    </w:p>
    <w:p w14:paraId="1ACAEF1A" w14:textId="77777777" w:rsidR="006B3E73" w:rsidRDefault="006B3E73" w:rsidP="006B3E73">
      <w:pPr>
        <w:pStyle w:val="a6"/>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76437D3A" w14:textId="77777777" w:rsidR="006B3E73" w:rsidRDefault="006B3E73" w:rsidP="006B3E73">
      <w:pPr>
        <w:pStyle w:val="a6"/>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الصحابي: هو من لقي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مؤمنًا به ومات على ذلك، واشترط علماء أصول الفقه: طول صحبته وملازمته للنبي </w:t>
      </w:r>
      <w:r>
        <w:rPr>
          <w:rFonts w:ascii="Traditional Arabic" w:hAnsi="Traditional Arabic" w:cs="Traditional Arabic"/>
          <w:sz w:val="44"/>
          <w:szCs w:val="44"/>
        </w:rPr>
        <w:sym w:font="AGA Arabesque" w:char="0072"/>
      </w:r>
      <w:r w:rsidRPr="003D6327">
        <w:rPr>
          <w:rFonts w:ascii="Traditional Arabic" w:hAnsi="Traditional Arabic" w:cs="Traditional Arabic" w:hint="cs"/>
          <w:sz w:val="44"/>
          <w:szCs w:val="44"/>
          <w:vertAlign w:val="superscript"/>
          <w:rtl/>
        </w:rPr>
        <w:t>(</w:t>
      </w:r>
      <w:r w:rsidRPr="003D6327">
        <w:rPr>
          <w:rStyle w:val="a7"/>
          <w:rFonts w:ascii="Traditional Arabic" w:hAnsi="Traditional Arabic" w:cs="Traditional Arabic"/>
          <w:sz w:val="44"/>
          <w:szCs w:val="44"/>
          <w:rtl/>
        </w:rPr>
        <w:footnoteReference w:id="12"/>
      </w:r>
      <w:r w:rsidRPr="003D6327">
        <w:rPr>
          <w:rFonts w:ascii="Traditional Arabic" w:hAnsi="Traditional Arabic" w:cs="Traditional Arabic" w:hint="cs"/>
          <w:sz w:val="44"/>
          <w:szCs w:val="44"/>
          <w:vertAlign w:val="superscript"/>
          <w:rtl/>
        </w:rPr>
        <w:t>)</w:t>
      </w:r>
      <w:r>
        <w:rPr>
          <w:rFonts w:ascii="Traditional Arabic" w:hAnsi="Traditional Arabic" w:cs="Traditional Arabic"/>
          <w:sz w:val="44"/>
          <w:szCs w:val="44"/>
          <w:rtl/>
        </w:rPr>
        <w:t>.</w:t>
      </w:r>
    </w:p>
    <w:p w14:paraId="16281089" w14:textId="77777777" w:rsidR="006B3E73" w:rsidRDefault="006B3E73" w:rsidP="006B3E73">
      <w:pPr>
        <w:pStyle w:val="a6"/>
        <w:jc w:val="lowKashida"/>
        <w:rPr>
          <w:rFonts w:ascii="Traditional Arabic" w:hAnsi="Traditional Arabic" w:cs="Traditional Arabic"/>
          <w:sz w:val="44"/>
          <w:szCs w:val="44"/>
          <w:rtl/>
        </w:rPr>
      </w:pPr>
      <w:r>
        <w:rPr>
          <w:rFonts w:ascii="Traditional Arabic" w:hAnsi="Traditional Arabic" w:cs="Traditional Arabic"/>
          <w:sz w:val="44"/>
          <w:szCs w:val="44"/>
          <w:rtl/>
        </w:rPr>
        <w:t>وقول الصحابي له ثلاثة أحوال:</w:t>
      </w:r>
    </w:p>
    <w:p w14:paraId="1A0F11FE" w14:textId="77777777" w:rsidR="006B3E73" w:rsidRDefault="006B3E73" w:rsidP="006B3E73">
      <w:pPr>
        <w:pStyle w:val="a6"/>
        <w:jc w:val="lowKashida"/>
        <w:rPr>
          <w:rFonts w:ascii="Traditional Arabic" w:hAnsi="Traditional Arabic" w:cs="Traditional Arabic"/>
          <w:sz w:val="44"/>
          <w:szCs w:val="44"/>
          <w:rtl/>
        </w:rPr>
      </w:pPr>
      <w:r w:rsidRPr="00B4353D">
        <w:rPr>
          <w:rFonts w:ascii="Traditional Arabic" w:hAnsi="Traditional Arabic" w:cs="Traditional Arabic"/>
          <w:b/>
          <w:bCs/>
          <w:sz w:val="44"/>
          <w:szCs w:val="44"/>
          <w:rtl/>
        </w:rPr>
        <w:t>الأول</w:t>
      </w:r>
      <w:r>
        <w:rPr>
          <w:rFonts w:ascii="Traditional Arabic" w:hAnsi="Traditional Arabic" w:cs="Traditional Arabic"/>
          <w:sz w:val="44"/>
          <w:szCs w:val="44"/>
          <w:rtl/>
        </w:rPr>
        <w:t>: إذا قال قولًا فيما لا مجال للاجتهاد فيه، فقوله حجة، كالأمور الغيبية وال</w:t>
      </w:r>
      <w:r>
        <w:rPr>
          <w:rFonts w:ascii="Traditional Arabic" w:hAnsi="Traditional Arabic" w:cs="Traditional Arabic" w:hint="cs"/>
          <w:sz w:val="44"/>
          <w:szCs w:val="44"/>
          <w:rtl/>
        </w:rPr>
        <w:t xml:space="preserve">أمور التوقيفية، مثاله: ما رُوي عن بعض الصحابة </w:t>
      </w:r>
      <w:r>
        <w:rPr>
          <w:rFonts w:ascii="Traditional Arabic" w:hAnsi="Traditional Arabic" w:cs="Traditional Arabic" w:hint="cs"/>
          <w:sz w:val="44"/>
          <w:szCs w:val="44"/>
        </w:rPr>
        <w:sym w:font="AGA Arabesque" w:char="F079"/>
      </w:r>
      <w:r>
        <w:rPr>
          <w:rFonts w:ascii="Traditional Arabic" w:hAnsi="Traditional Arabic" w:cs="Traditional Arabic" w:hint="cs"/>
          <w:sz w:val="44"/>
          <w:szCs w:val="44"/>
          <w:rtl/>
        </w:rPr>
        <w:t xml:space="preserve"> أنهم صلُّوا الكسوف ست </w:t>
      </w:r>
      <w:proofErr w:type="spellStart"/>
      <w:r>
        <w:rPr>
          <w:rFonts w:ascii="Traditional Arabic" w:hAnsi="Traditional Arabic" w:cs="Traditional Arabic" w:hint="cs"/>
          <w:sz w:val="44"/>
          <w:szCs w:val="44"/>
          <w:rtl/>
        </w:rPr>
        <w:t>ركوعاتٍ</w:t>
      </w:r>
      <w:proofErr w:type="spellEnd"/>
      <w:r>
        <w:rPr>
          <w:rFonts w:ascii="Traditional Arabic" w:hAnsi="Traditional Arabic" w:cs="Traditional Arabic" w:hint="cs"/>
          <w:sz w:val="44"/>
          <w:szCs w:val="44"/>
          <w:rtl/>
        </w:rPr>
        <w:t xml:space="preserve"> وأربع سجداتٍ، قال الإمام الشافعي: لو ثبت لقلتُ به؛ لأنَّه لا مجال للقياس فيه</w:t>
      </w:r>
      <w:r>
        <w:rPr>
          <w:rFonts w:ascii="Traditional Arabic" w:hAnsi="Traditional Arabic" w:cs="Traditional Arabic"/>
          <w:sz w:val="44"/>
          <w:szCs w:val="44"/>
          <w:rtl/>
        </w:rPr>
        <w:t>.</w:t>
      </w:r>
    </w:p>
    <w:p w14:paraId="4F31F5EB" w14:textId="77777777" w:rsidR="006B3E73" w:rsidRDefault="006B3E73" w:rsidP="006B3E73">
      <w:pPr>
        <w:pStyle w:val="a6"/>
        <w:jc w:val="lowKashida"/>
        <w:rPr>
          <w:rFonts w:ascii="Traditional Arabic" w:hAnsi="Traditional Arabic" w:cs="Traditional Arabic"/>
          <w:sz w:val="44"/>
          <w:szCs w:val="44"/>
          <w:rtl/>
        </w:rPr>
      </w:pPr>
      <w:r w:rsidRPr="00B4353D">
        <w:rPr>
          <w:rFonts w:ascii="Traditional Arabic" w:hAnsi="Traditional Arabic" w:cs="Traditional Arabic"/>
          <w:b/>
          <w:bCs/>
          <w:sz w:val="44"/>
          <w:szCs w:val="44"/>
          <w:rtl/>
        </w:rPr>
        <w:t>الثاني</w:t>
      </w:r>
      <w:r>
        <w:rPr>
          <w:rFonts w:ascii="Traditional Arabic" w:hAnsi="Traditional Arabic" w:cs="Traditional Arabic"/>
          <w:sz w:val="44"/>
          <w:szCs w:val="44"/>
          <w:rtl/>
        </w:rPr>
        <w:t>: إذا قال قولًا فيما فيه مجال للاجتهاد وخالفه غيره من الصحابة، فقول كل واحدٍ منهما ليس بحجةٍ</w:t>
      </w:r>
      <w:r>
        <w:rPr>
          <w:rFonts w:ascii="Traditional Arabic" w:hAnsi="Traditional Arabic" w:cs="Traditional Arabic" w:hint="cs"/>
          <w:sz w:val="44"/>
          <w:szCs w:val="44"/>
          <w:rtl/>
        </w:rPr>
        <w:t xml:space="preserve">، فعبد الله بن عمر رضي الله عنهما كان يرى أنَّ قُبلة الرجل امرأته وجسّها بيده من الملامسة، </w:t>
      </w:r>
      <w:r>
        <w:rPr>
          <w:rFonts w:ascii="Traditional Arabic" w:hAnsi="Traditional Arabic" w:cs="Traditional Arabic" w:hint="cs"/>
          <w:sz w:val="44"/>
          <w:szCs w:val="44"/>
          <w:rtl/>
        </w:rPr>
        <w:lastRenderedPageBreak/>
        <w:t>وعبد الله بن عباس رضي الله عنهما فسّر الملامسة بالجماع، فليس قول كل واحدٍ منهما حجة على الآخر.</w:t>
      </w:r>
    </w:p>
    <w:p w14:paraId="4AB41E7F" w14:textId="77777777" w:rsidR="006B3E73" w:rsidRDefault="006B3E73" w:rsidP="006B3E73">
      <w:pPr>
        <w:pStyle w:val="a6"/>
        <w:jc w:val="lowKashida"/>
        <w:rPr>
          <w:rFonts w:ascii="Traditional Arabic" w:hAnsi="Traditional Arabic" w:cs="Traditional Arabic"/>
          <w:sz w:val="44"/>
          <w:szCs w:val="44"/>
          <w:rtl/>
        </w:rPr>
      </w:pPr>
      <w:r w:rsidRPr="00B4353D">
        <w:rPr>
          <w:rFonts w:ascii="Traditional Arabic" w:hAnsi="Traditional Arabic" w:cs="Traditional Arabic"/>
          <w:b/>
          <w:bCs/>
          <w:sz w:val="44"/>
          <w:szCs w:val="44"/>
          <w:rtl/>
        </w:rPr>
        <w:t>الثالث</w:t>
      </w:r>
      <w:r>
        <w:rPr>
          <w:rFonts w:ascii="Traditional Arabic" w:hAnsi="Traditional Arabic" w:cs="Traditional Arabic"/>
          <w:sz w:val="44"/>
          <w:szCs w:val="44"/>
          <w:rtl/>
        </w:rPr>
        <w:t>: إذا قال</w:t>
      </w:r>
      <w:r>
        <w:rPr>
          <w:rFonts w:ascii="Traditional Arabic" w:hAnsi="Traditional Arabic" w:cs="Traditional Arabic" w:hint="cs"/>
          <w:sz w:val="44"/>
          <w:szCs w:val="44"/>
          <w:rtl/>
        </w:rPr>
        <w:t xml:space="preserve"> الصحابي</w:t>
      </w:r>
      <w:r>
        <w:rPr>
          <w:rFonts w:ascii="Traditional Arabic" w:hAnsi="Traditional Arabic" w:cs="Traditional Arabic"/>
          <w:sz w:val="44"/>
          <w:szCs w:val="44"/>
          <w:rtl/>
        </w:rPr>
        <w:t xml:space="preserve"> قولًا </w:t>
      </w:r>
      <w:r>
        <w:rPr>
          <w:rFonts w:ascii="Traditional Arabic" w:hAnsi="Traditional Arabic" w:cs="Traditional Arabic" w:hint="cs"/>
          <w:sz w:val="44"/>
          <w:szCs w:val="44"/>
          <w:rtl/>
        </w:rPr>
        <w:t>فيما فيه مجال للاجتهاد ولم ينتشر، فهل هو حجة أم لا</w:t>
      </w:r>
      <w:r>
        <w:rPr>
          <w:rFonts w:ascii="Traditional Arabic" w:hAnsi="Traditional Arabic" w:cs="Traditional Arabic"/>
          <w:sz w:val="44"/>
          <w:szCs w:val="44"/>
          <w:rtl/>
        </w:rPr>
        <w:t>؟</w:t>
      </w:r>
    </w:p>
    <w:p w14:paraId="7B02DE14" w14:textId="77777777" w:rsidR="006B3E73" w:rsidRPr="000E46E9" w:rsidRDefault="006B3E73" w:rsidP="006B3E73">
      <w:pPr>
        <w:pStyle w:val="a6"/>
        <w:jc w:val="lowKashida"/>
        <w:rPr>
          <w:rFonts w:ascii="Traditional Arabic" w:hAnsi="Traditional Arabic" w:cs="Traditional Arabic"/>
          <w:sz w:val="44"/>
          <w:szCs w:val="44"/>
          <w:rtl/>
        </w:rPr>
      </w:pPr>
      <w:r w:rsidRPr="000E46E9">
        <w:rPr>
          <w:rFonts w:ascii="Traditional Arabic" w:hAnsi="Traditional Arabic" w:cs="Traditional Arabic"/>
          <w:sz w:val="40"/>
          <w:szCs w:val="40"/>
          <w:rtl/>
        </w:rPr>
        <w:t xml:space="preserve">القول الجديد للإمام الشافعي: أنَّه ليس بحجة؛ لأنَّ </w:t>
      </w:r>
      <w:proofErr w:type="gramStart"/>
      <w:r w:rsidRPr="000E46E9">
        <w:rPr>
          <w:rFonts w:ascii="Traditional Arabic" w:hAnsi="Traditional Arabic" w:cs="Traditional Arabic"/>
          <w:sz w:val="40"/>
          <w:szCs w:val="40"/>
          <w:rtl/>
        </w:rPr>
        <w:t xml:space="preserve">الصحابة </w:t>
      </w:r>
      <w:r w:rsidRPr="000E46E9">
        <w:rPr>
          <w:rFonts w:ascii="Traditional Arabic" w:hAnsi="Traditional Arabic" w:cs="Traditional Arabic"/>
          <w:sz w:val="40"/>
          <w:szCs w:val="40"/>
        </w:rPr>
        <w:sym w:font="AGA Arabesque" w:char="0079"/>
      </w:r>
      <w:r w:rsidRPr="000E46E9">
        <w:rPr>
          <w:rFonts w:ascii="Traditional Arabic" w:hAnsi="Traditional Arabic" w:cs="Traditional Arabic"/>
          <w:sz w:val="40"/>
          <w:szCs w:val="40"/>
          <w:rtl/>
        </w:rPr>
        <w:t xml:space="preserve"> ليسوا</w:t>
      </w:r>
      <w:proofErr w:type="gramEnd"/>
      <w:r w:rsidRPr="000E46E9">
        <w:rPr>
          <w:rFonts w:ascii="Traditional Arabic" w:hAnsi="Traditional Arabic" w:cs="Traditional Arabic"/>
          <w:sz w:val="40"/>
          <w:szCs w:val="40"/>
          <w:rtl/>
        </w:rPr>
        <w:t xml:space="preserve"> معصومين، ولأنهم قد يقولون عن اجتهاد لا عن توقيف، ومذهب الشافعي القديم</w:t>
      </w:r>
      <w:r w:rsidRPr="000E46E9">
        <w:rPr>
          <w:rFonts w:ascii="Traditional Arabic" w:hAnsi="Traditional Arabic" w:cs="Traditional Arabic" w:hint="cs"/>
          <w:sz w:val="40"/>
          <w:szCs w:val="40"/>
          <w:rtl/>
        </w:rPr>
        <w:t xml:space="preserve"> -</w:t>
      </w:r>
      <w:r w:rsidRPr="000E46E9">
        <w:rPr>
          <w:rFonts w:ascii="Traditional Arabic" w:hAnsi="Traditional Arabic" w:cs="Traditional Arabic"/>
          <w:sz w:val="40"/>
          <w:szCs w:val="40"/>
          <w:rtl/>
        </w:rPr>
        <w:t xml:space="preserve"> وهو قول الأئمة الثلاثة</w:t>
      </w:r>
      <w:r w:rsidRPr="000E46E9">
        <w:rPr>
          <w:rFonts w:ascii="Traditional Arabic" w:hAnsi="Traditional Arabic" w:cs="Traditional Arabic" w:hint="cs"/>
          <w:sz w:val="40"/>
          <w:szCs w:val="40"/>
          <w:rtl/>
        </w:rPr>
        <w:t xml:space="preserve"> - </w:t>
      </w:r>
      <w:r w:rsidRPr="000E46E9">
        <w:rPr>
          <w:rFonts w:ascii="Traditional Arabic" w:hAnsi="Traditional Arabic" w:cs="Traditional Arabic"/>
          <w:sz w:val="40"/>
          <w:szCs w:val="40"/>
          <w:rtl/>
        </w:rPr>
        <w:t xml:space="preserve">: </w:t>
      </w:r>
      <w:r w:rsidRPr="000E46E9">
        <w:rPr>
          <w:rFonts w:ascii="Traditional Arabic" w:hAnsi="Traditional Arabic" w:cs="Traditional Arabic" w:hint="cs"/>
          <w:sz w:val="40"/>
          <w:szCs w:val="40"/>
          <w:rtl/>
        </w:rPr>
        <w:t>أ</w:t>
      </w:r>
      <w:r w:rsidRPr="000E46E9">
        <w:rPr>
          <w:rFonts w:ascii="Traditional Arabic" w:hAnsi="Traditional Arabic" w:cs="Traditional Arabic"/>
          <w:sz w:val="40"/>
          <w:szCs w:val="40"/>
          <w:rtl/>
        </w:rPr>
        <w:t>ن</w:t>
      </w:r>
      <w:r w:rsidRPr="000E46E9">
        <w:rPr>
          <w:rFonts w:ascii="Traditional Arabic" w:hAnsi="Traditional Arabic" w:cs="Traditional Arabic" w:hint="cs"/>
          <w:sz w:val="40"/>
          <w:szCs w:val="40"/>
          <w:rtl/>
        </w:rPr>
        <w:t>َّ</w:t>
      </w:r>
      <w:r w:rsidRPr="000E46E9">
        <w:rPr>
          <w:rFonts w:ascii="Traditional Arabic" w:hAnsi="Traditional Arabic" w:cs="Traditional Arabic"/>
          <w:sz w:val="40"/>
          <w:szCs w:val="40"/>
          <w:rtl/>
        </w:rPr>
        <w:t>ه حجة؛ لما ورد في فضلهم</w:t>
      </w:r>
      <w:r>
        <w:rPr>
          <w:rFonts w:ascii="Traditional Arabic" w:hAnsi="Traditional Arabic" w:cs="Traditional Arabic" w:hint="cs"/>
          <w:sz w:val="40"/>
          <w:szCs w:val="40"/>
          <w:rtl/>
        </w:rPr>
        <w:t>، ومن أمثلة ذلك قول أم المؤ</w:t>
      </w:r>
      <w:r w:rsidRPr="000E46E9">
        <w:rPr>
          <w:rFonts w:ascii="Traditional Arabic" w:hAnsi="Traditional Arabic" w:cs="Traditional Arabic" w:hint="cs"/>
          <w:sz w:val="40"/>
          <w:szCs w:val="40"/>
          <w:rtl/>
        </w:rPr>
        <w:t xml:space="preserve">منين </w:t>
      </w:r>
      <w:r>
        <w:rPr>
          <w:rFonts w:ascii="Traditional Arabic" w:hAnsi="Traditional Arabic" w:cs="Traditional Arabic" w:hint="cs"/>
          <w:sz w:val="40"/>
          <w:szCs w:val="40"/>
          <w:rtl/>
        </w:rPr>
        <w:t>عائشة رضي الله عنها: (حلّت العمر</w:t>
      </w:r>
      <w:r w:rsidRPr="000E46E9">
        <w:rPr>
          <w:rFonts w:ascii="Traditional Arabic" w:hAnsi="Traditional Arabic" w:cs="Traditional Arabic" w:hint="cs"/>
          <w:sz w:val="40"/>
          <w:szCs w:val="40"/>
          <w:rtl/>
        </w:rPr>
        <w:t>ة في جميع السنة إلا في أربعة أيام: يوم عرفة، ويوم النحر، ويومان عد ذلك)، قال عنه الإمام النووي رحمه الله: (</w:t>
      </w:r>
      <w:r w:rsidRPr="000E46E9">
        <w:rPr>
          <w:rFonts w:ascii="Traditional Arabic" w:hAnsi="Traditional Arabic" w:cs="Traditional Arabic"/>
          <w:color w:val="000000"/>
          <w:sz w:val="40"/>
          <w:szCs w:val="40"/>
          <w:rtl/>
        </w:rPr>
        <w:t>باطل لا يعرف عنها ولم يذكره</w:t>
      </w:r>
      <w:r>
        <w:rPr>
          <w:rFonts w:ascii="Traditional Arabic" w:hAnsi="Traditional Arabic" w:cs="Traditional Arabic"/>
          <w:color w:val="000000"/>
          <w:sz w:val="40"/>
          <w:szCs w:val="40"/>
          <w:rtl/>
        </w:rPr>
        <w:t xml:space="preserve"> عنها </w:t>
      </w:r>
      <w:r>
        <w:rPr>
          <w:rFonts w:ascii="Traditional Arabic" w:hAnsi="Traditional Arabic" w:cs="Traditional Arabic" w:hint="cs"/>
          <w:color w:val="000000"/>
          <w:sz w:val="40"/>
          <w:szCs w:val="40"/>
          <w:rtl/>
        </w:rPr>
        <w:t>أ</w:t>
      </w:r>
      <w:r w:rsidRPr="000E46E9">
        <w:rPr>
          <w:rFonts w:ascii="Traditional Arabic" w:hAnsi="Traditional Arabic" w:cs="Traditional Arabic"/>
          <w:color w:val="000000"/>
          <w:sz w:val="40"/>
          <w:szCs w:val="40"/>
          <w:rtl/>
        </w:rPr>
        <w:t>حد</w:t>
      </w:r>
      <w:r>
        <w:rPr>
          <w:rFonts w:ascii="Traditional Arabic" w:hAnsi="Traditional Arabic" w:cs="Traditional Arabic" w:hint="cs"/>
          <w:color w:val="000000"/>
          <w:sz w:val="40"/>
          <w:szCs w:val="40"/>
          <w:rtl/>
        </w:rPr>
        <w:t>ٌ</w:t>
      </w:r>
      <w:r w:rsidRPr="000E46E9">
        <w:rPr>
          <w:rFonts w:ascii="Traditional Arabic" w:hAnsi="Traditional Arabic" w:cs="Traditional Arabic"/>
          <w:color w:val="000000"/>
          <w:sz w:val="40"/>
          <w:szCs w:val="40"/>
          <w:rtl/>
        </w:rPr>
        <w:t xml:space="preserve"> ممن يعتمد</w:t>
      </w:r>
      <w:r w:rsidRPr="000E46E9">
        <w:rPr>
          <w:rFonts w:ascii="Traditional Arabic" w:hAnsi="Traditional Arabic" w:cs="Traditional Arabic" w:hint="cs"/>
          <w:color w:val="000000"/>
          <w:sz w:val="40"/>
          <w:szCs w:val="40"/>
          <w:rtl/>
        </w:rPr>
        <w:t xml:space="preserve">، </w:t>
      </w:r>
      <w:r w:rsidRPr="000E46E9">
        <w:rPr>
          <w:rFonts w:ascii="Traditional Arabic" w:hAnsi="Traditional Arabic" w:cs="Traditional Arabic"/>
          <w:color w:val="000000"/>
          <w:sz w:val="40"/>
          <w:szCs w:val="40"/>
          <w:rtl/>
        </w:rPr>
        <w:t>ولو صح لكان قول صحابي لم يشتهر فلا حجة فيه على الصحيح</w:t>
      </w:r>
      <w:r w:rsidRPr="000E46E9">
        <w:rPr>
          <w:rFonts w:ascii="Traditional Arabic" w:hAnsi="Traditional Arabic" w:cs="Traditional Arabic" w:hint="cs"/>
          <w:color w:val="000000"/>
          <w:sz w:val="40"/>
          <w:szCs w:val="40"/>
          <w:rtl/>
        </w:rPr>
        <w:t>).</w:t>
      </w:r>
    </w:p>
    <w:p w14:paraId="380E8D58" w14:textId="77777777" w:rsidR="006B3E73" w:rsidRDefault="006B3E73" w:rsidP="006B3E73">
      <w:pPr>
        <w:pStyle w:val="a6"/>
        <w:jc w:val="lowKashida"/>
        <w:rPr>
          <w:rFonts w:ascii="Traditional Arabic" w:hAnsi="Traditional Arabic" w:cs="Traditional Arabic"/>
          <w:sz w:val="44"/>
          <w:szCs w:val="44"/>
          <w:rtl/>
        </w:rPr>
      </w:pPr>
      <w:r w:rsidRPr="006E3639">
        <w:rPr>
          <w:rFonts w:ascii="Traditional Arabic" w:hAnsi="Traditional Arabic" w:cs="Traditional Arabic"/>
          <w:b/>
          <w:bCs/>
          <w:sz w:val="44"/>
          <w:szCs w:val="44"/>
          <w:rtl/>
        </w:rPr>
        <w:t>تنبيه</w:t>
      </w:r>
      <w:r>
        <w:rPr>
          <w:rFonts w:ascii="Traditional Arabic" w:hAnsi="Traditional Arabic" w:cs="Traditional Arabic"/>
          <w:sz w:val="44"/>
          <w:szCs w:val="44"/>
          <w:rtl/>
        </w:rPr>
        <w:t xml:space="preserve">: قول الصحابي "أُمرنا" أو "نُهينا" أو "من السنة كذا" </w:t>
      </w:r>
      <w:r>
        <w:rPr>
          <w:rFonts w:ascii="Traditional Arabic" w:hAnsi="Traditional Arabic" w:cs="Traditional Arabic" w:hint="cs"/>
          <w:sz w:val="44"/>
          <w:szCs w:val="44"/>
          <w:rtl/>
        </w:rPr>
        <w:t>يعتبر مرفوعًا</w:t>
      </w:r>
      <w:r>
        <w:rPr>
          <w:rFonts w:ascii="Traditional Arabic" w:hAnsi="Traditional Arabic" w:cs="Traditional Arabic"/>
          <w:sz w:val="44"/>
          <w:szCs w:val="44"/>
          <w:rtl/>
        </w:rPr>
        <w:t xml:space="preserve"> ح</w:t>
      </w:r>
      <w:r>
        <w:rPr>
          <w:rFonts w:ascii="Traditional Arabic" w:hAnsi="Traditional Arabic" w:cs="Traditional Arabic" w:hint="cs"/>
          <w:sz w:val="44"/>
          <w:szCs w:val="44"/>
          <w:rtl/>
        </w:rPr>
        <w:t>ُ</w:t>
      </w:r>
      <w:r>
        <w:rPr>
          <w:rFonts w:ascii="Traditional Arabic" w:hAnsi="Traditional Arabic" w:cs="Traditional Arabic"/>
          <w:sz w:val="44"/>
          <w:szCs w:val="44"/>
          <w:rtl/>
        </w:rPr>
        <w:t>كمًا، فهو حجة.</w:t>
      </w:r>
    </w:p>
    <w:p w14:paraId="215127FC"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4177BF2C" w14:textId="77777777" w:rsidR="006B3E73" w:rsidRPr="00421FEA" w:rsidRDefault="006B3E73" w:rsidP="006B3E73">
      <w:pPr>
        <w:spacing w:line="240" w:lineRule="auto"/>
        <w:jc w:val="lowKashida"/>
        <w:rPr>
          <w:rFonts w:ascii="Traditional Arabic" w:hAnsi="Traditional Arabic" w:cs="Traditional Arabic"/>
          <w:sz w:val="36"/>
          <w:szCs w:val="36"/>
          <w:rtl/>
        </w:rPr>
      </w:pPr>
      <w:r w:rsidRPr="00421FEA">
        <w:rPr>
          <w:rFonts w:ascii="Traditional Arabic" w:hAnsi="Traditional Arabic" w:cs="Traditional Arabic" w:hint="cs"/>
          <w:sz w:val="36"/>
          <w:szCs w:val="36"/>
          <w:rtl/>
        </w:rPr>
        <w:t>ضع علامة (</w:t>
      </w:r>
      <w:r w:rsidRPr="00421FEA">
        <w:rPr>
          <w:rFonts w:ascii="Traditional Arabic" w:hAnsi="Traditional Arabic" w:cs="Traditional Arabic" w:hint="cs"/>
          <w:sz w:val="36"/>
          <w:szCs w:val="36"/>
        </w:rPr>
        <w:sym w:font="Wingdings 2" w:char="F050"/>
      </w:r>
      <w:r w:rsidRPr="00421FEA">
        <w:rPr>
          <w:rFonts w:ascii="Traditional Arabic" w:hAnsi="Traditional Arabic" w:cs="Traditional Arabic" w:hint="cs"/>
          <w:sz w:val="36"/>
          <w:szCs w:val="36"/>
          <w:rtl/>
        </w:rPr>
        <w:t>) أمام العبارة الصحيحة، وعلامة (×) أمام العبارة الخاطئة:</w:t>
      </w:r>
    </w:p>
    <w:p w14:paraId="29EDBF8C" w14:textId="77777777" w:rsidR="006B3E73" w:rsidRPr="00421FEA" w:rsidRDefault="006B3E73" w:rsidP="006B3E73">
      <w:pPr>
        <w:pStyle w:val="a6"/>
        <w:numPr>
          <w:ilvl w:val="0"/>
          <w:numId w:val="38"/>
        </w:numPr>
        <w:jc w:val="lowKashida"/>
        <w:rPr>
          <w:rFonts w:ascii="Traditional Arabic" w:hAnsi="Traditional Arabic" w:cs="Traditional Arabic"/>
          <w:sz w:val="36"/>
          <w:szCs w:val="36"/>
        </w:rPr>
      </w:pPr>
      <w:r w:rsidRPr="00421FEA">
        <w:rPr>
          <w:rFonts w:ascii="Traditional Arabic" w:hAnsi="Traditional Arabic" w:cs="Traditional Arabic" w:hint="cs"/>
          <w:sz w:val="36"/>
          <w:szCs w:val="36"/>
          <w:rtl/>
        </w:rPr>
        <w:t xml:space="preserve">قول الصحابي </w:t>
      </w:r>
      <w:r w:rsidRPr="00421FEA">
        <w:rPr>
          <w:rFonts w:ascii="Traditional Arabic" w:hAnsi="Traditional Arabic" w:cs="Traditional Arabic"/>
          <w:sz w:val="36"/>
          <w:szCs w:val="36"/>
          <w:rtl/>
        </w:rPr>
        <w:t>فيما لا مجال للاجتهاد فيه</w:t>
      </w:r>
      <w:r w:rsidRPr="00421FEA">
        <w:rPr>
          <w:rFonts w:ascii="Traditional Arabic" w:hAnsi="Traditional Arabic" w:cs="Traditional Arabic" w:hint="cs"/>
          <w:sz w:val="36"/>
          <w:szCs w:val="36"/>
          <w:rtl/>
        </w:rPr>
        <w:t xml:space="preserve"> حجةٌ. (    )</w:t>
      </w:r>
    </w:p>
    <w:p w14:paraId="20DA190E" w14:textId="77777777" w:rsidR="006B3E73" w:rsidRPr="00421FEA" w:rsidRDefault="006B3E73" w:rsidP="006B3E73">
      <w:pPr>
        <w:pStyle w:val="a6"/>
        <w:numPr>
          <w:ilvl w:val="0"/>
          <w:numId w:val="38"/>
        </w:numPr>
        <w:jc w:val="lowKashida"/>
        <w:rPr>
          <w:rFonts w:ascii="Traditional Arabic" w:hAnsi="Traditional Arabic" w:cs="Traditional Arabic"/>
          <w:sz w:val="36"/>
          <w:szCs w:val="36"/>
        </w:rPr>
      </w:pPr>
      <w:r w:rsidRPr="00421FEA">
        <w:rPr>
          <w:rFonts w:ascii="Traditional Arabic" w:hAnsi="Traditional Arabic" w:cs="Traditional Arabic" w:hint="cs"/>
          <w:sz w:val="36"/>
          <w:szCs w:val="36"/>
          <w:rtl/>
        </w:rPr>
        <w:t xml:space="preserve">قول الصحابي </w:t>
      </w:r>
      <w:r w:rsidRPr="00421FEA">
        <w:rPr>
          <w:rFonts w:ascii="Traditional Arabic" w:hAnsi="Traditional Arabic" w:cs="Traditional Arabic"/>
          <w:sz w:val="36"/>
          <w:szCs w:val="36"/>
          <w:rtl/>
        </w:rPr>
        <w:t>"أُمرنا" أو "نُهينا"</w:t>
      </w:r>
      <w:r w:rsidRPr="00421FEA">
        <w:rPr>
          <w:rFonts w:ascii="Traditional Arabic" w:hAnsi="Traditional Arabic" w:cs="Traditional Arabic" w:hint="cs"/>
          <w:sz w:val="36"/>
          <w:szCs w:val="36"/>
          <w:rtl/>
        </w:rPr>
        <w:t xml:space="preserve"> حجةٌ. (     )</w:t>
      </w:r>
    </w:p>
    <w:p w14:paraId="69FFF497" w14:textId="77777777" w:rsidR="006B3E73" w:rsidRPr="00421FEA" w:rsidRDefault="006B3E73" w:rsidP="006B3E73">
      <w:pPr>
        <w:pStyle w:val="a6"/>
        <w:numPr>
          <w:ilvl w:val="0"/>
          <w:numId w:val="38"/>
        </w:numPr>
        <w:jc w:val="lowKashida"/>
        <w:rPr>
          <w:rFonts w:ascii="Traditional Arabic" w:hAnsi="Traditional Arabic" w:cs="Traditional Arabic"/>
          <w:sz w:val="36"/>
          <w:szCs w:val="36"/>
        </w:rPr>
      </w:pPr>
      <w:r w:rsidRPr="00421FEA">
        <w:rPr>
          <w:rFonts w:ascii="Traditional Arabic" w:hAnsi="Traditional Arabic" w:cs="Traditional Arabic" w:hint="cs"/>
          <w:sz w:val="36"/>
          <w:szCs w:val="36"/>
          <w:rtl/>
        </w:rPr>
        <w:t>قول الصحابي فيما فيه مجال للاجتهاد ولم ينتشر حجةٌ عند الشافعي في الجديد وأحمد. (     )</w:t>
      </w:r>
    </w:p>
    <w:p w14:paraId="51838015" w14:textId="77777777" w:rsidR="00421FEA" w:rsidRPr="00421FEA" w:rsidRDefault="00421FEA" w:rsidP="00421FEA">
      <w:pPr>
        <w:pStyle w:val="2"/>
      </w:pPr>
      <w:bookmarkStart w:id="19" w:name="_Toc17543687"/>
      <w:r w:rsidRPr="00421FEA">
        <w:rPr>
          <w:rtl/>
        </w:rPr>
        <w:lastRenderedPageBreak/>
        <w:t>الدرس التاسع عشر</w:t>
      </w:r>
      <w:bookmarkEnd w:id="19"/>
    </w:p>
    <w:p w14:paraId="65D8C65C" w14:textId="082A1565" w:rsidR="006B3E73" w:rsidRDefault="006B3E73" w:rsidP="00421FEA">
      <w:pPr>
        <w:pStyle w:val="a6"/>
        <w:jc w:val="center"/>
        <w:rPr>
          <w:rFonts w:ascii="Traditional Arabic" w:hAnsi="Traditional Arabic" w:cs="Traditional Arabic"/>
          <w:sz w:val="44"/>
          <w:szCs w:val="44"/>
          <w:rtl/>
        </w:rPr>
      </w:pPr>
      <w:r>
        <w:rPr>
          <w:rFonts w:ascii="Traditional Arabic" w:hAnsi="Traditional Arabic" w:cs="Traditional Arabic"/>
          <w:sz w:val="44"/>
          <w:szCs w:val="44"/>
          <w:rtl/>
        </w:rPr>
        <w:t>الأخبار:</w:t>
      </w:r>
    </w:p>
    <w:p w14:paraId="483EA5F1" w14:textId="77777777" w:rsidR="006B3E73" w:rsidRPr="00B13F7E" w:rsidRDefault="006B3E73" w:rsidP="006B3E73">
      <w:pPr>
        <w:autoSpaceDE w:val="0"/>
        <w:autoSpaceDN w:val="0"/>
        <w:adjustRightInd w:val="0"/>
        <w:spacing w:after="0" w:line="240" w:lineRule="auto"/>
        <w:jc w:val="lowKashida"/>
        <w:rPr>
          <w:rFonts w:ascii="Traditional Arabic" w:hAnsi="Traditional Arabic" w:cs="Traditional Arabic"/>
          <w:b/>
          <w:bCs/>
          <w:sz w:val="40"/>
          <w:szCs w:val="40"/>
          <w:rtl/>
        </w:rPr>
      </w:pPr>
      <w:r w:rsidRPr="00B13F7E">
        <w:rPr>
          <w:rFonts w:ascii="Traditional Arabic" w:hAnsi="Traditional Arabic" w:cs="Traditional Arabic"/>
          <w:sz w:val="40"/>
          <w:szCs w:val="40"/>
          <w:rtl/>
        </w:rPr>
        <w:t>قال المصنف رحمه الله تعالى: (</w:t>
      </w:r>
      <w:r w:rsidRPr="00B13F7E">
        <w:rPr>
          <w:rFonts w:ascii="Traditional Arabic" w:hAnsi="Traditional Arabic" w:cs="Traditional Arabic"/>
          <w:b/>
          <w:bCs/>
          <w:sz w:val="40"/>
          <w:szCs w:val="40"/>
          <w:rtl/>
        </w:rPr>
        <w:t>وأما الأخبار، فالخبر ما يدخله الصدق والكذب، والخبر ينقسم إلى قسمين: آحاد ومتواتر.</w:t>
      </w:r>
    </w:p>
    <w:p w14:paraId="2670FC53" w14:textId="77777777" w:rsidR="006B3E73" w:rsidRPr="00B13F7E" w:rsidRDefault="006B3E73" w:rsidP="006B3E73">
      <w:pPr>
        <w:autoSpaceDE w:val="0"/>
        <w:autoSpaceDN w:val="0"/>
        <w:adjustRightInd w:val="0"/>
        <w:spacing w:after="0" w:line="240" w:lineRule="auto"/>
        <w:jc w:val="lowKashida"/>
        <w:rPr>
          <w:rFonts w:ascii="Traditional Arabic" w:hAnsi="Traditional Arabic" w:cs="Traditional Arabic"/>
          <w:b/>
          <w:bCs/>
          <w:sz w:val="40"/>
          <w:szCs w:val="40"/>
          <w:rtl/>
        </w:rPr>
      </w:pPr>
      <w:r w:rsidRPr="00B13F7E">
        <w:rPr>
          <w:rFonts w:ascii="Traditional Arabic" w:hAnsi="Traditional Arabic" w:cs="Traditional Arabic"/>
          <w:b/>
          <w:bCs/>
          <w:sz w:val="40"/>
          <w:szCs w:val="40"/>
          <w:rtl/>
        </w:rPr>
        <w:t>فالمتواتر: ما يوجب العلم وهو: أن يروى جم</w:t>
      </w:r>
      <w:r>
        <w:rPr>
          <w:rFonts w:ascii="Traditional Arabic" w:hAnsi="Traditional Arabic" w:cs="Traditional Arabic"/>
          <w:b/>
          <w:bCs/>
          <w:sz w:val="40"/>
          <w:szCs w:val="40"/>
          <w:rtl/>
        </w:rPr>
        <w:t xml:space="preserve">اعةٌ، لا يقع التواطؤ على الكذب </w:t>
      </w:r>
      <w:r>
        <w:rPr>
          <w:rFonts w:ascii="Traditional Arabic" w:hAnsi="Traditional Arabic" w:cs="Traditional Arabic" w:hint="cs"/>
          <w:b/>
          <w:bCs/>
          <w:sz w:val="40"/>
          <w:szCs w:val="40"/>
          <w:rtl/>
        </w:rPr>
        <w:t>ع</w:t>
      </w:r>
      <w:r>
        <w:rPr>
          <w:rFonts w:ascii="Traditional Arabic" w:hAnsi="Traditional Arabic" w:cs="Traditional Arabic"/>
          <w:b/>
          <w:bCs/>
          <w:sz w:val="40"/>
          <w:szCs w:val="40"/>
          <w:rtl/>
        </w:rPr>
        <w:t>ن مثلهم</w:t>
      </w:r>
      <w:r>
        <w:rPr>
          <w:rFonts w:ascii="Traditional Arabic" w:hAnsi="Traditional Arabic" w:cs="Traditional Arabic" w:hint="cs"/>
          <w:b/>
          <w:bCs/>
          <w:sz w:val="40"/>
          <w:szCs w:val="40"/>
          <w:rtl/>
        </w:rPr>
        <w:t xml:space="preserve"> وهكذا</w:t>
      </w:r>
      <w:r w:rsidRPr="00B13F7E">
        <w:rPr>
          <w:rFonts w:ascii="Traditional Arabic" w:hAnsi="Traditional Arabic" w:cs="Traditional Arabic"/>
          <w:b/>
          <w:bCs/>
          <w:sz w:val="40"/>
          <w:szCs w:val="40"/>
          <w:rtl/>
        </w:rPr>
        <w:t xml:space="preserve"> إلى أن ينتهي إلى المخب</w:t>
      </w:r>
      <w:r w:rsidRPr="00B13F7E">
        <w:rPr>
          <w:rFonts w:ascii="Traditional Arabic" w:hAnsi="Traditional Arabic" w:cs="Traditional Arabic" w:hint="cs"/>
          <w:b/>
          <w:bCs/>
          <w:sz w:val="40"/>
          <w:szCs w:val="40"/>
          <w:rtl/>
        </w:rPr>
        <w:t>ِ</w:t>
      </w:r>
      <w:r w:rsidRPr="00B13F7E">
        <w:rPr>
          <w:rFonts w:ascii="Traditional Arabic" w:hAnsi="Traditional Arabic" w:cs="Traditional Arabic"/>
          <w:b/>
          <w:bCs/>
          <w:sz w:val="40"/>
          <w:szCs w:val="40"/>
          <w:rtl/>
        </w:rPr>
        <w:t>ر عنه، ويكون في الأصل عن مشاهدة</w:t>
      </w:r>
      <w:r>
        <w:rPr>
          <w:rFonts w:ascii="Traditional Arabic" w:hAnsi="Traditional Arabic" w:cs="Traditional Arabic" w:hint="cs"/>
          <w:b/>
          <w:bCs/>
          <w:sz w:val="40"/>
          <w:szCs w:val="40"/>
          <w:rtl/>
        </w:rPr>
        <w:t>ٍ</w:t>
      </w:r>
      <w:r w:rsidRPr="00B13F7E">
        <w:rPr>
          <w:rFonts w:ascii="Traditional Arabic" w:hAnsi="Traditional Arabic" w:cs="Traditional Arabic"/>
          <w:b/>
          <w:bCs/>
          <w:sz w:val="40"/>
          <w:szCs w:val="40"/>
          <w:rtl/>
        </w:rPr>
        <w:t xml:space="preserve"> أو سماع</w:t>
      </w:r>
      <w:r>
        <w:rPr>
          <w:rFonts w:ascii="Traditional Arabic" w:hAnsi="Traditional Arabic" w:cs="Traditional Arabic" w:hint="cs"/>
          <w:b/>
          <w:bCs/>
          <w:sz w:val="40"/>
          <w:szCs w:val="40"/>
          <w:rtl/>
        </w:rPr>
        <w:t>ٍ</w:t>
      </w:r>
      <w:r w:rsidRPr="00B13F7E">
        <w:rPr>
          <w:rFonts w:ascii="Traditional Arabic" w:hAnsi="Traditional Arabic" w:cs="Traditional Arabic"/>
          <w:b/>
          <w:bCs/>
          <w:sz w:val="40"/>
          <w:szCs w:val="40"/>
          <w:rtl/>
        </w:rPr>
        <w:t xml:space="preserve"> لا عن اجتهاد.</w:t>
      </w:r>
    </w:p>
    <w:p w14:paraId="578CB399" w14:textId="77777777" w:rsidR="006B3E73" w:rsidRPr="00B13F7E" w:rsidRDefault="006B3E73" w:rsidP="006B3E73">
      <w:pPr>
        <w:autoSpaceDE w:val="0"/>
        <w:autoSpaceDN w:val="0"/>
        <w:adjustRightInd w:val="0"/>
        <w:spacing w:after="0" w:line="240" w:lineRule="auto"/>
        <w:jc w:val="lowKashida"/>
        <w:rPr>
          <w:rFonts w:ascii="Traditional Arabic" w:hAnsi="Traditional Arabic" w:cs="Traditional Arabic"/>
          <w:b/>
          <w:bCs/>
          <w:sz w:val="40"/>
          <w:szCs w:val="40"/>
          <w:rtl/>
        </w:rPr>
      </w:pPr>
      <w:r w:rsidRPr="00B13F7E">
        <w:rPr>
          <w:rFonts w:ascii="Traditional Arabic" w:hAnsi="Traditional Arabic" w:cs="Traditional Arabic"/>
          <w:b/>
          <w:bCs/>
          <w:sz w:val="40"/>
          <w:szCs w:val="40"/>
          <w:rtl/>
        </w:rPr>
        <w:t>والآحاد هو: الذي يوجب العمل ولا يوجب العلم، وينقسم إلى مرسل ومسند</w:t>
      </w:r>
      <w:r w:rsidRPr="00B13F7E">
        <w:rPr>
          <w:rFonts w:ascii="Traditional Arabic" w:hAnsi="Traditional Arabic" w:cs="Traditional Arabic" w:hint="cs"/>
          <w:b/>
          <w:bCs/>
          <w:sz w:val="40"/>
          <w:szCs w:val="40"/>
          <w:rtl/>
        </w:rPr>
        <w:t>.</w:t>
      </w:r>
    </w:p>
    <w:p w14:paraId="4BD2DE4E" w14:textId="77777777" w:rsidR="006B3E73" w:rsidRPr="00DB3EB3" w:rsidRDefault="006B3E73" w:rsidP="006B3E73">
      <w:pPr>
        <w:autoSpaceDE w:val="0"/>
        <w:autoSpaceDN w:val="0"/>
        <w:adjustRightInd w:val="0"/>
        <w:spacing w:after="0" w:line="240" w:lineRule="auto"/>
        <w:jc w:val="lowKashida"/>
        <w:rPr>
          <w:rFonts w:ascii="Traditional Arabic" w:hAnsi="Traditional Arabic" w:cs="Traditional Arabic"/>
          <w:b/>
          <w:bCs/>
          <w:sz w:val="40"/>
          <w:szCs w:val="40"/>
          <w:rtl/>
        </w:rPr>
      </w:pPr>
      <w:r w:rsidRPr="00B13F7E">
        <w:rPr>
          <w:rFonts w:ascii="Traditional Arabic" w:hAnsi="Traditional Arabic" w:cs="Traditional Arabic"/>
          <w:b/>
          <w:bCs/>
          <w:sz w:val="40"/>
          <w:szCs w:val="40"/>
          <w:rtl/>
        </w:rPr>
        <w:t>فالمسند: ما اتصل إسناده، والمرسل: ما لم يتصل إسناده، فإن كان</w:t>
      </w:r>
      <w:r>
        <w:rPr>
          <w:rFonts w:ascii="Traditional Arabic" w:hAnsi="Traditional Arabic" w:cs="Traditional Arabic"/>
          <w:b/>
          <w:bCs/>
          <w:sz w:val="40"/>
          <w:szCs w:val="40"/>
          <w:rtl/>
        </w:rPr>
        <w:t xml:space="preserve"> من مراسيل غير الصحابة فليس </w:t>
      </w:r>
      <w:r>
        <w:rPr>
          <w:rFonts w:ascii="Traditional Arabic" w:hAnsi="Traditional Arabic" w:cs="Traditional Arabic" w:hint="cs"/>
          <w:b/>
          <w:bCs/>
          <w:sz w:val="40"/>
          <w:szCs w:val="40"/>
          <w:rtl/>
        </w:rPr>
        <w:t>ب</w:t>
      </w:r>
      <w:r w:rsidRPr="00B13F7E">
        <w:rPr>
          <w:rFonts w:ascii="Traditional Arabic" w:hAnsi="Traditional Arabic" w:cs="Traditional Arabic"/>
          <w:b/>
          <w:bCs/>
          <w:sz w:val="40"/>
          <w:szCs w:val="40"/>
          <w:rtl/>
        </w:rPr>
        <w:t>حجة</w:t>
      </w:r>
      <w:r>
        <w:rPr>
          <w:rFonts w:ascii="Traditional Arabic" w:hAnsi="Traditional Arabic" w:cs="Traditional Arabic" w:hint="cs"/>
          <w:b/>
          <w:bCs/>
          <w:sz w:val="40"/>
          <w:szCs w:val="40"/>
          <w:rtl/>
        </w:rPr>
        <w:t>ٍ</w:t>
      </w:r>
      <w:r w:rsidRPr="00B13F7E">
        <w:rPr>
          <w:rFonts w:ascii="Traditional Arabic" w:hAnsi="Traditional Arabic" w:cs="Traditional Arabic"/>
          <w:b/>
          <w:bCs/>
          <w:sz w:val="40"/>
          <w:szCs w:val="40"/>
          <w:rtl/>
        </w:rPr>
        <w:t xml:space="preserve"> إلا مراسيل سعيد بن المسيب فإنها ف</w:t>
      </w:r>
      <w:r>
        <w:rPr>
          <w:rFonts w:ascii="Traditional Arabic" w:hAnsi="Traditional Arabic" w:cs="Traditional Arabic" w:hint="cs"/>
          <w:b/>
          <w:bCs/>
          <w:sz w:val="40"/>
          <w:szCs w:val="40"/>
          <w:rtl/>
        </w:rPr>
        <w:t>ُ</w:t>
      </w:r>
      <w:r w:rsidRPr="00B13F7E">
        <w:rPr>
          <w:rFonts w:ascii="Traditional Arabic" w:hAnsi="Traditional Arabic" w:cs="Traditional Arabic"/>
          <w:b/>
          <w:bCs/>
          <w:sz w:val="40"/>
          <w:szCs w:val="40"/>
          <w:rtl/>
        </w:rPr>
        <w:t xml:space="preserve">تشت فوجدت </w:t>
      </w:r>
      <w:r>
        <w:rPr>
          <w:rFonts w:ascii="Traditional Arabic" w:hAnsi="Traditional Arabic" w:cs="Traditional Arabic"/>
          <w:b/>
          <w:bCs/>
          <w:sz w:val="40"/>
          <w:szCs w:val="40"/>
          <w:rtl/>
        </w:rPr>
        <w:t>مسانيد</w:t>
      </w:r>
      <w:r>
        <w:rPr>
          <w:rFonts w:ascii="Traditional Arabic" w:hAnsi="Traditional Arabic" w:cs="Traditional Arabic" w:hint="cs"/>
          <w:b/>
          <w:bCs/>
          <w:sz w:val="40"/>
          <w:szCs w:val="40"/>
          <w:rtl/>
        </w:rPr>
        <w:t xml:space="preserve"> عن النبي </w:t>
      </w:r>
      <w:r>
        <w:rPr>
          <w:rFonts w:ascii="Traditional Arabic" w:hAnsi="Traditional Arabic" w:cs="Traditional Arabic" w:hint="cs"/>
          <w:b/>
          <w:bCs/>
          <w:sz w:val="40"/>
          <w:szCs w:val="40"/>
        </w:rPr>
        <w:sym w:font="AGA Arabesque" w:char="F072"/>
      </w:r>
      <w:r>
        <w:rPr>
          <w:rFonts w:ascii="Traditional Arabic" w:hAnsi="Traditional Arabic" w:cs="Traditional Arabic" w:hint="cs"/>
          <w:b/>
          <w:bCs/>
          <w:sz w:val="40"/>
          <w:szCs w:val="40"/>
          <w:rtl/>
        </w:rPr>
        <w:t>.</w:t>
      </w:r>
    </w:p>
    <w:p w14:paraId="73A73B7C" w14:textId="77777777" w:rsidR="006B3E73" w:rsidRPr="00B13F7E" w:rsidRDefault="006B3E73" w:rsidP="006B3E73">
      <w:pPr>
        <w:autoSpaceDE w:val="0"/>
        <w:autoSpaceDN w:val="0"/>
        <w:adjustRightInd w:val="0"/>
        <w:spacing w:after="0" w:line="240" w:lineRule="auto"/>
        <w:jc w:val="lowKashida"/>
        <w:rPr>
          <w:rFonts w:ascii="Traditional Arabic" w:hAnsi="Traditional Arabic" w:cs="Traditional Arabic"/>
          <w:b/>
          <w:bCs/>
          <w:sz w:val="40"/>
          <w:szCs w:val="40"/>
          <w:rtl/>
        </w:rPr>
      </w:pPr>
      <w:proofErr w:type="spellStart"/>
      <w:r w:rsidRPr="00B13F7E">
        <w:rPr>
          <w:rFonts w:ascii="Traditional Arabic" w:hAnsi="Traditional Arabic" w:cs="Traditional Arabic"/>
          <w:b/>
          <w:bCs/>
          <w:sz w:val="40"/>
          <w:szCs w:val="40"/>
          <w:rtl/>
        </w:rPr>
        <w:t>والعنعنة</w:t>
      </w:r>
      <w:proofErr w:type="spellEnd"/>
      <w:r w:rsidRPr="00B13F7E">
        <w:rPr>
          <w:rFonts w:ascii="Traditional Arabic" w:hAnsi="Traditional Arabic" w:cs="Traditional Arabic"/>
          <w:b/>
          <w:bCs/>
          <w:sz w:val="40"/>
          <w:szCs w:val="40"/>
          <w:rtl/>
        </w:rPr>
        <w:t xml:space="preserve"> تدخل على الأسانيد، وإذا قرأ الشيخ يجوز للراوي أن يقول: "حدثني أو </w:t>
      </w:r>
      <w:r>
        <w:rPr>
          <w:rFonts w:ascii="Traditional Arabic" w:hAnsi="Traditional Arabic" w:cs="Traditional Arabic"/>
          <w:b/>
          <w:bCs/>
          <w:sz w:val="40"/>
          <w:szCs w:val="40"/>
          <w:rtl/>
        </w:rPr>
        <w:t xml:space="preserve">أخبرني"، وإذا قرأ هو على الشيخ </w:t>
      </w:r>
      <w:r w:rsidRPr="00B13F7E">
        <w:rPr>
          <w:rFonts w:ascii="Traditional Arabic" w:hAnsi="Traditional Arabic" w:cs="Traditional Arabic"/>
          <w:b/>
          <w:bCs/>
          <w:sz w:val="40"/>
          <w:szCs w:val="40"/>
          <w:rtl/>
        </w:rPr>
        <w:t>يقول: "أخبرني" ولا يقول: "حدثني"، وإن أجازه الشيخ من غير قراءة فيقول: "أجازني" أو "أخبرني إجازة")</w:t>
      </w:r>
      <w:r w:rsidRPr="00B13F7E">
        <w:rPr>
          <w:rFonts w:ascii="Traditional Arabic" w:hAnsi="Traditional Arabic" w:cs="Traditional Arabic" w:hint="cs"/>
          <w:b/>
          <w:bCs/>
          <w:sz w:val="40"/>
          <w:szCs w:val="40"/>
          <w:rtl/>
        </w:rPr>
        <w:t>.</w:t>
      </w:r>
    </w:p>
    <w:p w14:paraId="71A20C7D"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70C60EC5"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في هذا المبحث تناول المصنف رحمه الله تعالى ما يتعلق بالس</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نة، وهي أحاديث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وذكر عددًا من المسائل:</w:t>
      </w:r>
    </w:p>
    <w:p w14:paraId="7931830A"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الأولى: تعريف الخبر:</w:t>
      </w:r>
    </w:p>
    <w:p w14:paraId="7B7D10FD"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تقدم أنّ</w:t>
      </w:r>
      <w:r>
        <w:rPr>
          <w:rFonts w:ascii="Traditional Arabic" w:hAnsi="Traditional Arabic" w:cs="Traditional Arabic" w:hint="cs"/>
          <w:sz w:val="44"/>
          <w:szCs w:val="44"/>
          <w:rtl/>
        </w:rPr>
        <w:t xml:space="preserve"> الخبر</w:t>
      </w:r>
      <w:r>
        <w:rPr>
          <w:rFonts w:ascii="Traditional Arabic" w:hAnsi="Traditional Arabic" w:cs="Traditional Arabic"/>
          <w:sz w:val="44"/>
          <w:szCs w:val="44"/>
          <w:rtl/>
        </w:rPr>
        <w:t xml:space="preserve"> ما يحتمل الصدق والكذب لذاته، </w:t>
      </w:r>
      <w:r>
        <w:rPr>
          <w:rFonts w:ascii="Traditional Arabic" w:hAnsi="Traditional Arabic" w:cs="Traditional Arabic" w:hint="cs"/>
          <w:sz w:val="44"/>
          <w:szCs w:val="44"/>
          <w:rtl/>
        </w:rPr>
        <w:t>إلا أنَّ المراد بالأخبار هنا: جمع خبر، وهو</w:t>
      </w: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ال</w:t>
      </w:r>
      <w:r>
        <w:rPr>
          <w:rFonts w:ascii="Traditional Arabic" w:hAnsi="Traditional Arabic" w:cs="Traditional Arabic"/>
          <w:sz w:val="44"/>
          <w:szCs w:val="44"/>
          <w:rtl/>
        </w:rPr>
        <w:t>مرادف للحديث</w:t>
      </w:r>
      <w:r>
        <w:rPr>
          <w:rFonts w:ascii="Traditional Arabic" w:hAnsi="Traditional Arabic" w:cs="Traditional Arabic" w:hint="cs"/>
          <w:sz w:val="44"/>
          <w:szCs w:val="44"/>
          <w:rtl/>
        </w:rPr>
        <w:t xml:space="preserve"> النبوي على قولٍ لأهل العلم</w:t>
      </w:r>
      <w:r>
        <w:rPr>
          <w:rFonts w:ascii="Traditional Arabic" w:hAnsi="Traditional Arabic" w:cs="Traditional Arabic"/>
          <w:sz w:val="44"/>
          <w:szCs w:val="44"/>
          <w:rtl/>
        </w:rPr>
        <w:t>.</w:t>
      </w:r>
    </w:p>
    <w:p w14:paraId="0801AB95"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الثانية: أقسام الحديث أو الخبر:</w:t>
      </w:r>
    </w:p>
    <w:p w14:paraId="4320155F"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ينقسم الحديث إلى قسمين:</w:t>
      </w:r>
    </w:p>
    <w:p w14:paraId="40E0B7BA"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الأول: الحديث المتواتر، وهو ما جمع أربعة شروط، ذكرها المصنف رحمه الله تعالى:</w:t>
      </w:r>
    </w:p>
    <w:p w14:paraId="07F528B9" w14:textId="77777777" w:rsidR="006B3E73" w:rsidRDefault="006B3E73" w:rsidP="006B3E73">
      <w:pPr>
        <w:pStyle w:val="a6"/>
        <w:numPr>
          <w:ilvl w:val="0"/>
          <w:numId w:val="18"/>
        </w:numPr>
        <w:jc w:val="lowKashida"/>
        <w:rPr>
          <w:rFonts w:ascii="Traditional Arabic" w:hAnsi="Traditional Arabic" w:cs="Traditional Arabic"/>
          <w:sz w:val="44"/>
          <w:szCs w:val="44"/>
          <w:rtl/>
        </w:rPr>
      </w:pPr>
      <w:r>
        <w:rPr>
          <w:rFonts w:ascii="Traditional Arabic" w:hAnsi="Traditional Arabic" w:cs="Traditional Arabic"/>
          <w:sz w:val="44"/>
          <w:szCs w:val="44"/>
          <w:rtl/>
        </w:rPr>
        <w:t>ما رواه جماعةٌ.</w:t>
      </w:r>
    </w:p>
    <w:p w14:paraId="632805FD" w14:textId="77777777" w:rsidR="006B3E73" w:rsidRDefault="006B3E73" w:rsidP="006B3E73">
      <w:pPr>
        <w:pStyle w:val="a6"/>
        <w:numPr>
          <w:ilvl w:val="0"/>
          <w:numId w:val="18"/>
        </w:numPr>
        <w:jc w:val="lowKashida"/>
        <w:rPr>
          <w:rFonts w:ascii="Traditional Arabic" w:hAnsi="Traditional Arabic" w:cs="Traditional Arabic"/>
          <w:sz w:val="44"/>
          <w:szCs w:val="44"/>
        </w:rPr>
      </w:pPr>
      <w:r>
        <w:rPr>
          <w:rFonts w:ascii="Traditional Arabic" w:hAnsi="Traditional Arabic" w:cs="Traditional Arabic"/>
          <w:sz w:val="44"/>
          <w:szCs w:val="44"/>
          <w:rtl/>
        </w:rPr>
        <w:t>يستحيل اتفاقهم على الكذب.</w:t>
      </w:r>
    </w:p>
    <w:p w14:paraId="117AB160" w14:textId="77777777" w:rsidR="006B3E73" w:rsidRDefault="006B3E73" w:rsidP="006B3E73">
      <w:pPr>
        <w:pStyle w:val="a6"/>
        <w:numPr>
          <w:ilvl w:val="0"/>
          <w:numId w:val="18"/>
        </w:numPr>
        <w:jc w:val="lowKashida"/>
        <w:rPr>
          <w:rFonts w:ascii="Traditional Arabic" w:hAnsi="Traditional Arabic" w:cs="Traditional Arabic"/>
          <w:sz w:val="44"/>
          <w:szCs w:val="44"/>
        </w:rPr>
      </w:pPr>
      <w:r>
        <w:rPr>
          <w:rFonts w:ascii="Traditional Arabic" w:hAnsi="Traditional Arabic" w:cs="Traditional Arabic"/>
          <w:sz w:val="44"/>
          <w:szCs w:val="44"/>
          <w:rtl/>
        </w:rPr>
        <w:t>أن يوجد ذلك في كل طبقة من طبقات السند.</w:t>
      </w:r>
    </w:p>
    <w:p w14:paraId="2AF36A05" w14:textId="77777777" w:rsidR="006B3E73" w:rsidRDefault="006B3E73" w:rsidP="006B3E73">
      <w:pPr>
        <w:pStyle w:val="a6"/>
        <w:numPr>
          <w:ilvl w:val="0"/>
          <w:numId w:val="18"/>
        </w:numPr>
        <w:jc w:val="lowKashida"/>
        <w:rPr>
          <w:rFonts w:ascii="Traditional Arabic" w:hAnsi="Traditional Arabic" w:cs="Traditional Arabic"/>
          <w:sz w:val="44"/>
          <w:szCs w:val="44"/>
        </w:rPr>
      </w:pPr>
      <w:r>
        <w:rPr>
          <w:rFonts w:ascii="Traditional Arabic" w:hAnsi="Traditional Arabic" w:cs="Traditional Arabic"/>
          <w:sz w:val="44"/>
          <w:szCs w:val="44"/>
          <w:rtl/>
        </w:rPr>
        <w:t>أن يكون مستند الخبر أمرًا محسوسًا كمشاهدة أو سماع، لا عن اجتهاد.</w:t>
      </w:r>
    </w:p>
    <w:p w14:paraId="573719DB" w14:textId="77777777" w:rsidR="006B3E73" w:rsidRDefault="006B3E73" w:rsidP="006B3E73">
      <w:pPr>
        <w:ind w:left="360"/>
        <w:jc w:val="lowKashida"/>
        <w:rPr>
          <w:rFonts w:ascii="Traditional Arabic" w:hAnsi="Traditional Arabic" w:cs="Traditional Arabic"/>
          <w:sz w:val="44"/>
          <w:szCs w:val="44"/>
        </w:rPr>
      </w:pPr>
      <w:r>
        <w:rPr>
          <w:rFonts w:ascii="Traditional Arabic" w:hAnsi="Traditional Arabic" w:cs="Traditional Arabic"/>
          <w:sz w:val="44"/>
          <w:szCs w:val="44"/>
          <w:rtl/>
        </w:rPr>
        <w:t xml:space="preserve">والمتواتر يوجب العلم اليقيني، ويجب تصديق ما تضمنه </w:t>
      </w:r>
      <w:r>
        <w:rPr>
          <w:rFonts w:ascii="Traditional Arabic" w:hAnsi="Traditional Arabic" w:cs="Traditional Arabic" w:hint="cs"/>
          <w:sz w:val="44"/>
          <w:szCs w:val="44"/>
          <w:rtl/>
        </w:rPr>
        <w:t>إ</w:t>
      </w:r>
      <w:r>
        <w:rPr>
          <w:rFonts w:ascii="Traditional Arabic" w:hAnsi="Traditional Arabic" w:cs="Traditional Arabic"/>
          <w:sz w:val="44"/>
          <w:szCs w:val="44"/>
          <w:rtl/>
        </w:rPr>
        <w:t>ن كان خبرًا، ويجب العمل به إذا كان طلبًا.</w:t>
      </w:r>
    </w:p>
    <w:p w14:paraId="77E7D0CE"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ومن أمثلة المتواتر: حديث: (من كذب عليَّ متعمدًا فليتبوأ مقعده من النار)</w:t>
      </w:r>
      <w:r>
        <w:rPr>
          <w:rFonts w:ascii="Traditional Arabic" w:hAnsi="Traditional Arabic" w:cs="Traditional Arabic" w:hint="cs"/>
          <w:sz w:val="44"/>
          <w:szCs w:val="44"/>
          <w:rtl/>
        </w:rPr>
        <w:t>.</w:t>
      </w:r>
    </w:p>
    <w:p w14:paraId="13425E68"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وقد جمع بعضهم جملة من الأحاديث المتواترة في قوله:</w:t>
      </w:r>
    </w:p>
    <w:tbl>
      <w:tblPr>
        <w:tblStyle w:val="a8"/>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844"/>
      </w:tblGrid>
      <w:tr w:rsidR="006B3E73" w14:paraId="2C9013AC" w14:textId="77777777" w:rsidTr="00854724">
        <w:trPr>
          <w:jc w:val="center"/>
        </w:trPr>
        <w:tc>
          <w:tcPr>
            <w:tcW w:w="4261" w:type="dxa"/>
            <w:shd w:val="clear" w:color="auto" w:fill="auto"/>
          </w:tcPr>
          <w:p w14:paraId="742C8116"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lastRenderedPageBreak/>
              <w:t>مما تواتر حديث من كذبْ</w:t>
            </w:r>
            <w:r w:rsidRPr="005B147E">
              <w:rPr>
                <w:rFonts w:ascii="Traditional Arabic" w:hAnsi="Traditional Arabic" w:cs="Traditional Arabic"/>
                <w:sz w:val="40"/>
                <w:szCs w:val="2"/>
                <w:rtl/>
              </w:rPr>
              <w:br/>
              <w:t> </w:t>
            </w:r>
          </w:p>
        </w:tc>
        <w:tc>
          <w:tcPr>
            <w:tcW w:w="4261" w:type="dxa"/>
            <w:shd w:val="clear" w:color="auto" w:fill="auto"/>
          </w:tcPr>
          <w:p w14:paraId="6A6129DE"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ومن بنى لله بيتًا واحتسبْ</w:t>
            </w:r>
            <w:r w:rsidRPr="005B147E">
              <w:rPr>
                <w:rFonts w:ascii="Traditional Arabic" w:hAnsi="Traditional Arabic" w:cs="Traditional Arabic"/>
                <w:sz w:val="40"/>
                <w:szCs w:val="2"/>
                <w:rtl/>
              </w:rPr>
              <w:br/>
              <w:t>  </w:t>
            </w:r>
          </w:p>
        </w:tc>
      </w:tr>
      <w:tr w:rsidR="006B3E73" w14:paraId="3C21A0D7" w14:textId="77777777" w:rsidTr="00854724">
        <w:trPr>
          <w:jc w:val="center"/>
        </w:trPr>
        <w:tc>
          <w:tcPr>
            <w:tcW w:w="4261" w:type="dxa"/>
            <w:shd w:val="clear" w:color="auto" w:fill="auto"/>
          </w:tcPr>
          <w:p w14:paraId="2E4F8826" w14:textId="77777777" w:rsidR="006B3E73" w:rsidRDefault="006B3E73" w:rsidP="00854724">
            <w:pPr>
              <w:ind w:right="280"/>
              <w:jc w:val="highKashida"/>
              <w:rPr>
                <w:rFonts w:ascii="Traditional Arabic" w:hAnsi="Traditional Arabic" w:cs="Traditional Arabic"/>
                <w:sz w:val="40"/>
                <w:szCs w:val="40"/>
                <w:rtl/>
              </w:rPr>
            </w:pPr>
            <w:r>
              <w:rPr>
                <w:rFonts w:ascii="Traditional Arabic" w:hAnsi="Traditional Arabic" w:cs="Traditional Arabic"/>
                <w:sz w:val="40"/>
                <w:szCs w:val="40"/>
                <w:rtl/>
              </w:rPr>
              <w:t>ورؤيةٌ شفاعةٌ والحوضُ</w:t>
            </w:r>
            <w:r w:rsidRPr="005B147E">
              <w:rPr>
                <w:rFonts w:ascii="Traditional Arabic" w:hAnsi="Traditional Arabic" w:cs="Traditional Arabic"/>
                <w:sz w:val="40"/>
                <w:szCs w:val="2"/>
                <w:rtl/>
              </w:rPr>
              <w:br/>
              <w:t> </w:t>
            </w:r>
          </w:p>
        </w:tc>
        <w:tc>
          <w:tcPr>
            <w:tcW w:w="4261" w:type="dxa"/>
            <w:shd w:val="clear" w:color="auto" w:fill="auto"/>
          </w:tcPr>
          <w:p w14:paraId="3C26EB67" w14:textId="77777777" w:rsidR="006B3E73" w:rsidRDefault="006B3E73" w:rsidP="00854724">
            <w:pPr>
              <w:ind w:left="280"/>
              <w:jc w:val="highKashida"/>
              <w:rPr>
                <w:rFonts w:ascii="Traditional Arabic" w:hAnsi="Traditional Arabic" w:cs="Traditional Arabic"/>
                <w:sz w:val="40"/>
                <w:szCs w:val="40"/>
                <w:rtl/>
              </w:rPr>
            </w:pPr>
            <w:r>
              <w:rPr>
                <w:rFonts w:ascii="Traditional Arabic" w:hAnsi="Traditional Arabic" w:cs="Traditional Arabic"/>
                <w:sz w:val="40"/>
                <w:szCs w:val="40"/>
                <w:rtl/>
              </w:rPr>
              <w:t>ومسخ خفين وهذي بعضُ</w:t>
            </w:r>
            <w:r w:rsidRPr="005B147E">
              <w:rPr>
                <w:rFonts w:ascii="Traditional Arabic" w:hAnsi="Traditional Arabic" w:cs="Traditional Arabic"/>
                <w:sz w:val="40"/>
                <w:szCs w:val="2"/>
                <w:rtl/>
              </w:rPr>
              <w:br/>
              <w:t>  </w:t>
            </w:r>
          </w:p>
        </w:tc>
      </w:tr>
    </w:tbl>
    <w:p w14:paraId="71242A73"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 الحديث الآحاد، وهو ما ليس بمتواتر، بأن اختلّ شرطٌ من شروط التواتر السابقة</w:t>
      </w:r>
      <w:r>
        <w:rPr>
          <w:rFonts w:ascii="Traditional Arabic" w:hAnsi="Traditional Arabic" w:cs="Traditional Arabic" w:hint="cs"/>
          <w:sz w:val="44"/>
          <w:szCs w:val="44"/>
          <w:rtl/>
        </w:rPr>
        <w:t>.</w:t>
      </w:r>
    </w:p>
    <w:p w14:paraId="137D6F86"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وهو ينقسم من حيث القبول والرد إلى: صحيح، وحسن، وضعيف</w:t>
      </w:r>
      <w:r>
        <w:rPr>
          <w:rFonts w:ascii="Traditional Arabic" w:hAnsi="Traditional Arabic" w:cs="Traditional Arabic" w:hint="cs"/>
          <w:sz w:val="44"/>
          <w:szCs w:val="44"/>
          <w:rtl/>
        </w:rPr>
        <w:t>.</w:t>
      </w:r>
    </w:p>
    <w:p w14:paraId="4E2C10F7" w14:textId="77777777" w:rsidR="006B3E73" w:rsidRDefault="006B3E73" w:rsidP="006B3E73">
      <w:pPr>
        <w:ind w:left="360"/>
        <w:jc w:val="lowKashida"/>
        <w:rPr>
          <w:rFonts w:ascii="Traditional Arabic" w:hAnsi="Traditional Arabic" w:cs="Traditional Arabic"/>
          <w:sz w:val="44"/>
          <w:szCs w:val="44"/>
          <w:rtl/>
        </w:rPr>
      </w:pPr>
      <w:r w:rsidRPr="00141D6B">
        <w:rPr>
          <w:rFonts w:ascii="Traditional Arabic" w:hAnsi="Traditional Arabic" w:cs="Traditional Arabic"/>
          <w:sz w:val="44"/>
          <w:szCs w:val="44"/>
          <w:rtl/>
        </w:rPr>
        <w:t xml:space="preserve"> وينقسم من حيث كيفية وصوله إلينا إلى: </w:t>
      </w:r>
    </w:p>
    <w:p w14:paraId="0B93B0CC" w14:textId="77777777" w:rsidR="006B3E73" w:rsidRDefault="006B3E73" w:rsidP="006B3E73">
      <w:pPr>
        <w:pStyle w:val="a6"/>
        <w:numPr>
          <w:ilvl w:val="0"/>
          <w:numId w:val="14"/>
        </w:numPr>
        <w:jc w:val="lowKashida"/>
        <w:rPr>
          <w:rFonts w:ascii="Traditional Arabic" w:hAnsi="Traditional Arabic" w:cs="Traditional Arabic"/>
          <w:sz w:val="44"/>
          <w:szCs w:val="44"/>
        </w:rPr>
      </w:pPr>
      <w:r w:rsidRPr="00141D6B">
        <w:rPr>
          <w:rFonts w:ascii="Traditional Arabic" w:hAnsi="Traditional Arabic" w:cs="Traditional Arabic"/>
          <w:sz w:val="44"/>
          <w:szCs w:val="44"/>
          <w:rtl/>
        </w:rPr>
        <w:t>مشهور</w:t>
      </w:r>
      <w:r>
        <w:rPr>
          <w:rFonts w:ascii="Traditional Arabic" w:hAnsi="Traditional Arabic" w:cs="Traditional Arabic" w:hint="cs"/>
          <w:sz w:val="44"/>
          <w:szCs w:val="44"/>
          <w:rtl/>
        </w:rPr>
        <w:t>ٍ</w:t>
      </w:r>
      <w:r w:rsidRPr="00141D6B">
        <w:rPr>
          <w:rFonts w:ascii="Traditional Arabic" w:hAnsi="Traditional Arabic" w:cs="Traditional Arabic"/>
          <w:sz w:val="44"/>
          <w:szCs w:val="44"/>
          <w:rtl/>
        </w:rPr>
        <w:t>، وهو ما رواه ثلاثةٌ فأكثر ولم يبلغ حد التواتر</w:t>
      </w:r>
      <w:r>
        <w:rPr>
          <w:rFonts w:ascii="Traditional Arabic" w:hAnsi="Traditional Arabic" w:cs="Traditional Arabic" w:hint="cs"/>
          <w:sz w:val="44"/>
          <w:szCs w:val="44"/>
          <w:rtl/>
        </w:rPr>
        <w:t>.</w:t>
      </w:r>
    </w:p>
    <w:p w14:paraId="3BF22627" w14:textId="77777777" w:rsidR="006B3E73" w:rsidRDefault="006B3E73" w:rsidP="006B3E73">
      <w:pPr>
        <w:pStyle w:val="a6"/>
        <w:numPr>
          <w:ilvl w:val="0"/>
          <w:numId w:val="14"/>
        </w:numPr>
        <w:jc w:val="lowKashida"/>
        <w:rPr>
          <w:rFonts w:ascii="Traditional Arabic" w:hAnsi="Traditional Arabic" w:cs="Traditional Arabic"/>
          <w:sz w:val="44"/>
          <w:szCs w:val="44"/>
        </w:rPr>
      </w:pPr>
      <w:r w:rsidRPr="00141D6B">
        <w:rPr>
          <w:rFonts w:ascii="Traditional Arabic" w:hAnsi="Traditional Arabic" w:cs="Traditional Arabic"/>
          <w:sz w:val="44"/>
          <w:szCs w:val="44"/>
          <w:rtl/>
        </w:rPr>
        <w:t xml:space="preserve"> وعزيز</w:t>
      </w:r>
      <w:r>
        <w:rPr>
          <w:rFonts w:ascii="Traditional Arabic" w:hAnsi="Traditional Arabic" w:cs="Traditional Arabic" w:hint="cs"/>
          <w:sz w:val="44"/>
          <w:szCs w:val="44"/>
          <w:rtl/>
        </w:rPr>
        <w:t>ٍ</w:t>
      </w:r>
      <w:r w:rsidRPr="00141D6B">
        <w:rPr>
          <w:rFonts w:ascii="Traditional Arabic" w:hAnsi="Traditional Arabic" w:cs="Traditional Arabic"/>
          <w:sz w:val="44"/>
          <w:szCs w:val="44"/>
          <w:rtl/>
        </w:rPr>
        <w:t xml:space="preserve">: </w:t>
      </w:r>
      <w:r w:rsidRPr="00141D6B">
        <w:rPr>
          <w:rFonts w:ascii="Traditional Arabic" w:hAnsi="Traditional Arabic" w:cs="Traditional Arabic" w:hint="cs"/>
          <w:sz w:val="44"/>
          <w:szCs w:val="44"/>
          <w:rtl/>
        </w:rPr>
        <w:t xml:space="preserve">وهو </w:t>
      </w:r>
      <w:proofErr w:type="gramStart"/>
      <w:r w:rsidRPr="00141D6B">
        <w:rPr>
          <w:rFonts w:ascii="Traditional Arabic" w:hAnsi="Traditional Arabic" w:cs="Traditional Arabic"/>
          <w:color w:val="000000"/>
          <w:sz w:val="44"/>
          <w:szCs w:val="44"/>
          <w:rtl/>
        </w:rPr>
        <w:t>أن لا</w:t>
      </w:r>
      <w:proofErr w:type="gramEnd"/>
      <w:r w:rsidRPr="00141D6B">
        <w:rPr>
          <w:rFonts w:ascii="Traditional Arabic" w:hAnsi="Traditional Arabic" w:cs="Traditional Arabic"/>
          <w:color w:val="000000"/>
          <w:sz w:val="44"/>
          <w:szCs w:val="44"/>
          <w:rtl/>
        </w:rPr>
        <w:t xml:space="preserve"> يقل روات</w:t>
      </w:r>
      <w:r w:rsidRPr="00141D6B">
        <w:rPr>
          <w:rFonts w:ascii="Traditional Arabic" w:hAnsi="Traditional Arabic" w:cs="Traditional Arabic" w:hint="cs"/>
          <w:color w:val="000000"/>
          <w:sz w:val="44"/>
          <w:szCs w:val="44"/>
          <w:rtl/>
        </w:rPr>
        <w:t>ُ</w:t>
      </w:r>
      <w:r w:rsidRPr="00141D6B">
        <w:rPr>
          <w:rFonts w:ascii="Traditional Arabic" w:hAnsi="Traditional Arabic" w:cs="Traditional Arabic"/>
          <w:color w:val="000000"/>
          <w:sz w:val="44"/>
          <w:szCs w:val="44"/>
          <w:rtl/>
        </w:rPr>
        <w:t>ه</w:t>
      </w:r>
      <w:r w:rsidRPr="00141D6B">
        <w:rPr>
          <w:rFonts w:ascii="Traditional Arabic" w:hAnsi="Traditional Arabic" w:cs="Traditional Arabic" w:hint="cs"/>
          <w:color w:val="000000"/>
          <w:sz w:val="44"/>
          <w:szCs w:val="44"/>
          <w:rtl/>
        </w:rPr>
        <w:t>ُ</w:t>
      </w:r>
      <w:r w:rsidRPr="00141D6B">
        <w:rPr>
          <w:rFonts w:ascii="Traditional Arabic" w:hAnsi="Traditional Arabic" w:cs="Traditional Arabic"/>
          <w:color w:val="000000"/>
          <w:sz w:val="44"/>
          <w:szCs w:val="44"/>
          <w:rtl/>
        </w:rPr>
        <w:t xml:space="preserve"> عن اثنين في جميع طبقات السند</w:t>
      </w:r>
      <w:r>
        <w:rPr>
          <w:rFonts w:ascii="Traditional Arabic" w:hAnsi="Traditional Arabic" w:cs="Traditional Arabic" w:hint="cs"/>
          <w:sz w:val="44"/>
          <w:szCs w:val="44"/>
          <w:rtl/>
        </w:rPr>
        <w:t>.</w:t>
      </w:r>
    </w:p>
    <w:p w14:paraId="53AE67CE" w14:textId="77777777" w:rsidR="006B3E73" w:rsidRPr="00141D6B" w:rsidRDefault="006B3E73" w:rsidP="006B3E73">
      <w:pPr>
        <w:pStyle w:val="a6"/>
        <w:numPr>
          <w:ilvl w:val="0"/>
          <w:numId w:val="14"/>
        </w:numPr>
        <w:jc w:val="lowKashida"/>
        <w:rPr>
          <w:rFonts w:ascii="Traditional Arabic" w:hAnsi="Traditional Arabic" w:cs="Traditional Arabic"/>
          <w:sz w:val="44"/>
          <w:szCs w:val="44"/>
          <w:rtl/>
        </w:rPr>
      </w:pPr>
      <w:r w:rsidRPr="00141D6B">
        <w:rPr>
          <w:rFonts w:ascii="Traditional Arabic" w:hAnsi="Traditional Arabic" w:cs="Traditional Arabic"/>
          <w:sz w:val="44"/>
          <w:szCs w:val="44"/>
          <w:rtl/>
        </w:rPr>
        <w:t>وغريب</w:t>
      </w:r>
      <w:r>
        <w:rPr>
          <w:rFonts w:ascii="Traditional Arabic" w:hAnsi="Traditional Arabic" w:cs="Traditional Arabic" w:hint="cs"/>
          <w:sz w:val="44"/>
          <w:szCs w:val="44"/>
          <w:rtl/>
        </w:rPr>
        <w:t>ٍ</w:t>
      </w:r>
      <w:r w:rsidRPr="00141D6B">
        <w:rPr>
          <w:rFonts w:ascii="Traditional Arabic" w:hAnsi="Traditional Arabic" w:cs="Traditional Arabic"/>
          <w:sz w:val="44"/>
          <w:szCs w:val="44"/>
          <w:rtl/>
        </w:rPr>
        <w:t>، ما كان في طبقةٍ من طبقات السند راوٍ واحد.</w:t>
      </w:r>
    </w:p>
    <w:p w14:paraId="64D1282B" w14:textId="308E0419"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وحديث</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الآحاد يجب العمل به إذا تضمّن طلبًا، والتصديق إذا تضمّن اعتقادًا.</w:t>
      </w:r>
    </w:p>
    <w:p w14:paraId="46FEEDC3"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وقسّم المصنف رحمه الله تعالى حديث الآحاد إلى قسمين:</w:t>
      </w:r>
    </w:p>
    <w:p w14:paraId="3CF41A25"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الأول: الحديث المسند، وهو ما اتصل سنده، والسند هو</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سلسلة الرجال الموصلة إلى المتن.</w:t>
      </w:r>
    </w:p>
    <w:p w14:paraId="7B9BE224"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الثاني: الحديث المرسل، وهو ما انقطع سنده، سواءً حصل الانقطاع </w:t>
      </w:r>
      <w:r>
        <w:rPr>
          <w:rFonts w:ascii="Traditional Arabic" w:hAnsi="Traditional Arabic" w:cs="Traditional Arabic" w:hint="cs"/>
          <w:sz w:val="44"/>
          <w:szCs w:val="44"/>
          <w:rtl/>
        </w:rPr>
        <w:t>في</w:t>
      </w:r>
      <w:r>
        <w:rPr>
          <w:rFonts w:ascii="Traditional Arabic" w:hAnsi="Traditional Arabic" w:cs="Traditional Arabic"/>
          <w:sz w:val="44"/>
          <w:szCs w:val="44"/>
          <w:rtl/>
        </w:rPr>
        <w:t xml:space="preserve"> أول السند أو وسطه أو آخره، عند الأصوليين.</w:t>
      </w:r>
    </w:p>
    <w:p w14:paraId="263F8414"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والحديث المسند حجةٌ، أما المرسل ففيه تفصيل:</w:t>
      </w:r>
    </w:p>
    <w:p w14:paraId="6DBAB6A0"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فإن كان من مراسيل الصحابة </w:t>
      </w:r>
      <w:r>
        <w:rPr>
          <w:rFonts w:ascii="Traditional Arabic" w:hAnsi="Traditional Arabic" w:cs="Traditional Arabic"/>
          <w:sz w:val="44"/>
          <w:szCs w:val="44"/>
        </w:rPr>
        <w:sym w:font="AGA Arabesque" w:char="0079"/>
      </w:r>
      <w:r>
        <w:rPr>
          <w:rFonts w:ascii="Traditional Arabic" w:hAnsi="Traditional Arabic" w:cs="Traditional Arabic"/>
          <w:sz w:val="44"/>
          <w:szCs w:val="44"/>
          <w:rtl/>
        </w:rPr>
        <w:t xml:space="preserve"> أو مراسيل سعيد بن المسيب رحمه الله تعالى فهو حجة، وإلا فليس بحجةٍ، وإنما قُبلت مراسيل سعيد بن المسيب؛ لأنَّها فُتشت فوجدت صحيحة، ولأنَّه يرويها غالبًا عن والد زوجته أبي هريرة </w:t>
      </w:r>
      <w:r>
        <w:rPr>
          <w:rFonts w:ascii="Traditional Arabic" w:hAnsi="Traditional Arabic" w:cs="Traditional Arabic"/>
          <w:sz w:val="44"/>
          <w:szCs w:val="44"/>
        </w:rPr>
        <w:sym w:font="AGA Arabesque" w:char="0074"/>
      </w:r>
      <w:r>
        <w:rPr>
          <w:rFonts w:ascii="Traditional Arabic" w:hAnsi="Traditional Arabic" w:cs="Traditional Arabic"/>
          <w:sz w:val="44"/>
          <w:szCs w:val="44"/>
          <w:rtl/>
        </w:rPr>
        <w:t>.</w:t>
      </w:r>
    </w:p>
    <w:p w14:paraId="2EFCFD48" w14:textId="77777777" w:rsidR="006B3E73" w:rsidRDefault="006B3E73" w:rsidP="006B3E73">
      <w:pPr>
        <w:ind w:left="360"/>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الثالثة: طرق أداء الحديث:</w:t>
      </w:r>
    </w:p>
    <w:p w14:paraId="3A8D6F06"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أنّ لأداء الحديث طريقتين:</w:t>
      </w:r>
    </w:p>
    <w:p w14:paraId="5EE9180A"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الأولى: أن تكون الصيغة تحتمل السماع وغيره، </w:t>
      </w:r>
      <w:proofErr w:type="gramStart"/>
      <w:r>
        <w:rPr>
          <w:rFonts w:ascii="Traditional Arabic" w:hAnsi="Traditional Arabic" w:cs="Traditional Arabic"/>
          <w:sz w:val="44"/>
          <w:szCs w:val="44"/>
          <w:rtl/>
        </w:rPr>
        <w:t>كـ(</w:t>
      </w:r>
      <w:proofErr w:type="gramEnd"/>
      <w:r>
        <w:rPr>
          <w:rFonts w:ascii="Traditional Arabic" w:hAnsi="Traditional Arabic" w:cs="Traditional Arabic"/>
          <w:sz w:val="44"/>
          <w:szCs w:val="44"/>
          <w:rtl/>
        </w:rPr>
        <w:t>عن فلان)، أو (أنَّ فلانًا قال)، والأصل أنَّ الحديث المروي بهذه الصيغة مقبول</w:t>
      </w:r>
      <w:r>
        <w:rPr>
          <w:rFonts w:ascii="Traditional Arabic" w:hAnsi="Traditional Arabic" w:cs="Traditional Arabic" w:hint="cs"/>
          <w:sz w:val="44"/>
          <w:szCs w:val="44"/>
          <w:rtl/>
        </w:rPr>
        <w:t>ٌ يُعمل به إلا</w:t>
      </w:r>
      <w:r>
        <w:rPr>
          <w:rFonts w:ascii="Traditional Arabic" w:hAnsi="Traditional Arabic" w:cs="Traditional Arabic"/>
          <w:sz w:val="44"/>
          <w:szCs w:val="44"/>
          <w:rtl/>
        </w:rPr>
        <w:t xml:space="preserve"> إذا كان الراوي غير مدلس.</w:t>
      </w:r>
    </w:p>
    <w:p w14:paraId="2F4C0FD3" w14:textId="77777777" w:rsidR="006B3E73" w:rsidRDefault="006B3E73" w:rsidP="006B3E73">
      <w:pPr>
        <w:ind w:left="360"/>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الثانية: أن تكون الصيغة مصرحة بالسماع والأخذ عن الشيخ، إما بأن يكون الشيخ قرأ الحديث والطالب يسمع، وحينئذٍ يقول الطالب عند الرواية: (حدثني) أو (أخبرني)، أو يكون الطالبُ قرأ على شيخه، وحينئذٍ يقول الطالب عند الرواية: (أخبرني) أو (حدثني إجازةً)، ولا يجوز له أن يقول – برأي المصنف -: (حدثني) فقط، وإن أجازَ الشيخُ الطالب بدون قراءةٍ عليه، فيقول الطالبُ عند الرواية: (أجازني) أو (أخبرني إجازةً).</w:t>
      </w:r>
    </w:p>
    <w:p w14:paraId="1407E37A"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lastRenderedPageBreak/>
        <w:t>التقويم:</w:t>
      </w:r>
    </w:p>
    <w:p w14:paraId="0DAE8049" w14:textId="77777777" w:rsidR="006B3E73" w:rsidRDefault="006B3E73" w:rsidP="006B3E73">
      <w:pPr>
        <w:spacing w:line="240" w:lineRule="auto"/>
        <w:ind w:left="360"/>
        <w:jc w:val="lowKashida"/>
        <w:rPr>
          <w:rFonts w:ascii="Traditional Arabic" w:hAnsi="Traditional Arabic" w:cs="Traditional Arabic"/>
          <w:sz w:val="44"/>
          <w:szCs w:val="44"/>
          <w:rtl/>
        </w:rPr>
      </w:pPr>
      <w:r>
        <w:rPr>
          <w:rFonts w:ascii="Traditional Arabic" w:hAnsi="Traditional Arabic" w:cs="Traditional Arabic" w:hint="cs"/>
          <w:sz w:val="44"/>
          <w:szCs w:val="44"/>
          <w:rtl/>
        </w:rPr>
        <w:t>صلْ ما في العمود الأول بما يناسبه في العمود الثاني:</w:t>
      </w:r>
    </w:p>
    <w:tbl>
      <w:tblPr>
        <w:tblStyle w:val="a8"/>
        <w:bidiVisual/>
        <w:tblW w:w="9640" w:type="dxa"/>
        <w:tblInd w:w="-517" w:type="dxa"/>
        <w:tblLook w:val="04A0" w:firstRow="1" w:lastRow="0" w:firstColumn="1" w:lastColumn="0" w:noHBand="0" w:noVBand="1"/>
      </w:tblPr>
      <w:tblGrid>
        <w:gridCol w:w="1701"/>
        <w:gridCol w:w="2552"/>
        <w:gridCol w:w="5387"/>
      </w:tblGrid>
      <w:tr w:rsidR="006B3E73" w14:paraId="048A698A" w14:textId="77777777" w:rsidTr="00854724">
        <w:tc>
          <w:tcPr>
            <w:tcW w:w="1701" w:type="dxa"/>
            <w:tcBorders>
              <w:top w:val="single" w:sz="24" w:space="0" w:color="auto"/>
              <w:left w:val="single" w:sz="24" w:space="0" w:color="auto"/>
              <w:bottom w:val="single" w:sz="24" w:space="0" w:color="auto"/>
              <w:right w:val="single" w:sz="24" w:space="0" w:color="auto"/>
            </w:tcBorders>
            <w:shd w:val="clear" w:color="auto" w:fill="EEECE1" w:themeFill="background2"/>
          </w:tcPr>
          <w:p w14:paraId="7A7C3680"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العمود الأول</w:t>
            </w:r>
          </w:p>
        </w:tc>
        <w:tc>
          <w:tcPr>
            <w:tcW w:w="2552" w:type="dxa"/>
            <w:tcBorders>
              <w:top w:val="single" w:sz="24" w:space="0" w:color="auto"/>
              <w:left w:val="single" w:sz="24" w:space="0" w:color="auto"/>
              <w:bottom w:val="single" w:sz="24" w:space="0" w:color="auto"/>
              <w:right w:val="single" w:sz="24" w:space="0" w:color="auto"/>
            </w:tcBorders>
            <w:shd w:val="clear" w:color="auto" w:fill="EEECE1" w:themeFill="background2"/>
          </w:tcPr>
          <w:p w14:paraId="0A43BF5E" w14:textId="77777777" w:rsidR="006B3E73" w:rsidRDefault="006B3E73" w:rsidP="00854724">
            <w:pPr>
              <w:jc w:val="lowKashida"/>
              <w:rPr>
                <w:rFonts w:ascii="Traditional Arabic" w:hAnsi="Traditional Arabic" w:cs="Traditional Arabic"/>
                <w:sz w:val="44"/>
                <w:szCs w:val="44"/>
                <w:rtl/>
              </w:rPr>
            </w:pPr>
          </w:p>
        </w:tc>
        <w:tc>
          <w:tcPr>
            <w:tcW w:w="5387" w:type="dxa"/>
            <w:tcBorders>
              <w:top w:val="single" w:sz="24" w:space="0" w:color="auto"/>
              <w:left w:val="single" w:sz="24" w:space="0" w:color="auto"/>
              <w:bottom w:val="single" w:sz="24" w:space="0" w:color="auto"/>
              <w:right w:val="single" w:sz="24" w:space="0" w:color="auto"/>
            </w:tcBorders>
            <w:shd w:val="clear" w:color="auto" w:fill="EEECE1" w:themeFill="background2"/>
          </w:tcPr>
          <w:p w14:paraId="64113E28"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العمود الثاني</w:t>
            </w:r>
          </w:p>
        </w:tc>
      </w:tr>
      <w:tr w:rsidR="006B3E73" w14:paraId="4040ED3D" w14:textId="77777777" w:rsidTr="00854724">
        <w:tc>
          <w:tcPr>
            <w:tcW w:w="1701" w:type="dxa"/>
            <w:tcBorders>
              <w:top w:val="single" w:sz="24" w:space="0" w:color="auto"/>
              <w:left w:val="single" w:sz="24" w:space="0" w:color="auto"/>
              <w:bottom w:val="single" w:sz="24" w:space="0" w:color="auto"/>
              <w:right w:val="single" w:sz="24" w:space="0" w:color="auto"/>
            </w:tcBorders>
          </w:tcPr>
          <w:p w14:paraId="4CFF80EA"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المتواتر</w:t>
            </w:r>
          </w:p>
        </w:tc>
        <w:tc>
          <w:tcPr>
            <w:tcW w:w="2552" w:type="dxa"/>
            <w:vMerge w:val="restart"/>
            <w:tcBorders>
              <w:top w:val="single" w:sz="24" w:space="0" w:color="auto"/>
              <w:left w:val="single" w:sz="24" w:space="0" w:color="auto"/>
              <w:right w:val="single" w:sz="24" w:space="0" w:color="auto"/>
            </w:tcBorders>
          </w:tcPr>
          <w:p w14:paraId="01016A2D" w14:textId="77777777" w:rsidR="006B3E73" w:rsidRDefault="006B3E73" w:rsidP="00854724">
            <w:pPr>
              <w:jc w:val="lowKashida"/>
              <w:rPr>
                <w:rFonts w:ascii="Traditional Arabic" w:hAnsi="Traditional Arabic" w:cs="Traditional Arabic"/>
                <w:sz w:val="44"/>
                <w:szCs w:val="44"/>
                <w:rtl/>
              </w:rPr>
            </w:pPr>
          </w:p>
        </w:tc>
        <w:tc>
          <w:tcPr>
            <w:tcW w:w="5387" w:type="dxa"/>
            <w:tcBorders>
              <w:top w:val="single" w:sz="24" w:space="0" w:color="auto"/>
              <w:left w:val="single" w:sz="24" w:space="0" w:color="auto"/>
              <w:bottom w:val="single" w:sz="24" w:space="0" w:color="auto"/>
              <w:right w:val="single" w:sz="24" w:space="0" w:color="auto"/>
            </w:tcBorders>
          </w:tcPr>
          <w:p w14:paraId="2E52F9AB"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يقولها الطالب إذا سمع من شيخه.</w:t>
            </w:r>
          </w:p>
        </w:tc>
      </w:tr>
      <w:tr w:rsidR="006B3E73" w14:paraId="782E521D" w14:textId="77777777" w:rsidTr="00854724">
        <w:tc>
          <w:tcPr>
            <w:tcW w:w="1701" w:type="dxa"/>
            <w:tcBorders>
              <w:top w:val="single" w:sz="24" w:space="0" w:color="auto"/>
              <w:left w:val="single" w:sz="24" w:space="0" w:color="auto"/>
              <w:bottom w:val="single" w:sz="24" w:space="0" w:color="auto"/>
              <w:right w:val="single" w:sz="24" w:space="0" w:color="auto"/>
            </w:tcBorders>
          </w:tcPr>
          <w:p w14:paraId="15DA1385"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حدثني</w:t>
            </w:r>
          </w:p>
        </w:tc>
        <w:tc>
          <w:tcPr>
            <w:tcW w:w="2552" w:type="dxa"/>
            <w:vMerge/>
            <w:tcBorders>
              <w:left w:val="single" w:sz="24" w:space="0" w:color="auto"/>
              <w:right w:val="single" w:sz="24" w:space="0" w:color="auto"/>
            </w:tcBorders>
          </w:tcPr>
          <w:p w14:paraId="6A2B82B9" w14:textId="77777777" w:rsidR="006B3E73" w:rsidRDefault="006B3E73" w:rsidP="00854724">
            <w:pPr>
              <w:jc w:val="lowKashida"/>
              <w:rPr>
                <w:rFonts w:ascii="Traditional Arabic" w:hAnsi="Traditional Arabic" w:cs="Traditional Arabic"/>
                <w:sz w:val="44"/>
                <w:szCs w:val="44"/>
                <w:rtl/>
              </w:rPr>
            </w:pPr>
          </w:p>
        </w:tc>
        <w:tc>
          <w:tcPr>
            <w:tcW w:w="5387" w:type="dxa"/>
            <w:tcBorders>
              <w:top w:val="single" w:sz="24" w:space="0" w:color="auto"/>
              <w:left w:val="single" w:sz="24" w:space="0" w:color="auto"/>
              <w:bottom w:val="single" w:sz="24" w:space="0" w:color="auto"/>
              <w:right w:val="single" w:sz="24" w:space="0" w:color="auto"/>
            </w:tcBorders>
          </w:tcPr>
          <w:p w14:paraId="2242CFE5"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يفيد العلم الظني.</w:t>
            </w:r>
          </w:p>
        </w:tc>
      </w:tr>
      <w:tr w:rsidR="006B3E73" w14:paraId="3B64F173" w14:textId="77777777" w:rsidTr="00854724">
        <w:tc>
          <w:tcPr>
            <w:tcW w:w="1701" w:type="dxa"/>
            <w:tcBorders>
              <w:top w:val="single" w:sz="24" w:space="0" w:color="auto"/>
              <w:left w:val="single" w:sz="24" w:space="0" w:color="auto"/>
              <w:bottom w:val="single" w:sz="24" w:space="0" w:color="auto"/>
              <w:right w:val="single" w:sz="24" w:space="0" w:color="auto"/>
            </w:tcBorders>
          </w:tcPr>
          <w:p w14:paraId="24111F25"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عزيز</w:t>
            </w:r>
          </w:p>
        </w:tc>
        <w:tc>
          <w:tcPr>
            <w:tcW w:w="2552" w:type="dxa"/>
            <w:vMerge/>
            <w:tcBorders>
              <w:left w:val="single" w:sz="24" w:space="0" w:color="auto"/>
              <w:right w:val="single" w:sz="24" w:space="0" w:color="auto"/>
            </w:tcBorders>
          </w:tcPr>
          <w:p w14:paraId="3FE4849D" w14:textId="77777777" w:rsidR="006B3E73" w:rsidRDefault="006B3E73" w:rsidP="00854724">
            <w:pPr>
              <w:jc w:val="lowKashida"/>
              <w:rPr>
                <w:rFonts w:ascii="Traditional Arabic" w:hAnsi="Traditional Arabic" w:cs="Traditional Arabic"/>
                <w:sz w:val="44"/>
                <w:szCs w:val="44"/>
                <w:rtl/>
              </w:rPr>
            </w:pPr>
          </w:p>
        </w:tc>
        <w:tc>
          <w:tcPr>
            <w:tcW w:w="5387" w:type="dxa"/>
            <w:tcBorders>
              <w:top w:val="single" w:sz="24" w:space="0" w:color="auto"/>
              <w:left w:val="single" w:sz="24" w:space="0" w:color="auto"/>
              <w:bottom w:val="single" w:sz="24" w:space="0" w:color="auto"/>
              <w:right w:val="single" w:sz="24" w:space="0" w:color="auto"/>
            </w:tcBorders>
          </w:tcPr>
          <w:p w14:paraId="3CC06163"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يقولها الطالب إذا قرأ على شيخه.</w:t>
            </w:r>
          </w:p>
        </w:tc>
      </w:tr>
      <w:tr w:rsidR="006B3E73" w14:paraId="24B4ADC2" w14:textId="77777777" w:rsidTr="00854724">
        <w:tc>
          <w:tcPr>
            <w:tcW w:w="1701" w:type="dxa"/>
            <w:tcBorders>
              <w:top w:val="single" w:sz="24" w:space="0" w:color="auto"/>
              <w:left w:val="single" w:sz="24" w:space="0" w:color="auto"/>
              <w:bottom w:val="single" w:sz="24" w:space="0" w:color="auto"/>
              <w:right w:val="single" w:sz="24" w:space="0" w:color="auto"/>
            </w:tcBorders>
          </w:tcPr>
          <w:p w14:paraId="2A8FA47E"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أخبرني</w:t>
            </w:r>
          </w:p>
        </w:tc>
        <w:tc>
          <w:tcPr>
            <w:tcW w:w="2552" w:type="dxa"/>
            <w:vMerge/>
            <w:tcBorders>
              <w:left w:val="single" w:sz="24" w:space="0" w:color="auto"/>
              <w:right w:val="single" w:sz="24" w:space="0" w:color="auto"/>
            </w:tcBorders>
          </w:tcPr>
          <w:p w14:paraId="63A635D6" w14:textId="77777777" w:rsidR="006B3E73" w:rsidRDefault="006B3E73" w:rsidP="00854724">
            <w:pPr>
              <w:jc w:val="lowKashida"/>
              <w:rPr>
                <w:rFonts w:ascii="Traditional Arabic" w:hAnsi="Traditional Arabic" w:cs="Traditional Arabic"/>
                <w:sz w:val="44"/>
                <w:szCs w:val="44"/>
                <w:rtl/>
              </w:rPr>
            </w:pPr>
          </w:p>
        </w:tc>
        <w:tc>
          <w:tcPr>
            <w:tcW w:w="5387" w:type="dxa"/>
            <w:tcBorders>
              <w:top w:val="single" w:sz="24" w:space="0" w:color="auto"/>
              <w:left w:val="single" w:sz="24" w:space="0" w:color="auto"/>
              <w:bottom w:val="single" w:sz="24" w:space="0" w:color="auto"/>
              <w:right w:val="single" w:sz="24" w:space="0" w:color="auto"/>
            </w:tcBorders>
          </w:tcPr>
          <w:p w14:paraId="7A6C3831" w14:textId="77777777" w:rsidR="006B3E73" w:rsidRDefault="006B3E73" w:rsidP="00854724">
            <w:pPr>
              <w:jc w:val="lowKashida"/>
              <w:rPr>
                <w:rFonts w:ascii="Traditional Arabic" w:hAnsi="Traditional Arabic" w:cs="Traditional Arabic"/>
                <w:sz w:val="44"/>
                <w:szCs w:val="44"/>
                <w:rtl/>
              </w:rPr>
            </w:pPr>
            <w:r w:rsidRPr="00141D6B">
              <w:rPr>
                <w:rFonts w:ascii="Traditional Arabic" w:hAnsi="Traditional Arabic" w:cs="Traditional Arabic"/>
                <w:color w:val="000000"/>
                <w:sz w:val="44"/>
                <w:szCs w:val="44"/>
                <w:rtl/>
              </w:rPr>
              <w:t>لا يقل روات</w:t>
            </w:r>
            <w:r w:rsidRPr="00141D6B">
              <w:rPr>
                <w:rFonts w:ascii="Traditional Arabic" w:hAnsi="Traditional Arabic" w:cs="Traditional Arabic" w:hint="cs"/>
                <w:color w:val="000000"/>
                <w:sz w:val="44"/>
                <w:szCs w:val="44"/>
                <w:rtl/>
              </w:rPr>
              <w:t>ُ</w:t>
            </w:r>
            <w:r w:rsidRPr="00141D6B">
              <w:rPr>
                <w:rFonts w:ascii="Traditional Arabic" w:hAnsi="Traditional Arabic" w:cs="Traditional Arabic"/>
                <w:color w:val="000000"/>
                <w:sz w:val="44"/>
                <w:szCs w:val="44"/>
                <w:rtl/>
              </w:rPr>
              <w:t>ه</w:t>
            </w:r>
            <w:r w:rsidRPr="00141D6B">
              <w:rPr>
                <w:rFonts w:ascii="Traditional Arabic" w:hAnsi="Traditional Arabic" w:cs="Traditional Arabic" w:hint="cs"/>
                <w:color w:val="000000"/>
                <w:sz w:val="44"/>
                <w:szCs w:val="44"/>
                <w:rtl/>
              </w:rPr>
              <w:t>ُ</w:t>
            </w:r>
            <w:r w:rsidRPr="00141D6B">
              <w:rPr>
                <w:rFonts w:ascii="Traditional Arabic" w:hAnsi="Traditional Arabic" w:cs="Traditional Arabic"/>
                <w:color w:val="000000"/>
                <w:sz w:val="44"/>
                <w:szCs w:val="44"/>
                <w:rtl/>
              </w:rPr>
              <w:t xml:space="preserve"> عن اثنين في جميع طبقات السند</w:t>
            </w:r>
            <w:r>
              <w:rPr>
                <w:rFonts w:ascii="Traditional Arabic" w:hAnsi="Traditional Arabic" w:cs="Traditional Arabic" w:hint="cs"/>
                <w:color w:val="000000"/>
                <w:sz w:val="44"/>
                <w:szCs w:val="44"/>
                <w:rtl/>
              </w:rPr>
              <w:t>.</w:t>
            </w:r>
          </w:p>
        </w:tc>
      </w:tr>
      <w:tr w:rsidR="006B3E73" w14:paraId="1FBB79B9" w14:textId="77777777" w:rsidTr="00854724">
        <w:tc>
          <w:tcPr>
            <w:tcW w:w="1701" w:type="dxa"/>
            <w:tcBorders>
              <w:top w:val="single" w:sz="24" w:space="0" w:color="auto"/>
              <w:left w:val="single" w:sz="24" w:space="0" w:color="auto"/>
              <w:bottom w:val="single" w:sz="24" w:space="0" w:color="auto"/>
              <w:right w:val="single" w:sz="24" w:space="0" w:color="auto"/>
            </w:tcBorders>
          </w:tcPr>
          <w:p w14:paraId="427AABFD"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مشهور</w:t>
            </w:r>
          </w:p>
        </w:tc>
        <w:tc>
          <w:tcPr>
            <w:tcW w:w="2552" w:type="dxa"/>
            <w:vMerge/>
            <w:tcBorders>
              <w:left w:val="single" w:sz="24" w:space="0" w:color="auto"/>
              <w:right w:val="single" w:sz="24" w:space="0" w:color="auto"/>
            </w:tcBorders>
          </w:tcPr>
          <w:p w14:paraId="7724F1CF" w14:textId="77777777" w:rsidR="006B3E73" w:rsidRDefault="006B3E73" w:rsidP="00854724">
            <w:pPr>
              <w:jc w:val="lowKashida"/>
              <w:rPr>
                <w:rFonts w:ascii="Traditional Arabic" w:hAnsi="Traditional Arabic" w:cs="Traditional Arabic"/>
                <w:sz w:val="44"/>
                <w:szCs w:val="44"/>
                <w:rtl/>
              </w:rPr>
            </w:pPr>
          </w:p>
        </w:tc>
        <w:tc>
          <w:tcPr>
            <w:tcW w:w="5387" w:type="dxa"/>
            <w:tcBorders>
              <w:top w:val="single" w:sz="24" w:space="0" w:color="auto"/>
              <w:left w:val="single" w:sz="24" w:space="0" w:color="auto"/>
              <w:bottom w:val="single" w:sz="24" w:space="0" w:color="auto"/>
              <w:right w:val="single" w:sz="24" w:space="0" w:color="auto"/>
            </w:tcBorders>
          </w:tcPr>
          <w:p w14:paraId="5F5D776D"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يفيد العلم اليقيني.</w:t>
            </w:r>
          </w:p>
        </w:tc>
      </w:tr>
      <w:tr w:rsidR="006B3E73" w14:paraId="3E57C348" w14:textId="77777777" w:rsidTr="00854724">
        <w:tc>
          <w:tcPr>
            <w:tcW w:w="1701" w:type="dxa"/>
            <w:tcBorders>
              <w:top w:val="single" w:sz="24" w:space="0" w:color="auto"/>
              <w:left w:val="single" w:sz="24" w:space="0" w:color="auto"/>
              <w:bottom w:val="single" w:sz="24" w:space="0" w:color="auto"/>
              <w:right w:val="single" w:sz="24" w:space="0" w:color="auto"/>
            </w:tcBorders>
          </w:tcPr>
          <w:p w14:paraId="763981F9" w14:textId="77777777" w:rsidR="006B3E73" w:rsidRDefault="006B3E73" w:rsidP="00854724">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الآحاد</w:t>
            </w:r>
          </w:p>
        </w:tc>
        <w:tc>
          <w:tcPr>
            <w:tcW w:w="2552" w:type="dxa"/>
            <w:vMerge/>
            <w:tcBorders>
              <w:left w:val="single" w:sz="24" w:space="0" w:color="auto"/>
              <w:bottom w:val="single" w:sz="24" w:space="0" w:color="auto"/>
              <w:right w:val="single" w:sz="24" w:space="0" w:color="auto"/>
            </w:tcBorders>
          </w:tcPr>
          <w:p w14:paraId="173C3082" w14:textId="77777777" w:rsidR="006B3E73" w:rsidRDefault="006B3E73" w:rsidP="00854724">
            <w:pPr>
              <w:jc w:val="lowKashida"/>
              <w:rPr>
                <w:rFonts w:ascii="Traditional Arabic" w:hAnsi="Traditional Arabic" w:cs="Traditional Arabic"/>
                <w:sz w:val="44"/>
                <w:szCs w:val="44"/>
                <w:rtl/>
              </w:rPr>
            </w:pPr>
          </w:p>
        </w:tc>
        <w:tc>
          <w:tcPr>
            <w:tcW w:w="5387" w:type="dxa"/>
            <w:tcBorders>
              <w:top w:val="single" w:sz="24" w:space="0" w:color="auto"/>
              <w:left w:val="single" w:sz="24" w:space="0" w:color="auto"/>
              <w:bottom w:val="single" w:sz="24" w:space="0" w:color="auto"/>
              <w:right w:val="single" w:sz="24" w:space="0" w:color="auto"/>
            </w:tcBorders>
          </w:tcPr>
          <w:p w14:paraId="7B1DB939" w14:textId="77777777" w:rsidR="006B3E73" w:rsidRDefault="006B3E73" w:rsidP="00854724">
            <w:pPr>
              <w:jc w:val="lowKashida"/>
              <w:rPr>
                <w:rFonts w:ascii="Traditional Arabic" w:hAnsi="Traditional Arabic" w:cs="Traditional Arabic"/>
                <w:sz w:val="44"/>
                <w:szCs w:val="44"/>
                <w:rtl/>
              </w:rPr>
            </w:pPr>
            <w:r w:rsidRPr="00141D6B">
              <w:rPr>
                <w:rFonts w:ascii="Traditional Arabic" w:hAnsi="Traditional Arabic" w:cs="Traditional Arabic"/>
                <w:sz w:val="44"/>
                <w:szCs w:val="44"/>
                <w:rtl/>
              </w:rPr>
              <w:t>ما رواه ثلاثةٌ فأكثر ولم يبلغ حد التواتر</w:t>
            </w:r>
            <w:r>
              <w:rPr>
                <w:rFonts w:ascii="Traditional Arabic" w:hAnsi="Traditional Arabic" w:cs="Traditional Arabic" w:hint="cs"/>
                <w:sz w:val="44"/>
                <w:szCs w:val="44"/>
                <w:rtl/>
              </w:rPr>
              <w:t>.</w:t>
            </w:r>
          </w:p>
        </w:tc>
      </w:tr>
    </w:tbl>
    <w:p w14:paraId="47EB797F" w14:textId="77777777" w:rsidR="006B3E73" w:rsidRDefault="006B3E73" w:rsidP="006B3E73">
      <w:pPr>
        <w:ind w:left="360"/>
        <w:jc w:val="lowKashida"/>
        <w:rPr>
          <w:rFonts w:ascii="Traditional Arabic" w:hAnsi="Traditional Arabic" w:cs="Traditional Arabic"/>
          <w:sz w:val="44"/>
          <w:szCs w:val="44"/>
          <w:rtl/>
        </w:rPr>
      </w:pPr>
    </w:p>
    <w:p w14:paraId="2FA0DCE5" w14:textId="77777777" w:rsidR="006B3E73" w:rsidRDefault="006B3E73" w:rsidP="006B3E73">
      <w:pPr>
        <w:ind w:left="360"/>
        <w:jc w:val="lowKashida"/>
        <w:rPr>
          <w:rFonts w:ascii="Traditional Arabic" w:hAnsi="Traditional Arabic" w:cs="Traditional Arabic"/>
          <w:sz w:val="44"/>
          <w:szCs w:val="44"/>
          <w:rtl/>
        </w:rPr>
      </w:pPr>
    </w:p>
    <w:p w14:paraId="49471C46" w14:textId="77777777" w:rsidR="006B3E73" w:rsidRDefault="006B3E73" w:rsidP="006B3E73">
      <w:pPr>
        <w:ind w:left="360"/>
        <w:jc w:val="lowKashida"/>
        <w:rPr>
          <w:rFonts w:ascii="Traditional Arabic" w:hAnsi="Traditional Arabic" w:cs="Traditional Arabic"/>
          <w:sz w:val="44"/>
          <w:szCs w:val="44"/>
          <w:rtl/>
        </w:rPr>
      </w:pPr>
    </w:p>
    <w:p w14:paraId="48149686" w14:textId="77777777" w:rsidR="006B3E73" w:rsidRDefault="006B3E73" w:rsidP="006B3E73">
      <w:pPr>
        <w:ind w:left="360"/>
        <w:jc w:val="lowKashida"/>
        <w:rPr>
          <w:rFonts w:ascii="Traditional Arabic" w:hAnsi="Traditional Arabic" w:cs="Traditional Arabic"/>
          <w:sz w:val="44"/>
          <w:szCs w:val="44"/>
          <w:rtl/>
        </w:rPr>
      </w:pPr>
    </w:p>
    <w:p w14:paraId="58DF7E80" w14:textId="77777777" w:rsidR="006B3E73" w:rsidRDefault="006B3E73" w:rsidP="006B3E73">
      <w:pPr>
        <w:ind w:left="360"/>
        <w:jc w:val="lowKashida"/>
        <w:rPr>
          <w:rFonts w:ascii="Traditional Arabic" w:hAnsi="Traditional Arabic" w:cs="Traditional Arabic"/>
          <w:sz w:val="44"/>
          <w:szCs w:val="44"/>
          <w:rtl/>
        </w:rPr>
      </w:pPr>
    </w:p>
    <w:p w14:paraId="1104DCF4" w14:textId="77777777" w:rsidR="006B3E73" w:rsidRDefault="006B3E73" w:rsidP="006B3E73">
      <w:pPr>
        <w:ind w:left="360"/>
        <w:jc w:val="lowKashida"/>
        <w:rPr>
          <w:rFonts w:ascii="Traditional Arabic" w:hAnsi="Traditional Arabic" w:cs="Traditional Arabic"/>
          <w:sz w:val="44"/>
          <w:szCs w:val="44"/>
          <w:rtl/>
        </w:rPr>
      </w:pPr>
    </w:p>
    <w:p w14:paraId="029D3810" w14:textId="77777777" w:rsidR="006B3E73" w:rsidRDefault="006B3E73" w:rsidP="006B3E73">
      <w:pPr>
        <w:ind w:left="360"/>
        <w:jc w:val="center"/>
        <w:rPr>
          <w:rFonts w:ascii="Traditional Arabic" w:hAnsi="Traditional Arabic" w:cs="Traditional Arabic"/>
          <w:sz w:val="44"/>
          <w:szCs w:val="44"/>
          <w:rtl/>
        </w:rPr>
      </w:pPr>
    </w:p>
    <w:p w14:paraId="7D283774" w14:textId="77777777" w:rsidR="00421FEA" w:rsidRDefault="00421FEA" w:rsidP="00421FEA">
      <w:pPr>
        <w:pStyle w:val="2"/>
      </w:pPr>
      <w:bookmarkStart w:id="20" w:name="_Toc17543688"/>
      <w:r>
        <w:rPr>
          <w:rtl/>
        </w:rPr>
        <w:lastRenderedPageBreak/>
        <w:t>الدرس العشرون</w:t>
      </w:r>
      <w:bookmarkEnd w:id="20"/>
    </w:p>
    <w:p w14:paraId="647C72DC" w14:textId="4D191BF2" w:rsidR="006B3E73" w:rsidRDefault="006B3E73" w:rsidP="006B3E73">
      <w:pPr>
        <w:ind w:left="360"/>
        <w:jc w:val="center"/>
        <w:rPr>
          <w:rFonts w:ascii="Traditional Arabic" w:hAnsi="Traditional Arabic" w:cs="Traditional Arabic"/>
          <w:sz w:val="44"/>
          <w:szCs w:val="44"/>
          <w:rtl/>
        </w:rPr>
      </w:pPr>
      <w:r>
        <w:rPr>
          <w:rFonts w:ascii="Traditional Arabic" w:hAnsi="Traditional Arabic" w:cs="Traditional Arabic"/>
          <w:sz w:val="44"/>
          <w:szCs w:val="44"/>
          <w:rtl/>
        </w:rPr>
        <w:t>القياس:</w:t>
      </w:r>
    </w:p>
    <w:p w14:paraId="154F52D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sz w:val="44"/>
          <w:szCs w:val="44"/>
          <w:rtl/>
        </w:rPr>
        <w:t>وأما القياس فهو رد الفرع إلى الأصل بعلةٍ تجمعهما في الحكم، وهو ينقسم إلى ثلاثة أقسام: إلى قياس علة، وقياس دلالة، وقياس شبه.</w:t>
      </w:r>
    </w:p>
    <w:p w14:paraId="1F29E8A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فقياس العلة: ما كانت العلة فيه موجبة للحكم، وقياس الدلالة هو: الاستدلال بأحد النظيرين على الآخر وهو أن تكون العلة دالة على الحكم ولا تكون موجبة للحكم، وقياس الشبه هو الفرع المتردد بين أصلين</w:t>
      </w:r>
      <w:r>
        <w:rPr>
          <w:rFonts w:ascii="Traditional Arabic" w:hAnsi="Traditional Arabic" w:cs="Traditional Arabic" w:hint="cs"/>
          <w:b/>
          <w:bCs/>
          <w:sz w:val="44"/>
          <w:szCs w:val="44"/>
          <w:rtl/>
        </w:rPr>
        <w:t>، فيلحق بأكثرهما شبهًا به</w:t>
      </w:r>
      <w:r>
        <w:rPr>
          <w:rFonts w:ascii="Traditional Arabic" w:hAnsi="Traditional Arabic" w:cs="Traditional Arabic"/>
          <w:b/>
          <w:bCs/>
          <w:sz w:val="44"/>
          <w:szCs w:val="44"/>
          <w:rtl/>
        </w:rPr>
        <w:t>، ولا ي</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صار إليه مع إمكان ما قبله.</w:t>
      </w:r>
    </w:p>
    <w:p w14:paraId="25D04E9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sz w:val="44"/>
          <w:szCs w:val="44"/>
          <w:rtl/>
        </w:rPr>
        <w:t>ومن شرط الفرع: أن يكون مناسبًا للأصل، ومن شرط الأصل: أن يكون ثابت</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ا بدليل متفق</w:t>
      </w:r>
      <w:r>
        <w:rPr>
          <w:rFonts w:ascii="Traditional Arabic" w:hAnsi="Traditional Arabic" w:cs="Traditional Arabic"/>
          <w:b/>
          <w:bCs/>
          <w:color w:val="000000"/>
          <w:sz w:val="44"/>
          <w:szCs w:val="44"/>
          <w:rtl/>
        </w:rPr>
        <w:t xml:space="preserve"> عليه بين الخصمين.</w:t>
      </w:r>
    </w:p>
    <w:p w14:paraId="4364394B"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ومن شرط العلة: أن تطرد في معلولاتها فلا تنتفض لفظًا ولا معنىً.</w:t>
      </w:r>
    </w:p>
    <w:p w14:paraId="76F6D9CB"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b/>
          <w:bCs/>
          <w:color w:val="000000"/>
          <w:sz w:val="44"/>
          <w:szCs w:val="44"/>
          <w:rtl/>
        </w:rPr>
        <w:t>ومن شرط الحكم: أن يكون مثل العلة في النفي والإثبات</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أي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في الوجود والعدم</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فإن وجدت العلة وجد الحكم، والعلة هي</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الجالبة للحكم</w:t>
      </w:r>
      <w:r>
        <w:rPr>
          <w:rFonts w:ascii="Traditional Arabic" w:hAnsi="Traditional Arabic" w:cs="Traditional Arabic"/>
          <w:color w:val="000000"/>
          <w:sz w:val="44"/>
          <w:szCs w:val="44"/>
          <w:rtl/>
        </w:rPr>
        <w:t>).</w:t>
      </w:r>
    </w:p>
    <w:p w14:paraId="770E41FF"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7906BA3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في هذا المبحث ما يتعلق بالقياس، وفيه ثلاث مسائل:</w:t>
      </w:r>
    </w:p>
    <w:p w14:paraId="12229D16"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lastRenderedPageBreak/>
        <w:t>الأولى: تعريف القياس:</w:t>
      </w:r>
    </w:p>
    <w:p w14:paraId="54F10505"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القياس لغةً: التقدير والمساواة</w:t>
      </w:r>
      <w:r>
        <w:rPr>
          <w:rFonts w:ascii="Traditional Arabic" w:hAnsi="Traditional Arabic" w:cs="Traditional Arabic" w:hint="cs"/>
          <w:sz w:val="44"/>
          <w:szCs w:val="44"/>
          <w:rtl/>
        </w:rPr>
        <w:t>.</w:t>
      </w:r>
    </w:p>
    <w:p w14:paraId="3D5A7B3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واصطلاحًا: القياس فهو رد الفرع إلى الأصل بعلةٍ تجمعهما في الحكم، كما عرّفه المصنف</w:t>
      </w:r>
      <w:r>
        <w:rPr>
          <w:rFonts w:ascii="Traditional Arabic" w:hAnsi="Traditional Arabic" w:cs="Traditional Arabic" w:hint="cs"/>
          <w:sz w:val="44"/>
          <w:szCs w:val="44"/>
          <w:rtl/>
        </w:rPr>
        <w:t>.</w:t>
      </w:r>
    </w:p>
    <w:p w14:paraId="5335C41F"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مثاله: يكره التغوط في الماء الراكد قياسًا على البول فيه الذي ورد النهي عنه؛ لعلة التنجيس</w:t>
      </w:r>
      <w:r>
        <w:rPr>
          <w:rFonts w:ascii="Traditional Arabic" w:hAnsi="Traditional Arabic" w:cs="Traditional Arabic" w:hint="cs"/>
          <w:sz w:val="44"/>
          <w:szCs w:val="44"/>
          <w:rtl/>
        </w:rPr>
        <w:t>.</w:t>
      </w:r>
    </w:p>
    <w:p w14:paraId="50B1BC9E"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والقياس حجةٌ؛ لقوله تعالى: (فاعتبروا يا أولي الأبصار)، والاعتبار هو: الانتقال من شيء إلى شيء، وذلك متحقق</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في القياس، فهو نقل حكم الأصل إلى الفرع؛ لثبوت العلة فيه</w:t>
      </w:r>
      <w:r>
        <w:rPr>
          <w:rFonts w:ascii="Traditional Arabic" w:hAnsi="Traditional Arabic" w:cs="Traditional Arabic" w:hint="cs"/>
          <w:sz w:val="44"/>
          <w:szCs w:val="44"/>
          <w:rtl/>
        </w:rPr>
        <w:t>.</w:t>
      </w:r>
    </w:p>
    <w:p w14:paraId="4D9DCDB1"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ومن السنة قول </w:t>
      </w:r>
      <w:proofErr w:type="gramStart"/>
      <w:r>
        <w:rPr>
          <w:rFonts w:ascii="Traditional Arabic" w:hAnsi="Traditional Arabic" w:cs="Traditional Arabic"/>
          <w:sz w:val="44"/>
          <w:szCs w:val="44"/>
          <w:rtl/>
        </w:rPr>
        <w:t xml:space="preserve">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w:t>
      </w:r>
      <w:proofErr w:type="gramEnd"/>
      <w:r>
        <w:rPr>
          <w:rFonts w:ascii="Traditional Arabic" w:hAnsi="Traditional Arabic" w:cs="Traditional Arabic"/>
          <w:sz w:val="44"/>
          <w:szCs w:val="44"/>
          <w:rtl/>
        </w:rPr>
        <w:t xml:space="preserve"> (</w:t>
      </w:r>
      <w:r>
        <w:rPr>
          <w:rFonts w:ascii="Traditional Arabic" w:hAnsi="Traditional Arabic" w:cs="Traditional Arabic"/>
          <w:color w:val="000000"/>
          <w:sz w:val="44"/>
          <w:szCs w:val="44"/>
          <w:rtl/>
        </w:rPr>
        <w:t>في بُضع أحدكم صدقة)، قالوا: يا رسول الله؛ أيأتي أحدنا شهوته ويكون له فيها أجر؟! قال: (أرأيتم لو وضعها في حرام، أكان عليه وزر ؟! فكذلك إذا وضعها في الحلال كان له أجر) رواه مسلم،</w:t>
      </w:r>
      <w:r>
        <w:rPr>
          <w:rFonts w:ascii="Traditional Arabic" w:hAnsi="Traditional Arabic" w:cs="Traditional Arabic"/>
          <w:sz w:val="44"/>
          <w:szCs w:val="44"/>
          <w:rtl/>
        </w:rPr>
        <w:t xml:space="preserve"> </w:t>
      </w:r>
      <w:r>
        <w:rPr>
          <w:rFonts w:ascii="Traditional Arabic" w:hAnsi="Traditional Arabic" w:cs="Traditional Arabic" w:hint="cs"/>
          <w:sz w:val="44"/>
          <w:szCs w:val="44"/>
          <w:rtl/>
        </w:rPr>
        <w:t xml:space="preserve">فهذا الحديث: </w:t>
      </w:r>
      <w:r>
        <w:rPr>
          <w:rFonts w:ascii="Traditional Arabic" w:hAnsi="Traditional Arabic" w:cs="Traditional Arabic"/>
          <w:sz w:val="44"/>
          <w:szCs w:val="44"/>
          <w:rtl/>
        </w:rPr>
        <w:t>فيه دليل على صحة القياس</w:t>
      </w:r>
      <w:r>
        <w:rPr>
          <w:rFonts w:ascii="Traditional Arabic" w:hAnsi="Traditional Arabic" w:cs="Traditional Arabic" w:hint="cs"/>
          <w:sz w:val="44"/>
          <w:szCs w:val="44"/>
          <w:rtl/>
        </w:rPr>
        <w:t>.</w:t>
      </w:r>
    </w:p>
    <w:p w14:paraId="39E8E66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وقد استعمل الصحابة </w:t>
      </w:r>
      <w:r>
        <w:rPr>
          <w:rFonts w:ascii="Traditional Arabic" w:hAnsi="Traditional Arabic" w:cs="Traditional Arabic"/>
          <w:sz w:val="44"/>
          <w:szCs w:val="44"/>
        </w:rPr>
        <w:sym w:font="AGA Arabesque" w:char="0079"/>
      </w:r>
      <w:r>
        <w:rPr>
          <w:rFonts w:ascii="Traditional Arabic" w:hAnsi="Traditional Arabic" w:cs="Traditional Arabic"/>
          <w:sz w:val="44"/>
          <w:szCs w:val="44"/>
          <w:rtl/>
        </w:rPr>
        <w:t xml:space="preserve"> القياس</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ولم ينكره عليهم أحدٌ فكان إجماعًا.</w:t>
      </w:r>
    </w:p>
    <w:p w14:paraId="36DBD4DC"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الثانية: أركان القياس:</w:t>
      </w:r>
    </w:p>
    <w:p w14:paraId="2A81D4CA"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أركانه أربعة:</w:t>
      </w:r>
    </w:p>
    <w:p w14:paraId="51CD0D31"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lastRenderedPageBreak/>
        <w:t>-</w:t>
      </w:r>
      <w:r>
        <w:rPr>
          <w:rFonts w:ascii="Traditional Arabic" w:hAnsi="Traditional Arabic" w:cs="Traditional Arabic"/>
          <w:sz w:val="44"/>
          <w:szCs w:val="44"/>
          <w:rtl/>
        </w:rPr>
        <w:t xml:space="preserve"> الأصل، وهو المنصوص على حكمه</w:t>
      </w:r>
      <w:r>
        <w:rPr>
          <w:rFonts w:ascii="Traditional Arabic" w:hAnsi="Traditional Arabic" w:cs="Traditional Arabic" w:hint="cs"/>
          <w:sz w:val="44"/>
          <w:szCs w:val="44"/>
          <w:rtl/>
        </w:rPr>
        <w:t>.</w:t>
      </w:r>
    </w:p>
    <w:p w14:paraId="427FF96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الفرع، وهو المراد </w:t>
      </w:r>
      <w:r>
        <w:rPr>
          <w:rFonts w:ascii="Traditional Arabic" w:hAnsi="Traditional Arabic" w:cs="Traditional Arabic" w:hint="cs"/>
          <w:sz w:val="44"/>
          <w:szCs w:val="44"/>
          <w:rtl/>
        </w:rPr>
        <w:t>إ</w:t>
      </w:r>
      <w:r>
        <w:rPr>
          <w:rFonts w:ascii="Traditional Arabic" w:hAnsi="Traditional Arabic" w:cs="Traditional Arabic"/>
          <w:sz w:val="44"/>
          <w:szCs w:val="44"/>
          <w:rtl/>
        </w:rPr>
        <w:t>ثبات حكمه بالقياس</w:t>
      </w:r>
      <w:r>
        <w:rPr>
          <w:rFonts w:ascii="Traditional Arabic" w:hAnsi="Traditional Arabic" w:cs="Traditional Arabic" w:hint="cs"/>
          <w:sz w:val="44"/>
          <w:szCs w:val="44"/>
          <w:rtl/>
        </w:rPr>
        <w:t>.</w:t>
      </w:r>
    </w:p>
    <w:p w14:paraId="428FADC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العلة، وهي: الوصف المشترك بين الأصل والفرع</w:t>
      </w:r>
      <w:r>
        <w:rPr>
          <w:rFonts w:ascii="Traditional Arabic" w:hAnsi="Traditional Arabic" w:cs="Traditional Arabic" w:hint="cs"/>
          <w:sz w:val="44"/>
          <w:szCs w:val="44"/>
          <w:rtl/>
        </w:rPr>
        <w:t>.</w:t>
      </w:r>
    </w:p>
    <w:p w14:paraId="1D0A581A"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والحكم، هو الحكم الشرعي الثابت في الأصل، كالوجوب أو الندب أو</w:t>
      </w:r>
      <w:proofErr w:type="gramStart"/>
      <w:r>
        <w:rPr>
          <w:rFonts w:ascii="Traditional Arabic" w:hAnsi="Traditional Arabic" w:cs="Traditional Arabic"/>
          <w:sz w:val="44"/>
          <w:szCs w:val="44"/>
          <w:rtl/>
        </w:rPr>
        <w:t xml:space="preserve"> ..</w:t>
      </w:r>
      <w:proofErr w:type="gramEnd"/>
      <w:r>
        <w:rPr>
          <w:rFonts w:ascii="Traditional Arabic" w:hAnsi="Traditional Arabic" w:cs="Traditional Arabic"/>
          <w:sz w:val="44"/>
          <w:szCs w:val="44"/>
          <w:rtl/>
        </w:rPr>
        <w:t>إلخ</w:t>
      </w:r>
      <w:r>
        <w:rPr>
          <w:rFonts w:ascii="Traditional Arabic" w:hAnsi="Traditional Arabic" w:cs="Traditional Arabic" w:hint="cs"/>
          <w:sz w:val="44"/>
          <w:szCs w:val="44"/>
          <w:rtl/>
        </w:rPr>
        <w:t>.</w:t>
      </w:r>
    </w:p>
    <w:p w14:paraId="30E2A8C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ففي المثال السابق: الأصل هو: كراهة البول في الماء الراكد؛ لثبوته في النص، والفرع هو: التغوط فيه، والعلة هي: التنجيس، والحكم هو: الكراهة.</w:t>
      </w:r>
    </w:p>
    <w:p w14:paraId="02709649"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الثالثة: شروط الأركان:</w:t>
      </w:r>
    </w:p>
    <w:p w14:paraId="34421B6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شروطًا للأركان السابقة:</w:t>
      </w:r>
    </w:p>
    <w:p w14:paraId="672210B1"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فشرط الأصل: أن يكون ثابتًا بدليل يتفق عليه الفقيهان</w:t>
      </w:r>
      <w:r>
        <w:rPr>
          <w:rFonts w:ascii="Traditional Arabic" w:hAnsi="Traditional Arabic" w:cs="Traditional Arabic" w:hint="cs"/>
          <w:sz w:val="44"/>
          <w:szCs w:val="44"/>
          <w:rtl/>
        </w:rPr>
        <w:t xml:space="preserve"> المتخاصمان</w:t>
      </w:r>
      <w:r>
        <w:rPr>
          <w:rFonts w:ascii="Traditional Arabic" w:hAnsi="Traditional Arabic" w:cs="Traditional Arabic"/>
          <w:sz w:val="44"/>
          <w:szCs w:val="44"/>
          <w:rtl/>
        </w:rPr>
        <w:t>، فإذا لم يكن الأصل متفقًا عليه بين الفقيهين</w:t>
      </w:r>
      <w:r>
        <w:rPr>
          <w:rFonts w:ascii="Traditional Arabic" w:hAnsi="Traditional Arabic" w:cs="Traditional Arabic" w:hint="cs"/>
          <w:sz w:val="44"/>
          <w:szCs w:val="44"/>
          <w:rtl/>
        </w:rPr>
        <w:t xml:space="preserve"> فلا قياس</w:t>
      </w:r>
      <w:r>
        <w:rPr>
          <w:rFonts w:ascii="Traditional Arabic" w:hAnsi="Traditional Arabic" w:cs="Traditional Arabic"/>
          <w:sz w:val="44"/>
          <w:szCs w:val="44"/>
          <w:rtl/>
        </w:rPr>
        <w:t>، فلو قال شافعي</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لمالكي</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w:t>
      </w:r>
      <w:proofErr w:type="spellStart"/>
      <w:r>
        <w:rPr>
          <w:rFonts w:ascii="Traditional Arabic" w:hAnsi="Traditional Arabic" w:cs="Traditional Arabic"/>
          <w:sz w:val="44"/>
          <w:szCs w:val="44"/>
          <w:rtl/>
        </w:rPr>
        <w:t>يجزىء</w:t>
      </w:r>
      <w:proofErr w:type="spellEnd"/>
      <w:r>
        <w:rPr>
          <w:rFonts w:ascii="Traditional Arabic" w:hAnsi="Traditional Arabic" w:cs="Traditional Arabic"/>
          <w:sz w:val="44"/>
          <w:szCs w:val="44"/>
          <w:rtl/>
        </w:rPr>
        <w:t xml:space="preserve"> المسح على بعض أعلى الخف قياسًا على مسح بعض الرأس، فالمالكي سيقول: لا أسلم لك الاكتفاء بمسح بعض الرأس، بل يجب تعميمه بالمسح.</w:t>
      </w:r>
    </w:p>
    <w:p w14:paraId="20E731B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وشرط الفرع: أن يكون مناسبًا للأصل، أي: بأن تكون العلة مناسبةً للحكم، فالنبيذ محرمٌ قياسًا على الخمر؛ لوجود العلة، وهي الإسكار الذي هو وصف مناسب للتحريم.</w:t>
      </w:r>
    </w:p>
    <w:p w14:paraId="606B0408"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وشرط العلة: أن تكون مطردةً، بأن يُوجد الحكم كلما وُجدت، فلو وجدت ولم يوجد الحكم لم يصح التعليل بها، فلا يصح أن يكون القتل هو علة القصاص؛ لأنَّ قتل الخطأ لا قصاص فيه.</w:t>
      </w:r>
    </w:p>
    <w:p w14:paraId="04869CD9"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وشرط الحكم: أن يكون تابعًا للعلة وجودًا وعدمًا، فمتى وُجد الإسكار وُجد التحريم، ومتى انتفى الإسكار انتفى التحريم، وهذا قريبٌ من شرط العلة، وهناك شروطٌ أخرى في المطولات.</w:t>
      </w:r>
    </w:p>
    <w:p w14:paraId="3B3BE09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ثم عرّف المصنف رحمه الله تعالى العلة بأنّها الجالبة للحكم، أي: المعرّفة لوجود الحكم.</w:t>
      </w:r>
    </w:p>
    <w:p w14:paraId="0322C2D7"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الرابعة: أنواع القياس:</w:t>
      </w:r>
    </w:p>
    <w:p w14:paraId="6799735E"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أنَّ القياس ثلاثة أنواع:</w:t>
      </w:r>
    </w:p>
    <w:p w14:paraId="04EBBF03" w14:textId="77777777" w:rsidR="006B3E73" w:rsidRPr="00421FEA" w:rsidRDefault="006B3E73" w:rsidP="006B3E73">
      <w:pPr>
        <w:jc w:val="lowKashida"/>
        <w:rPr>
          <w:rFonts w:ascii="Traditional Arabic" w:hAnsi="Traditional Arabic" w:cs="Traditional Arabic"/>
          <w:sz w:val="40"/>
          <w:szCs w:val="40"/>
          <w:rtl/>
        </w:rPr>
      </w:pPr>
      <w:r>
        <w:rPr>
          <w:rFonts w:ascii="Traditional Arabic" w:hAnsi="Traditional Arabic" w:cs="Traditional Arabic"/>
          <w:sz w:val="44"/>
          <w:szCs w:val="44"/>
          <w:rtl/>
        </w:rPr>
        <w:t xml:space="preserve">الأول: قياس العلة، وهو: ما كانت العلة موجِبة للحكم، أي: مقتضية له، وهو أن يكون الفرع مثل الأصل في الحكم أو أولى منه، فتحريم التأفيف في </w:t>
      </w:r>
      <w:r w:rsidRPr="00421FEA">
        <w:rPr>
          <w:rFonts w:ascii="Traditional Arabic" w:hAnsi="Traditional Arabic" w:cs="Traditional Arabic"/>
          <w:sz w:val="40"/>
          <w:szCs w:val="40"/>
          <w:rtl/>
        </w:rPr>
        <w:t>قوله تعالى: (فلا تقل لهما أفٍ)، أولى منه: تحريم الضرب والسبّ لهما؛ إذ لا يمكن أن يحرم التأفيف ويباحان.</w:t>
      </w:r>
    </w:p>
    <w:p w14:paraId="630B82BF" w14:textId="77777777" w:rsidR="006B3E73" w:rsidRPr="00421FEA" w:rsidRDefault="006B3E73" w:rsidP="006B3E73">
      <w:pPr>
        <w:jc w:val="lowKashida"/>
        <w:rPr>
          <w:rFonts w:ascii="Traditional Arabic" w:hAnsi="Traditional Arabic" w:cs="Traditional Arabic"/>
          <w:sz w:val="40"/>
          <w:szCs w:val="40"/>
          <w:rtl/>
        </w:rPr>
      </w:pPr>
      <w:r w:rsidRPr="00421FEA">
        <w:rPr>
          <w:rFonts w:ascii="Traditional Arabic" w:hAnsi="Traditional Arabic" w:cs="Traditional Arabic"/>
          <w:sz w:val="40"/>
          <w:szCs w:val="40"/>
          <w:rtl/>
        </w:rPr>
        <w:lastRenderedPageBreak/>
        <w:t>الثاني: قياس الدلالة، وهو ما كانت العلة دالّة على الحكم لا مقتضية له؛ لاحتمال وجود فارق بين الأصل والفرع، فتجب الزكاة في مال الصبي قياسًا على مال البالغ؛ لوجو</w:t>
      </w:r>
      <w:r w:rsidRPr="00421FEA">
        <w:rPr>
          <w:rFonts w:ascii="Traditional Arabic" w:hAnsi="Traditional Arabic" w:cs="Traditional Arabic" w:hint="cs"/>
          <w:sz w:val="40"/>
          <w:szCs w:val="40"/>
          <w:rtl/>
        </w:rPr>
        <w:t>د</w:t>
      </w:r>
      <w:r w:rsidRPr="00421FEA">
        <w:rPr>
          <w:rFonts w:ascii="Traditional Arabic" w:hAnsi="Traditional Arabic" w:cs="Traditional Arabic"/>
          <w:sz w:val="40"/>
          <w:szCs w:val="40"/>
          <w:rtl/>
        </w:rPr>
        <w:t xml:space="preserve"> النصاب والحول، مع أنَّه </w:t>
      </w:r>
      <w:r w:rsidRPr="00421FEA">
        <w:rPr>
          <w:rFonts w:ascii="Traditional Arabic" w:hAnsi="Traditional Arabic" w:cs="Traditional Arabic" w:hint="cs"/>
          <w:sz w:val="40"/>
          <w:szCs w:val="40"/>
          <w:rtl/>
        </w:rPr>
        <w:t xml:space="preserve">قد </w:t>
      </w:r>
      <w:r w:rsidRPr="00421FEA">
        <w:rPr>
          <w:rFonts w:ascii="Traditional Arabic" w:hAnsi="Traditional Arabic" w:cs="Traditional Arabic"/>
          <w:sz w:val="40"/>
          <w:szCs w:val="40"/>
          <w:rtl/>
        </w:rPr>
        <w:t>يقال: لا تجب الزكاة عليه؛ لأنَّه غير مكلف، بخلاف البالغ.</w:t>
      </w:r>
    </w:p>
    <w:p w14:paraId="4BA3BD1E" w14:textId="77777777" w:rsidR="006B3E73" w:rsidRPr="00421FEA" w:rsidRDefault="006B3E73" w:rsidP="006B3E73">
      <w:pPr>
        <w:jc w:val="lowKashida"/>
        <w:rPr>
          <w:rFonts w:ascii="Traditional Arabic" w:hAnsi="Traditional Arabic" w:cs="Traditional Arabic"/>
          <w:sz w:val="40"/>
          <w:szCs w:val="40"/>
          <w:rtl/>
        </w:rPr>
      </w:pPr>
      <w:r w:rsidRPr="00421FEA">
        <w:rPr>
          <w:rFonts w:ascii="Traditional Arabic" w:hAnsi="Traditional Arabic" w:cs="Traditional Arabic"/>
          <w:sz w:val="40"/>
          <w:szCs w:val="40"/>
          <w:rtl/>
        </w:rPr>
        <w:t>الثالث: قياس الشبه، وهو تردد الفرع بين أصلين، فيُلحقُ بأكثرهما شبهًا، مثاله</w:t>
      </w:r>
      <w:r w:rsidRPr="00421FEA">
        <w:rPr>
          <w:rFonts w:ascii="Traditional Arabic" w:hAnsi="Traditional Arabic" w:cs="Traditional Arabic" w:hint="cs"/>
          <w:sz w:val="40"/>
          <w:szCs w:val="40"/>
          <w:rtl/>
        </w:rPr>
        <w:t>:</w:t>
      </w:r>
      <w:r w:rsidRPr="00421FEA">
        <w:rPr>
          <w:rFonts w:ascii="Traditional Arabic" w:hAnsi="Traditional Arabic" w:cs="Traditional Arabic"/>
          <w:sz w:val="40"/>
          <w:szCs w:val="40"/>
          <w:rtl/>
        </w:rPr>
        <w:t xml:space="preserve"> </w:t>
      </w:r>
      <w:r w:rsidRPr="00421FEA">
        <w:rPr>
          <w:rFonts w:ascii="Traditional Arabic" w:hAnsi="Traditional Arabic" w:cs="Traditional Arabic" w:hint="cs"/>
          <w:sz w:val="40"/>
          <w:szCs w:val="40"/>
          <w:rtl/>
        </w:rPr>
        <w:t xml:space="preserve">العبد إذا قُتل هل تجب فيه الدية كالأحرار، أو القيمة كالأموال؟ فهو يشبه الأحرار حيث إنَّه مكلف، ويشبه المال حيث يباع ويُورث، فألحقه الحنفية بالأحرار، وألحقه الجمهور </w:t>
      </w:r>
      <w:proofErr w:type="gramStart"/>
      <w:r w:rsidRPr="00421FEA">
        <w:rPr>
          <w:rFonts w:ascii="Traditional Arabic" w:hAnsi="Traditional Arabic" w:cs="Traditional Arabic" w:hint="cs"/>
          <w:sz w:val="40"/>
          <w:szCs w:val="40"/>
          <w:rtl/>
        </w:rPr>
        <w:t>بالأموال</w:t>
      </w:r>
      <w:r w:rsidRPr="00421FEA">
        <w:rPr>
          <w:rFonts w:ascii="Traditional Arabic" w:hAnsi="Traditional Arabic" w:cs="Traditional Arabic" w:hint="cs"/>
          <w:sz w:val="40"/>
          <w:szCs w:val="40"/>
          <w:vertAlign w:val="superscript"/>
          <w:rtl/>
        </w:rPr>
        <w:t>(</w:t>
      </w:r>
      <w:proofErr w:type="gramEnd"/>
      <w:r w:rsidRPr="00421FEA">
        <w:rPr>
          <w:rStyle w:val="a7"/>
          <w:rFonts w:ascii="Traditional Arabic" w:hAnsi="Traditional Arabic" w:cs="Traditional Arabic"/>
          <w:sz w:val="40"/>
          <w:szCs w:val="40"/>
          <w:rtl/>
        </w:rPr>
        <w:footnoteReference w:id="13"/>
      </w:r>
      <w:r w:rsidRPr="00421FEA">
        <w:rPr>
          <w:rFonts w:ascii="Traditional Arabic" w:hAnsi="Traditional Arabic" w:cs="Traditional Arabic" w:hint="cs"/>
          <w:sz w:val="40"/>
          <w:szCs w:val="40"/>
          <w:vertAlign w:val="superscript"/>
          <w:rtl/>
        </w:rPr>
        <w:t>)</w:t>
      </w:r>
      <w:r w:rsidRPr="00421FEA">
        <w:rPr>
          <w:rFonts w:ascii="Traditional Arabic" w:hAnsi="Traditional Arabic" w:cs="Traditional Arabic" w:hint="cs"/>
          <w:sz w:val="40"/>
          <w:szCs w:val="40"/>
          <w:rtl/>
        </w:rPr>
        <w:t>.</w:t>
      </w:r>
    </w:p>
    <w:p w14:paraId="639AF8AB" w14:textId="77777777" w:rsidR="006B3E73" w:rsidRPr="00421FEA" w:rsidRDefault="006B3E73" w:rsidP="006B3E73">
      <w:pPr>
        <w:jc w:val="lowKashida"/>
        <w:rPr>
          <w:rFonts w:ascii="Traditional Arabic" w:hAnsi="Traditional Arabic" w:cs="Traditional Arabic"/>
          <w:sz w:val="40"/>
          <w:szCs w:val="40"/>
          <w:rtl/>
        </w:rPr>
      </w:pPr>
      <w:r w:rsidRPr="00421FEA">
        <w:rPr>
          <w:rFonts w:ascii="Traditional Arabic" w:hAnsi="Traditional Arabic" w:cs="Traditional Arabic"/>
          <w:sz w:val="40"/>
          <w:szCs w:val="40"/>
          <w:rtl/>
        </w:rPr>
        <w:t>وهذا النوع أضعف أنواع القياس، ولذا لا يذهب إليه مع إمكان ما قبله، كما قال المصنف</w:t>
      </w:r>
      <w:r w:rsidRPr="00421FEA">
        <w:rPr>
          <w:rFonts w:ascii="Traditional Arabic" w:hAnsi="Traditional Arabic" w:cs="Traditional Arabic" w:hint="cs"/>
          <w:sz w:val="40"/>
          <w:szCs w:val="40"/>
          <w:rtl/>
        </w:rPr>
        <w:t xml:space="preserve"> رحمه الله تعالى</w:t>
      </w:r>
      <w:r w:rsidRPr="00421FEA">
        <w:rPr>
          <w:rFonts w:ascii="Traditional Arabic" w:hAnsi="Traditional Arabic" w:cs="Traditional Arabic"/>
          <w:sz w:val="40"/>
          <w:szCs w:val="40"/>
          <w:rtl/>
        </w:rPr>
        <w:t>.</w:t>
      </w:r>
    </w:p>
    <w:p w14:paraId="4B42B0FB" w14:textId="77777777" w:rsidR="006B3E73" w:rsidRPr="00421FEA" w:rsidRDefault="006B3E73" w:rsidP="006B3E73">
      <w:pPr>
        <w:spacing w:line="240" w:lineRule="auto"/>
        <w:jc w:val="lowKashida"/>
        <w:rPr>
          <w:rFonts w:ascii="Traditional Arabic" w:hAnsi="Traditional Arabic" w:cs="PT Bold Heading"/>
          <w:sz w:val="40"/>
          <w:szCs w:val="40"/>
          <w:rtl/>
        </w:rPr>
      </w:pPr>
      <w:r w:rsidRPr="00421FEA">
        <w:rPr>
          <w:rFonts w:ascii="Traditional Arabic" w:hAnsi="Traditional Arabic" w:cs="PT Bold Heading" w:hint="cs"/>
          <w:sz w:val="40"/>
          <w:szCs w:val="40"/>
          <w:rtl/>
        </w:rPr>
        <w:t>التقويم:</w:t>
      </w:r>
    </w:p>
    <w:p w14:paraId="588C667F" w14:textId="77777777" w:rsidR="006B3E73" w:rsidRPr="00421FEA" w:rsidRDefault="006B3E73" w:rsidP="006B3E73">
      <w:pPr>
        <w:pStyle w:val="a6"/>
        <w:numPr>
          <w:ilvl w:val="0"/>
          <w:numId w:val="39"/>
        </w:numPr>
        <w:jc w:val="lowKashida"/>
        <w:rPr>
          <w:rFonts w:ascii="Traditional Arabic" w:hAnsi="Traditional Arabic" w:cs="Traditional Arabic"/>
          <w:sz w:val="40"/>
          <w:szCs w:val="40"/>
        </w:rPr>
      </w:pPr>
      <w:r w:rsidRPr="00421FEA">
        <w:rPr>
          <w:rFonts w:ascii="Traditional Arabic" w:hAnsi="Traditional Arabic" w:cs="Traditional Arabic" w:hint="cs"/>
          <w:sz w:val="40"/>
          <w:szCs w:val="40"/>
          <w:rtl/>
        </w:rPr>
        <w:t>عرّف القياس، واذكر أركانه.</w:t>
      </w:r>
    </w:p>
    <w:p w14:paraId="1D4503C2" w14:textId="77777777" w:rsidR="006B3E73" w:rsidRPr="00421FEA" w:rsidRDefault="006B3E73" w:rsidP="006B3E73">
      <w:pPr>
        <w:pStyle w:val="a6"/>
        <w:numPr>
          <w:ilvl w:val="0"/>
          <w:numId w:val="39"/>
        </w:numPr>
        <w:jc w:val="lowKashida"/>
        <w:rPr>
          <w:rFonts w:ascii="Traditional Arabic" w:hAnsi="Traditional Arabic" w:cs="Traditional Arabic"/>
          <w:sz w:val="40"/>
          <w:szCs w:val="40"/>
          <w:rtl/>
        </w:rPr>
      </w:pPr>
      <w:r w:rsidRPr="00421FEA">
        <w:rPr>
          <w:rFonts w:ascii="Traditional Arabic" w:hAnsi="Traditional Arabic" w:cs="Traditional Arabic" w:hint="cs"/>
          <w:sz w:val="40"/>
          <w:szCs w:val="40"/>
          <w:rtl/>
        </w:rPr>
        <w:t xml:space="preserve">ما علاقة هذه المسألة بدرس القياس: </w:t>
      </w:r>
      <w:r w:rsidRPr="00421FEA">
        <w:rPr>
          <w:rFonts w:ascii="Traditional Arabic" w:hAnsi="Traditional Arabic" w:cs="Traditional Arabic"/>
          <w:sz w:val="40"/>
          <w:szCs w:val="40"/>
          <w:rtl/>
        </w:rPr>
        <w:t>الماء الكثير إذا زال عنه التغيّر بنحو هبوب ريح فإنه يطهر</w:t>
      </w:r>
      <w:r w:rsidRPr="00421FEA">
        <w:rPr>
          <w:rFonts w:ascii="Traditional Arabic" w:hAnsi="Traditional Arabic" w:cs="Traditional Arabic" w:hint="cs"/>
          <w:sz w:val="40"/>
          <w:szCs w:val="40"/>
          <w:rtl/>
        </w:rPr>
        <w:t>.</w:t>
      </w:r>
    </w:p>
    <w:p w14:paraId="7BADF959" w14:textId="77777777" w:rsidR="006B3E73" w:rsidRPr="00421FEA" w:rsidRDefault="006B3E73" w:rsidP="006B3E73">
      <w:pPr>
        <w:jc w:val="lowKashida"/>
        <w:rPr>
          <w:rFonts w:ascii="Traditional Arabic" w:hAnsi="Traditional Arabic" w:cs="Traditional Arabic"/>
          <w:sz w:val="40"/>
          <w:szCs w:val="40"/>
          <w:rtl/>
        </w:rPr>
      </w:pPr>
    </w:p>
    <w:p w14:paraId="5C43BD4C" w14:textId="77777777" w:rsidR="006B3E73" w:rsidRDefault="006B3E73" w:rsidP="006B3E73">
      <w:pPr>
        <w:jc w:val="lowKashida"/>
        <w:rPr>
          <w:rFonts w:ascii="Traditional Arabic" w:hAnsi="Traditional Arabic" w:cs="Traditional Arabic"/>
          <w:sz w:val="44"/>
          <w:szCs w:val="44"/>
          <w:rtl/>
        </w:rPr>
      </w:pPr>
    </w:p>
    <w:p w14:paraId="756A45B5" w14:textId="77777777" w:rsidR="00421FEA" w:rsidRDefault="00421FEA" w:rsidP="00421FEA">
      <w:pPr>
        <w:pStyle w:val="2"/>
      </w:pPr>
      <w:bookmarkStart w:id="21" w:name="_Toc17543689"/>
      <w:r>
        <w:rPr>
          <w:rtl/>
        </w:rPr>
        <w:lastRenderedPageBreak/>
        <w:t>الدرس الحادي والعشرون</w:t>
      </w:r>
      <w:bookmarkEnd w:id="21"/>
    </w:p>
    <w:p w14:paraId="7E6EA2D8" w14:textId="77777777" w:rsidR="00421FEA" w:rsidRDefault="00421FEA" w:rsidP="00421FEA">
      <w:pPr>
        <w:autoSpaceDE w:val="0"/>
        <w:autoSpaceDN w:val="0"/>
        <w:adjustRightInd w:val="0"/>
        <w:spacing w:after="0" w:line="240" w:lineRule="auto"/>
        <w:jc w:val="center"/>
        <w:rPr>
          <w:rFonts w:ascii="Traditional Arabic" w:hAnsi="Traditional Arabic" w:cs="Traditional Arabic"/>
          <w:b/>
          <w:bCs/>
          <w:color w:val="000000"/>
          <w:sz w:val="44"/>
          <w:szCs w:val="44"/>
          <w:rtl/>
        </w:rPr>
      </w:pPr>
    </w:p>
    <w:p w14:paraId="5F50BBA4" w14:textId="373B7119" w:rsidR="00421FEA" w:rsidRDefault="006B3E73" w:rsidP="00421FEA">
      <w:pPr>
        <w:autoSpaceDE w:val="0"/>
        <w:autoSpaceDN w:val="0"/>
        <w:adjustRightInd w:val="0"/>
        <w:spacing w:after="0" w:line="240" w:lineRule="auto"/>
        <w:jc w:val="center"/>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الحظر والإباحة</w:t>
      </w:r>
    </w:p>
    <w:p w14:paraId="73111605"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sz w:val="44"/>
          <w:szCs w:val="44"/>
          <w:rtl/>
        </w:rPr>
        <w:t>(</w:t>
      </w:r>
      <w:r>
        <w:rPr>
          <w:rFonts w:ascii="Traditional Arabic" w:hAnsi="Traditional Arabic" w:cs="Traditional Arabic"/>
          <w:b/>
          <w:bCs/>
          <w:sz w:val="44"/>
          <w:szCs w:val="44"/>
          <w:rtl/>
        </w:rPr>
        <w:t>وأما الحظر والإباحة فمن الناس من يقول: إنَّ الأشياء على الحظر إلا ما أباحته الشريعة</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فإن</w:t>
      </w:r>
      <w:r>
        <w:rPr>
          <w:rFonts w:ascii="Traditional Arabic" w:hAnsi="Traditional Arabic" w:cs="Traditional Arabic"/>
          <w:b/>
          <w:bCs/>
          <w:color w:val="000000"/>
          <w:sz w:val="44"/>
          <w:szCs w:val="44"/>
          <w:rtl/>
        </w:rPr>
        <w:t xml:space="preserve"> لم يوجد في الشريعة ما يدل على الإباحة يتمسك بالأصل وهو الحظر.</w:t>
      </w:r>
    </w:p>
    <w:p w14:paraId="7186C283" w14:textId="77777777" w:rsidR="006B3E73" w:rsidRDefault="006B3E73" w:rsidP="006B3E73">
      <w:pPr>
        <w:jc w:val="lowKashida"/>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ومن الناس من يقول بضده</w:t>
      </w:r>
      <w:r>
        <w:rPr>
          <w:rFonts w:ascii="Traditional Arabic" w:hAnsi="Traditional Arabic" w:cs="Traditional Arabic" w:hint="cs"/>
          <w:b/>
          <w:bCs/>
          <w:color w:val="000000"/>
          <w:sz w:val="44"/>
          <w:szCs w:val="44"/>
          <w:rtl/>
        </w:rPr>
        <w:t>،</w:t>
      </w:r>
      <w:r>
        <w:rPr>
          <w:rFonts w:ascii="Traditional Arabic" w:hAnsi="Traditional Arabic" w:cs="Traditional Arabic"/>
          <w:b/>
          <w:bCs/>
          <w:color w:val="000000"/>
          <w:sz w:val="44"/>
          <w:szCs w:val="44"/>
          <w:rtl/>
        </w:rPr>
        <w:t xml:space="preserve"> وهو أنَّ الأصل في الأشياء على الإباحة إلا ما حظره الشرع،</w:t>
      </w:r>
      <w:r>
        <w:rPr>
          <w:rFonts w:ascii="Traditional Arabic" w:hAnsi="Traditional Arabic" w:cs="Traditional Arabic" w:hint="cs"/>
          <w:b/>
          <w:bCs/>
          <w:color w:val="000000"/>
          <w:sz w:val="44"/>
          <w:szCs w:val="44"/>
          <w:rtl/>
        </w:rPr>
        <w:t xml:space="preserve"> ومنهم من قال بالتوقف.</w:t>
      </w:r>
    </w:p>
    <w:p w14:paraId="59E10FCD"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b/>
          <w:bCs/>
          <w:color w:val="000000"/>
          <w:sz w:val="44"/>
          <w:szCs w:val="44"/>
          <w:rtl/>
        </w:rPr>
        <w:t xml:space="preserve"> </w:t>
      </w:r>
      <w:r w:rsidRPr="008D400C">
        <w:rPr>
          <w:rFonts w:ascii="Traditional Arabic" w:hAnsi="Traditional Arabic" w:cs="Traditional Arabic"/>
          <w:b/>
          <w:bCs/>
          <w:color w:val="000000"/>
          <w:sz w:val="44"/>
          <w:szCs w:val="44"/>
          <w:rtl/>
        </w:rPr>
        <w:t>ومعنى استصحاب الحال: أن يستصحب الأصل عند عدم الدليل الشرعي</w:t>
      </w:r>
      <w:r w:rsidRPr="008D400C">
        <w:rPr>
          <w:rFonts w:ascii="Traditional Arabic" w:hAnsi="Traditional Arabic" w:cs="Traditional Arabic"/>
          <w:sz w:val="44"/>
          <w:szCs w:val="44"/>
          <w:rtl/>
        </w:rPr>
        <w:t>).</w:t>
      </w:r>
    </w:p>
    <w:p w14:paraId="2A28213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608DEFA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المراد بالحظر</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المنع، و</w:t>
      </w:r>
      <w:r>
        <w:rPr>
          <w:rFonts w:ascii="Traditional Arabic" w:hAnsi="Traditional Arabic" w:cs="Traditional Arabic" w:hint="cs"/>
          <w:sz w:val="44"/>
          <w:szCs w:val="44"/>
          <w:rtl/>
        </w:rPr>
        <w:t>ب</w:t>
      </w:r>
      <w:r>
        <w:rPr>
          <w:rFonts w:ascii="Traditional Arabic" w:hAnsi="Traditional Arabic" w:cs="Traditional Arabic"/>
          <w:sz w:val="44"/>
          <w:szCs w:val="44"/>
          <w:rtl/>
        </w:rPr>
        <w:t>الإباحة</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الحل، و</w:t>
      </w:r>
      <w:r>
        <w:rPr>
          <w:rFonts w:ascii="Traditional Arabic" w:hAnsi="Traditional Arabic" w:cs="Traditional Arabic" w:hint="cs"/>
          <w:sz w:val="44"/>
          <w:szCs w:val="44"/>
          <w:rtl/>
        </w:rPr>
        <w:t>نقل</w:t>
      </w:r>
      <w:r>
        <w:rPr>
          <w:rFonts w:ascii="Traditional Arabic" w:hAnsi="Traditional Arabic" w:cs="Traditional Arabic"/>
          <w:sz w:val="44"/>
          <w:szCs w:val="44"/>
          <w:rtl/>
        </w:rPr>
        <w:t xml:space="preserve"> المصنف رحمه الله </w:t>
      </w:r>
      <w:r>
        <w:rPr>
          <w:rFonts w:ascii="Traditional Arabic" w:hAnsi="Traditional Arabic" w:cs="Traditional Arabic" w:hint="cs"/>
          <w:sz w:val="44"/>
          <w:szCs w:val="44"/>
          <w:rtl/>
        </w:rPr>
        <w:t xml:space="preserve">في </w:t>
      </w:r>
      <w:r>
        <w:rPr>
          <w:rFonts w:ascii="Traditional Arabic" w:hAnsi="Traditional Arabic" w:cs="Traditional Arabic"/>
          <w:sz w:val="44"/>
          <w:szCs w:val="44"/>
          <w:rtl/>
        </w:rPr>
        <w:t>هذا المب</w:t>
      </w:r>
      <w:r>
        <w:rPr>
          <w:rFonts w:ascii="Traditional Arabic" w:hAnsi="Traditional Arabic" w:cs="Traditional Arabic" w:hint="cs"/>
          <w:sz w:val="44"/>
          <w:szCs w:val="44"/>
          <w:rtl/>
        </w:rPr>
        <w:t>حث</w:t>
      </w:r>
      <w:r>
        <w:rPr>
          <w:rFonts w:ascii="Traditional Arabic" w:hAnsi="Traditional Arabic" w:cs="Traditional Arabic"/>
          <w:sz w:val="44"/>
          <w:szCs w:val="44"/>
          <w:rtl/>
        </w:rPr>
        <w:t xml:space="preserve"> خلاف العلماء</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هل الأصل في الأشياء الإباحة إلا ما قام الدليل على </w:t>
      </w:r>
      <w:proofErr w:type="gramStart"/>
      <w:r>
        <w:rPr>
          <w:rFonts w:ascii="Traditional Arabic" w:hAnsi="Traditional Arabic" w:cs="Traditional Arabic"/>
          <w:sz w:val="44"/>
          <w:szCs w:val="44"/>
          <w:rtl/>
        </w:rPr>
        <w:t>تحريمه ؟</w:t>
      </w:r>
      <w:proofErr w:type="gramEnd"/>
      <w:r>
        <w:rPr>
          <w:rFonts w:ascii="Traditional Arabic" w:hAnsi="Traditional Arabic" w:cs="Traditional Arabic"/>
          <w:sz w:val="44"/>
          <w:szCs w:val="44"/>
          <w:rtl/>
        </w:rPr>
        <w:t xml:space="preserve"> أو أن الأصل الأشياء في الأشياء التحريم إلا ما قام الدليل على </w:t>
      </w:r>
      <w:proofErr w:type="gramStart"/>
      <w:r>
        <w:rPr>
          <w:rFonts w:ascii="Traditional Arabic" w:hAnsi="Traditional Arabic" w:cs="Traditional Arabic"/>
          <w:sz w:val="44"/>
          <w:szCs w:val="44"/>
          <w:rtl/>
        </w:rPr>
        <w:t>حله ؟</w:t>
      </w:r>
      <w:proofErr w:type="gramEnd"/>
      <w:r>
        <w:rPr>
          <w:rFonts w:ascii="Traditional Arabic" w:hAnsi="Traditional Arabic" w:cs="Traditional Arabic"/>
          <w:sz w:val="44"/>
          <w:szCs w:val="44"/>
          <w:rtl/>
        </w:rPr>
        <w:t xml:space="preserve"> </w:t>
      </w:r>
    </w:p>
    <w:p w14:paraId="402EA803"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فاستدل من قال بالأول، بقوله تعالى: (هو الذي خلق لكم ما في الأرض جميعًا)، فامتنَّ الله علينا بأنَّ جميع ما في الأرضِ خُلق لنا، فلنا الانتفاع به إلا ما جاء تحريمه شرعًا.</w:t>
      </w:r>
    </w:p>
    <w:p w14:paraId="58F06197"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واستدل من قال بالثاني، بقوله تعالى: (ولله ملك </w:t>
      </w:r>
      <w:proofErr w:type="gramStart"/>
      <w:r>
        <w:rPr>
          <w:rFonts w:ascii="Traditional Arabic" w:hAnsi="Traditional Arabic" w:cs="Traditional Arabic"/>
          <w:sz w:val="44"/>
          <w:szCs w:val="44"/>
          <w:rtl/>
        </w:rPr>
        <w:t>السموات</w:t>
      </w:r>
      <w:proofErr w:type="gramEnd"/>
      <w:r>
        <w:rPr>
          <w:rFonts w:ascii="Traditional Arabic" w:hAnsi="Traditional Arabic" w:cs="Traditional Arabic"/>
          <w:sz w:val="44"/>
          <w:szCs w:val="44"/>
          <w:rtl/>
        </w:rPr>
        <w:t xml:space="preserve"> والأرض)، والأصل عدم التصرف في ملك الغير إلا بإذنه.</w:t>
      </w:r>
    </w:p>
    <w:p w14:paraId="18DCCA48"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والقول الأول هو الراجح، وبالتالي فإذا وقفنا على شيء لم نعلم نصًا يقضي بحلّه أو حرمته، فالأصل هو الإباحة حتى يقوم دليل التحريم، فتكون الحجة على حلّه هي: عدم الدليل الشرعي على التحريم، إلا الأشياء الضارة فتحرم؛ لأنها غير داخلةٍ في قوله تعالى: (هو الذي خلق لكم</w:t>
      </w:r>
      <w:proofErr w:type="gramStart"/>
      <w:r>
        <w:rPr>
          <w:rFonts w:ascii="Traditional Arabic" w:hAnsi="Traditional Arabic" w:cs="Traditional Arabic"/>
          <w:sz w:val="44"/>
          <w:szCs w:val="44"/>
          <w:rtl/>
        </w:rPr>
        <w:t xml:space="preserve"> ..</w:t>
      </w:r>
      <w:proofErr w:type="gramEnd"/>
      <w:r>
        <w:rPr>
          <w:rFonts w:ascii="Traditional Arabic" w:hAnsi="Traditional Arabic" w:cs="Traditional Arabic"/>
          <w:sz w:val="44"/>
          <w:szCs w:val="44"/>
          <w:rtl/>
        </w:rPr>
        <w:t xml:space="preserve">)؛ إذ لا يمتنُّ الله </w:t>
      </w:r>
      <w:r>
        <w:rPr>
          <w:rFonts w:ascii="Traditional Arabic" w:hAnsi="Traditional Arabic" w:cs="Traditional Arabic"/>
          <w:sz w:val="44"/>
          <w:szCs w:val="44"/>
        </w:rPr>
        <w:sym w:font="AGA Arabesque" w:char="0055"/>
      </w:r>
      <w:r>
        <w:rPr>
          <w:rFonts w:ascii="Traditional Arabic" w:hAnsi="Traditional Arabic" w:cs="Traditional Arabic"/>
          <w:sz w:val="44"/>
          <w:szCs w:val="44"/>
          <w:rtl/>
        </w:rPr>
        <w:t xml:space="preserve"> على عباده بما فيه ضررهم.</w:t>
      </w:r>
    </w:p>
    <w:p w14:paraId="6948D943"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2AC3C685"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hint="cs"/>
          <w:sz w:val="44"/>
          <w:szCs w:val="44"/>
          <w:rtl/>
        </w:rPr>
        <w:t>لخّص ما ذُكر في هذا المبحث في سطرين:</w:t>
      </w:r>
    </w:p>
    <w:p w14:paraId="33A3945D" w14:textId="77777777" w:rsidR="006B3E73" w:rsidRDefault="006B3E73" w:rsidP="006B3E73">
      <w:pPr>
        <w:pStyle w:val="a6"/>
        <w:jc w:val="lowKashida"/>
        <w:rPr>
          <w:rFonts w:ascii="Traditional Arabic" w:hAnsi="Traditional Arabic" w:cs="Traditional Arabic"/>
          <w:sz w:val="44"/>
          <w:szCs w:val="44"/>
          <w:rtl/>
        </w:rPr>
      </w:pPr>
      <w:r>
        <w:rPr>
          <w:rFonts w:ascii="Traditional Arabic" w:hAnsi="Traditional Arabic" w:cs="Traditional Arabic" w:hint="cs"/>
          <w:sz w:val="44"/>
          <w:szCs w:val="44"/>
          <w:rtl/>
        </w:rPr>
        <w:t>...........................................................</w:t>
      </w:r>
    </w:p>
    <w:p w14:paraId="257F8888" w14:textId="77777777" w:rsidR="006B3E73" w:rsidRPr="00295168" w:rsidRDefault="006B3E73" w:rsidP="006B3E73">
      <w:pPr>
        <w:pStyle w:val="a6"/>
        <w:jc w:val="lowKashida"/>
        <w:rPr>
          <w:rFonts w:ascii="Traditional Arabic" w:hAnsi="Traditional Arabic" w:cs="Traditional Arabic"/>
          <w:sz w:val="44"/>
          <w:szCs w:val="44"/>
          <w:rtl/>
        </w:rPr>
      </w:pPr>
      <w:r>
        <w:rPr>
          <w:rFonts w:ascii="Traditional Arabic" w:hAnsi="Traditional Arabic" w:cs="Traditional Arabic" w:hint="cs"/>
          <w:sz w:val="44"/>
          <w:szCs w:val="44"/>
          <w:rtl/>
        </w:rPr>
        <w:t>...........................................................</w:t>
      </w:r>
    </w:p>
    <w:p w14:paraId="28A58D98" w14:textId="77777777" w:rsidR="006B3E73" w:rsidRDefault="006B3E73" w:rsidP="006B3E73">
      <w:pPr>
        <w:jc w:val="lowKashida"/>
        <w:rPr>
          <w:rFonts w:ascii="Traditional Arabic" w:hAnsi="Traditional Arabic" w:cs="Traditional Arabic"/>
          <w:sz w:val="44"/>
          <w:szCs w:val="44"/>
          <w:rtl/>
        </w:rPr>
      </w:pPr>
    </w:p>
    <w:p w14:paraId="7235BEEE" w14:textId="77777777" w:rsidR="006B3E73" w:rsidRDefault="006B3E73" w:rsidP="006B3E73">
      <w:pPr>
        <w:jc w:val="lowKashida"/>
        <w:rPr>
          <w:rFonts w:ascii="Traditional Arabic" w:hAnsi="Traditional Arabic" w:cs="Traditional Arabic"/>
          <w:sz w:val="44"/>
          <w:szCs w:val="44"/>
          <w:rtl/>
        </w:rPr>
      </w:pPr>
    </w:p>
    <w:p w14:paraId="373EE36B" w14:textId="77777777" w:rsidR="00421FEA" w:rsidRDefault="00421FEA" w:rsidP="00421FEA">
      <w:pPr>
        <w:pStyle w:val="2"/>
      </w:pPr>
      <w:bookmarkStart w:id="22" w:name="_Toc17543690"/>
      <w:r>
        <w:rPr>
          <w:rtl/>
        </w:rPr>
        <w:lastRenderedPageBreak/>
        <w:t>الدرس الثاني والعشرون</w:t>
      </w:r>
      <w:bookmarkEnd w:id="22"/>
    </w:p>
    <w:p w14:paraId="5AF6D25E" w14:textId="0F728401" w:rsidR="006B3E73" w:rsidRDefault="006B3E73" w:rsidP="006B3E73">
      <w:pPr>
        <w:jc w:val="center"/>
        <w:rPr>
          <w:rFonts w:ascii="Traditional Arabic" w:hAnsi="Traditional Arabic" w:cs="Traditional Arabic"/>
          <w:sz w:val="44"/>
          <w:szCs w:val="44"/>
          <w:rtl/>
        </w:rPr>
      </w:pPr>
      <w:r>
        <w:rPr>
          <w:rFonts w:ascii="Traditional Arabic" w:hAnsi="Traditional Arabic" w:cs="Traditional Arabic"/>
          <w:sz w:val="44"/>
          <w:szCs w:val="44"/>
          <w:rtl/>
        </w:rPr>
        <w:t>ترتيب الأدلة</w:t>
      </w:r>
    </w:p>
    <w:p w14:paraId="49F13CC2"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color w:val="000000"/>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color w:val="000000"/>
          <w:sz w:val="44"/>
          <w:szCs w:val="44"/>
          <w:rtl/>
        </w:rPr>
        <w:t>وأما الأدلة فيقدم الجليُّ منها على الخفيِّ، والموجب للعلم على الموجب للظنِّ، والنطق على القياس، والقياس الجلي على الخفي، فإن وُجد في النطق ما يغيّر الأصل يعمل بالنطق وإلا فيستصحب الحال</w:t>
      </w:r>
      <w:r>
        <w:rPr>
          <w:rFonts w:ascii="Traditional Arabic" w:hAnsi="Traditional Arabic" w:cs="Traditional Arabic"/>
          <w:color w:val="000000"/>
          <w:sz w:val="44"/>
          <w:szCs w:val="44"/>
          <w:rtl/>
        </w:rPr>
        <w:t>).</w:t>
      </w:r>
    </w:p>
    <w:p w14:paraId="46B4CBCC"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20FB2B7A"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بعد أن ذكر المصنف رحمه الله تعالى الأدلة </w:t>
      </w:r>
      <w:proofErr w:type="spellStart"/>
      <w:r>
        <w:rPr>
          <w:rFonts w:ascii="Traditional Arabic" w:hAnsi="Traditional Arabic" w:cs="Traditional Arabic"/>
          <w:sz w:val="44"/>
          <w:szCs w:val="44"/>
          <w:rtl/>
        </w:rPr>
        <w:t>الأجمالية</w:t>
      </w:r>
      <w:proofErr w:type="spellEnd"/>
      <w:r>
        <w:rPr>
          <w:rFonts w:ascii="Traditional Arabic" w:hAnsi="Traditional Arabic" w:cs="Traditional Arabic"/>
          <w:sz w:val="44"/>
          <w:szCs w:val="44"/>
          <w:rtl/>
        </w:rPr>
        <w:t>، وهي الكتاب، والسنة، والإجماع، والقياس، والاستصحاب، وأشار إلى الخلاف في قول الصحابي وأنَّه على الجديد المعتمد ليس حجةً، ذكر ترتيب هذه الأدلة من حيث القوة، فذكر قواعد لذلك:</w:t>
      </w:r>
    </w:p>
    <w:p w14:paraId="5EBF9D0B"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أولها: يقدّم الدليل الجلي على الخفي، والمراد بالجلي ما اتضح المراد منه، كالظاهر فيقدّم على المؤول كما تقدم، وتقدم الحقيقة على المجاز.</w:t>
      </w:r>
    </w:p>
    <w:p w14:paraId="77F891E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ثانيها: يقدّم الدليل الموجِب للعلم على الدليل الموجب للظنّ</w:t>
      </w:r>
      <w:r>
        <w:rPr>
          <w:rFonts w:ascii="Traditional Arabic" w:hAnsi="Traditional Arabic" w:cs="Traditional Arabic" w:hint="cs"/>
          <w:sz w:val="44"/>
          <w:szCs w:val="44"/>
          <w:rtl/>
        </w:rPr>
        <w:t>؛ لأنَّه أقوى،</w:t>
      </w:r>
      <w:r>
        <w:rPr>
          <w:rFonts w:ascii="Traditional Arabic" w:hAnsi="Traditional Arabic" w:cs="Traditional Arabic"/>
          <w:sz w:val="44"/>
          <w:szCs w:val="44"/>
          <w:rtl/>
        </w:rPr>
        <w:t xml:space="preserve"> ولذا يُقدّم المتواتر على الآحاد، إلا أنَّه تقد</w:t>
      </w:r>
      <w:r>
        <w:rPr>
          <w:rFonts w:ascii="Traditional Arabic" w:hAnsi="Traditional Arabic" w:cs="Traditional Arabic" w:hint="cs"/>
          <w:sz w:val="44"/>
          <w:szCs w:val="44"/>
          <w:rtl/>
        </w:rPr>
        <w:t>َّ</w:t>
      </w:r>
      <w:r>
        <w:rPr>
          <w:rFonts w:ascii="Traditional Arabic" w:hAnsi="Traditional Arabic" w:cs="Traditional Arabic"/>
          <w:sz w:val="44"/>
          <w:szCs w:val="44"/>
          <w:rtl/>
        </w:rPr>
        <w:t>م</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جواز</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نسخ المتواتر بالآحاد، ومن باب أولى تخصيصه المتواتر بالآحاد، كما يقدّم الإجماع على خبر الآحاد؛ لأنَّ الإجماع قطعي لا يحتمل التأويل.</w:t>
      </w:r>
    </w:p>
    <w:p w14:paraId="16021BC5"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ثالثها: يقدّم الدليل من الكتاب والسنة على القياس؛ لأنَّ الدليل منهما أقوى، إلا أنَّ القياس يصلح أن يخصص عموم الآية والحديث كما تقدم.</w:t>
      </w:r>
    </w:p>
    <w:p w14:paraId="69F007BD"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رابعها: يقدَّم القياس الجليّ على القياس الخفي، والمقصود بالقياس الجلي: ما كانت علته منصوصًا عليها، كالنهي عن تناجي اثنين دون الثالث؛ لأجل أنَّ ذلك يحزنه، والقياس الخفي هو ما كانت علتُهُ مستنبطةً من النص، ككون الطعم علةً لجريان الربا في البر والشعير مثلاً.</w:t>
      </w:r>
    </w:p>
    <w:p w14:paraId="3865E03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خامسها: يقدم الدليل الناقل عن الأصل إن و</w:t>
      </w:r>
      <w:r>
        <w:rPr>
          <w:rFonts w:ascii="Traditional Arabic" w:hAnsi="Traditional Arabic" w:cs="Traditional Arabic" w:hint="cs"/>
          <w:sz w:val="44"/>
          <w:szCs w:val="44"/>
          <w:rtl/>
        </w:rPr>
        <w:t>ُ</w:t>
      </w:r>
      <w:r>
        <w:rPr>
          <w:rFonts w:ascii="Traditional Arabic" w:hAnsi="Traditional Arabic" w:cs="Traditional Arabic"/>
          <w:sz w:val="44"/>
          <w:szCs w:val="44"/>
          <w:rtl/>
        </w:rPr>
        <w:t>جد، فإن و</w:t>
      </w:r>
      <w:r>
        <w:rPr>
          <w:rFonts w:ascii="Traditional Arabic" w:hAnsi="Traditional Arabic" w:cs="Traditional Arabic" w:hint="cs"/>
          <w:sz w:val="44"/>
          <w:szCs w:val="44"/>
          <w:rtl/>
        </w:rPr>
        <w:t>ُ</w:t>
      </w:r>
      <w:r>
        <w:rPr>
          <w:rFonts w:ascii="Traditional Arabic" w:hAnsi="Traditional Arabic" w:cs="Traditional Arabic"/>
          <w:sz w:val="44"/>
          <w:szCs w:val="44"/>
          <w:rtl/>
        </w:rPr>
        <w:t>جد دليل من القرآن الكريم أو من السنة النبوية على تحريم شيء أخذنا به، وإن لم يوجد فإنّنا نستصحب الأصل، وهو الح</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ل </w:t>
      </w:r>
      <w:r>
        <w:rPr>
          <w:rFonts w:ascii="Traditional Arabic" w:hAnsi="Traditional Arabic" w:cs="Traditional Arabic" w:hint="cs"/>
          <w:sz w:val="44"/>
          <w:szCs w:val="44"/>
          <w:rtl/>
        </w:rPr>
        <w:t>والإباحة.</w:t>
      </w:r>
    </w:p>
    <w:p w14:paraId="375654F3"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0605BB02"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hint="cs"/>
          <w:sz w:val="44"/>
          <w:szCs w:val="44"/>
          <w:rtl/>
        </w:rPr>
        <w:t>لماذا يُقدّم:</w:t>
      </w:r>
    </w:p>
    <w:p w14:paraId="24E3EF34" w14:textId="77777777" w:rsidR="006B3E73" w:rsidRDefault="006B3E73" w:rsidP="006B3E73">
      <w:pPr>
        <w:pStyle w:val="a6"/>
        <w:numPr>
          <w:ilvl w:val="0"/>
          <w:numId w:val="14"/>
        </w:numPr>
        <w:jc w:val="lowKashida"/>
        <w:rPr>
          <w:rFonts w:ascii="Traditional Arabic" w:hAnsi="Traditional Arabic" w:cs="Traditional Arabic"/>
          <w:sz w:val="44"/>
          <w:szCs w:val="44"/>
        </w:rPr>
      </w:pPr>
      <w:r w:rsidRPr="00F37870">
        <w:rPr>
          <w:rFonts w:ascii="Traditional Arabic" w:hAnsi="Traditional Arabic" w:cs="Traditional Arabic" w:hint="cs"/>
          <w:sz w:val="44"/>
          <w:szCs w:val="44"/>
          <w:rtl/>
        </w:rPr>
        <w:t>الدليل الموجب للعلم على الدليل الموجب للظنّ:</w:t>
      </w:r>
    </w:p>
    <w:p w14:paraId="575C6F90"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hint="cs"/>
          <w:sz w:val="44"/>
          <w:szCs w:val="44"/>
          <w:rtl/>
        </w:rPr>
        <w:t>الإجماع على خبر الآحاد:</w:t>
      </w:r>
    </w:p>
    <w:p w14:paraId="1030C0B5" w14:textId="77777777" w:rsidR="006B3E73" w:rsidRPr="00F37870" w:rsidRDefault="006B3E73" w:rsidP="006B3E73">
      <w:pPr>
        <w:pStyle w:val="a6"/>
        <w:numPr>
          <w:ilvl w:val="0"/>
          <w:numId w:val="14"/>
        </w:numPr>
        <w:jc w:val="lowKashida"/>
        <w:rPr>
          <w:rFonts w:ascii="Traditional Arabic" w:hAnsi="Traditional Arabic" w:cs="Traditional Arabic"/>
          <w:sz w:val="44"/>
          <w:szCs w:val="44"/>
          <w:rtl/>
        </w:rPr>
      </w:pPr>
      <w:r>
        <w:rPr>
          <w:rFonts w:ascii="Traditional Arabic" w:hAnsi="Traditional Arabic" w:cs="Traditional Arabic" w:hint="cs"/>
          <w:sz w:val="44"/>
          <w:szCs w:val="44"/>
          <w:rtl/>
        </w:rPr>
        <w:t>القياس الجلي على القياس الخفي:</w:t>
      </w:r>
    </w:p>
    <w:p w14:paraId="395D879E" w14:textId="008833CC" w:rsidR="006B3E73" w:rsidRDefault="006B3E73" w:rsidP="006B3E73">
      <w:pPr>
        <w:jc w:val="lowKashida"/>
        <w:rPr>
          <w:rFonts w:ascii="Traditional Arabic" w:hAnsi="Traditional Arabic" w:cs="Traditional Arabic"/>
          <w:sz w:val="44"/>
          <w:szCs w:val="44"/>
          <w:rtl/>
        </w:rPr>
      </w:pPr>
    </w:p>
    <w:p w14:paraId="0437D7AE" w14:textId="6D59D506" w:rsidR="00C47118" w:rsidRDefault="00C47118" w:rsidP="006B3E73">
      <w:pPr>
        <w:jc w:val="lowKashida"/>
        <w:rPr>
          <w:rFonts w:ascii="Traditional Arabic" w:hAnsi="Traditional Arabic" w:cs="Traditional Arabic"/>
          <w:sz w:val="44"/>
          <w:szCs w:val="44"/>
          <w:rtl/>
        </w:rPr>
      </w:pPr>
    </w:p>
    <w:p w14:paraId="42BE3D80" w14:textId="77777777" w:rsidR="00421FEA" w:rsidRDefault="00421FEA" w:rsidP="00421FEA">
      <w:pPr>
        <w:pStyle w:val="2"/>
      </w:pPr>
      <w:bookmarkStart w:id="23" w:name="_Toc17543691"/>
      <w:r>
        <w:rPr>
          <w:rtl/>
        </w:rPr>
        <w:lastRenderedPageBreak/>
        <w:t>الدرس الثالث والعشرون</w:t>
      </w:r>
      <w:bookmarkEnd w:id="23"/>
    </w:p>
    <w:p w14:paraId="31629825" w14:textId="6D467332" w:rsidR="006B3E73" w:rsidRDefault="006B3E73" w:rsidP="006B3E73">
      <w:pPr>
        <w:jc w:val="center"/>
        <w:rPr>
          <w:rFonts w:ascii="Traditional Arabic" w:hAnsi="Traditional Arabic" w:cs="Traditional Arabic"/>
          <w:b/>
          <w:bCs/>
          <w:color w:val="000000"/>
          <w:sz w:val="44"/>
          <w:szCs w:val="44"/>
          <w:rtl/>
        </w:rPr>
      </w:pPr>
      <w:r>
        <w:rPr>
          <w:rFonts w:ascii="Traditional Arabic" w:hAnsi="Traditional Arabic" w:cs="Traditional Arabic"/>
          <w:b/>
          <w:bCs/>
          <w:color w:val="000000"/>
          <w:sz w:val="44"/>
          <w:szCs w:val="44"/>
          <w:rtl/>
        </w:rPr>
        <w:t>شروط المفتي:</w:t>
      </w:r>
    </w:p>
    <w:p w14:paraId="2E73A453"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color w:val="000000"/>
          <w:sz w:val="44"/>
          <w:szCs w:val="44"/>
          <w:rtl/>
        </w:rPr>
        <w:t>قال المصنف رحمه الله تعالى: (</w:t>
      </w:r>
      <w:r>
        <w:rPr>
          <w:rFonts w:ascii="Traditional Arabic" w:hAnsi="Traditional Arabic" w:cs="Traditional Arabic"/>
          <w:b/>
          <w:bCs/>
          <w:color w:val="000000"/>
          <w:sz w:val="44"/>
          <w:szCs w:val="44"/>
          <w:rtl/>
        </w:rPr>
        <w:t>ومن شرط المفتي: أن يكون عالمًا بالفقه أصلًا وفرعًا خلافًا ومذهبًا، وأن يكون كامل ال</w:t>
      </w:r>
      <w:r>
        <w:rPr>
          <w:rFonts w:ascii="Traditional Arabic" w:hAnsi="Traditional Arabic" w:cs="Traditional Arabic" w:hint="cs"/>
          <w:b/>
          <w:bCs/>
          <w:color w:val="000000"/>
          <w:sz w:val="44"/>
          <w:szCs w:val="44"/>
          <w:rtl/>
        </w:rPr>
        <w:t>آ</w:t>
      </w:r>
      <w:r>
        <w:rPr>
          <w:rFonts w:ascii="Traditional Arabic" w:hAnsi="Traditional Arabic" w:cs="Traditional Arabic"/>
          <w:b/>
          <w:bCs/>
          <w:color w:val="000000"/>
          <w:sz w:val="44"/>
          <w:szCs w:val="44"/>
          <w:rtl/>
        </w:rPr>
        <w:t xml:space="preserve">لة في الاجتهاد، عارفًا بما يحتاج إليه في استنباط الأحكام من </w:t>
      </w:r>
      <w:r>
        <w:rPr>
          <w:rFonts w:ascii="Traditional Arabic" w:hAnsi="Traditional Arabic" w:cs="Traditional Arabic" w:hint="cs"/>
          <w:b/>
          <w:bCs/>
          <w:color w:val="000000"/>
          <w:sz w:val="44"/>
          <w:szCs w:val="44"/>
          <w:rtl/>
        </w:rPr>
        <w:t>ال</w:t>
      </w:r>
      <w:r>
        <w:rPr>
          <w:rFonts w:ascii="Traditional Arabic" w:hAnsi="Traditional Arabic" w:cs="Traditional Arabic"/>
          <w:b/>
          <w:bCs/>
          <w:color w:val="000000"/>
          <w:sz w:val="44"/>
          <w:szCs w:val="44"/>
          <w:rtl/>
        </w:rPr>
        <w:t>نحوٍ و</w:t>
      </w:r>
      <w:r>
        <w:rPr>
          <w:rFonts w:ascii="Traditional Arabic" w:hAnsi="Traditional Arabic" w:cs="Traditional Arabic" w:hint="cs"/>
          <w:b/>
          <w:bCs/>
          <w:color w:val="000000"/>
          <w:sz w:val="44"/>
          <w:szCs w:val="44"/>
          <w:rtl/>
        </w:rPr>
        <w:t>ال</w:t>
      </w:r>
      <w:r>
        <w:rPr>
          <w:rFonts w:ascii="Traditional Arabic" w:hAnsi="Traditional Arabic" w:cs="Traditional Arabic"/>
          <w:b/>
          <w:bCs/>
          <w:color w:val="000000"/>
          <w:sz w:val="44"/>
          <w:szCs w:val="44"/>
          <w:rtl/>
        </w:rPr>
        <w:t>لغةٍ ومعرفة الرجال وتفسير الآيات الواردة في الأحكام والأخبار الواردة فيها</w:t>
      </w:r>
      <w:r>
        <w:rPr>
          <w:rFonts w:ascii="Traditional Arabic" w:hAnsi="Traditional Arabic" w:cs="Traditional Arabic"/>
          <w:color w:val="000000"/>
          <w:sz w:val="44"/>
          <w:szCs w:val="44"/>
          <w:rtl/>
        </w:rPr>
        <w:t>).</w:t>
      </w:r>
    </w:p>
    <w:p w14:paraId="2573D8AC"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684C1420"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في هذا المبحث ما يتعلق بشروط المفتي، وفيه مسائل:</w:t>
      </w:r>
    </w:p>
    <w:p w14:paraId="49AD0111"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الأولى: تعريف الإفتاء:</w:t>
      </w:r>
    </w:p>
    <w:p w14:paraId="0D0EC32B"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الفتوى في اللغة: من أفتاه بالأمر، أي: أبانه له، واستفت</w:t>
      </w:r>
      <w:r>
        <w:rPr>
          <w:rFonts w:ascii="Traditional Arabic" w:hAnsi="Traditional Arabic" w:cs="Traditional Arabic" w:hint="cs"/>
          <w:sz w:val="44"/>
          <w:szCs w:val="44"/>
          <w:rtl/>
        </w:rPr>
        <w:t>ى</w:t>
      </w:r>
      <w:r>
        <w:rPr>
          <w:rFonts w:ascii="Traditional Arabic" w:hAnsi="Traditional Arabic" w:cs="Traditional Arabic"/>
          <w:sz w:val="44"/>
          <w:szCs w:val="44"/>
          <w:rtl/>
        </w:rPr>
        <w:t xml:space="preserve"> في المسألة، أي: طلب البيان فيها، والمفتي هو المجيب، والمستفتي هو السائل.</w:t>
      </w:r>
    </w:p>
    <w:p w14:paraId="0A6201DF"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والإفتاء هو: الإخبار بالحكم الشرعي المتعلق بحادثةٍ واقعةٍ من غير إلزام، سواء بسؤال أو لا.</w:t>
      </w:r>
    </w:p>
    <w:p w14:paraId="6CEE72CB" w14:textId="77777777" w:rsidR="006B3E73" w:rsidRDefault="006B3E73" w:rsidP="006B3E73">
      <w:pPr>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الثانية: شروط المفتي:</w:t>
      </w:r>
    </w:p>
    <w:p w14:paraId="12B6CB1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ذكر المصنف رحمه الله تعالى بعض الشروط التي يجب توفرها في المفتي:</w:t>
      </w:r>
    </w:p>
    <w:p w14:paraId="0999CFDB" w14:textId="77777777" w:rsidR="006B3E73" w:rsidRDefault="006B3E73" w:rsidP="006B3E73">
      <w:pPr>
        <w:pStyle w:val="a6"/>
        <w:numPr>
          <w:ilvl w:val="0"/>
          <w:numId w:val="20"/>
        </w:numPr>
        <w:jc w:val="lowKashida"/>
        <w:rPr>
          <w:rFonts w:ascii="Traditional Arabic" w:hAnsi="Traditional Arabic" w:cs="Traditional Arabic"/>
          <w:sz w:val="44"/>
          <w:szCs w:val="44"/>
          <w:rtl/>
        </w:rPr>
      </w:pPr>
      <w:r>
        <w:rPr>
          <w:rFonts w:ascii="Traditional Arabic" w:hAnsi="Traditional Arabic" w:cs="Traditional Arabic"/>
          <w:sz w:val="44"/>
          <w:szCs w:val="44"/>
          <w:rtl/>
        </w:rPr>
        <w:lastRenderedPageBreak/>
        <w:t xml:space="preserve">أن </w:t>
      </w:r>
      <w:r>
        <w:rPr>
          <w:rFonts w:ascii="Traditional Arabic" w:hAnsi="Traditional Arabic" w:cs="Traditional Arabic"/>
          <w:color w:val="000000"/>
          <w:sz w:val="44"/>
          <w:szCs w:val="44"/>
          <w:rtl/>
        </w:rPr>
        <w:t>يكون عالمًا بالفقه أصلًا وفرعًا خلافًا ومذهبًا</w:t>
      </w:r>
      <w:r>
        <w:rPr>
          <w:rFonts w:ascii="Traditional Arabic" w:hAnsi="Traditional Arabic" w:cs="Traditional Arabic"/>
          <w:sz w:val="44"/>
          <w:szCs w:val="44"/>
          <w:rtl/>
        </w:rPr>
        <w:t xml:space="preserve">، والمراد بالفقه: مسائل الأحكام الشرعية التي طريقها الاجتهاد، وعلمه بها إما بالفعل أو بالقوة القريبة بأن يتمكن من </w:t>
      </w:r>
      <w:proofErr w:type="spellStart"/>
      <w:r>
        <w:rPr>
          <w:rFonts w:ascii="Traditional Arabic" w:hAnsi="Traditional Arabic" w:cs="Traditional Arabic"/>
          <w:sz w:val="44"/>
          <w:szCs w:val="44"/>
          <w:rtl/>
        </w:rPr>
        <w:t>استباطها</w:t>
      </w:r>
      <w:proofErr w:type="spellEnd"/>
      <w:r>
        <w:rPr>
          <w:rFonts w:ascii="Traditional Arabic" w:hAnsi="Traditional Arabic" w:cs="Traditional Arabic"/>
          <w:sz w:val="44"/>
          <w:szCs w:val="44"/>
          <w:rtl/>
        </w:rPr>
        <w:t xml:space="preserve"> من النصوص، ولذا لا بدّ أن يكون عالمًا بأصول الفقه أيضًا؛ لأنَّ</w:t>
      </w:r>
      <w:r>
        <w:rPr>
          <w:rFonts w:ascii="Traditional Arabic" w:hAnsi="Traditional Arabic" w:cs="Traditional Arabic" w:hint="cs"/>
          <w:sz w:val="44"/>
          <w:szCs w:val="44"/>
          <w:rtl/>
        </w:rPr>
        <w:t>ه</w:t>
      </w:r>
      <w:r>
        <w:rPr>
          <w:rFonts w:ascii="Traditional Arabic" w:hAnsi="Traditional Arabic" w:cs="Traditional Arabic"/>
          <w:sz w:val="44"/>
          <w:szCs w:val="44"/>
          <w:rtl/>
        </w:rPr>
        <w:t xml:space="preserve"> آلة الاستنباط، ويشترط أن يكون عالمًا بالخلاف في مذهبه خاصةً، وفي المذاهب الفقهية الأخرى أيضًا.</w:t>
      </w:r>
    </w:p>
    <w:p w14:paraId="6CC7B542" w14:textId="77777777" w:rsidR="006B3E73" w:rsidRDefault="006B3E73" w:rsidP="006B3E73">
      <w:pPr>
        <w:pStyle w:val="a6"/>
        <w:numPr>
          <w:ilvl w:val="0"/>
          <w:numId w:val="20"/>
        </w:numPr>
        <w:jc w:val="lowKashida"/>
        <w:rPr>
          <w:rFonts w:ascii="Traditional Arabic" w:hAnsi="Traditional Arabic" w:cs="Traditional Arabic"/>
          <w:sz w:val="44"/>
          <w:szCs w:val="44"/>
        </w:rPr>
      </w:pPr>
      <w:r>
        <w:rPr>
          <w:rFonts w:ascii="Traditional Arabic" w:hAnsi="Traditional Arabic" w:cs="Traditional Arabic"/>
          <w:b/>
          <w:bCs/>
          <w:color w:val="000000"/>
          <w:sz w:val="44"/>
          <w:szCs w:val="44"/>
          <w:rtl/>
        </w:rPr>
        <w:t>وأن يكون كامل الألة في الاجتهاد</w:t>
      </w:r>
      <w:r>
        <w:rPr>
          <w:rFonts w:ascii="Traditional Arabic" w:hAnsi="Traditional Arabic" w:cs="Traditional Arabic"/>
          <w:sz w:val="44"/>
          <w:szCs w:val="44"/>
          <w:rtl/>
        </w:rPr>
        <w:t>، أي: صحيح الذهن بصير العقل، لا يتشوش إدراك</w:t>
      </w:r>
      <w:r>
        <w:rPr>
          <w:rFonts w:ascii="Traditional Arabic" w:hAnsi="Traditional Arabic" w:cs="Traditional Arabic" w:hint="cs"/>
          <w:sz w:val="44"/>
          <w:szCs w:val="44"/>
          <w:rtl/>
        </w:rPr>
        <w:t>ُ</w:t>
      </w:r>
      <w:r>
        <w:rPr>
          <w:rFonts w:ascii="Traditional Arabic" w:hAnsi="Traditional Arabic" w:cs="Traditional Arabic"/>
          <w:sz w:val="44"/>
          <w:szCs w:val="44"/>
          <w:rtl/>
        </w:rPr>
        <w:t>ه عند اختلاف الأدلة وتعارضها</w:t>
      </w:r>
    </w:p>
    <w:p w14:paraId="4481A7BA" w14:textId="77777777" w:rsidR="006B3E73" w:rsidRDefault="006B3E73" w:rsidP="006B3E73">
      <w:pPr>
        <w:pStyle w:val="a6"/>
        <w:numPr>
          <w:ilvl w:val="0"/>
          <w:numId w:val="20"/>
        </w:numPr>
        <w:jc w:val="lowKashida"/>
        <w:rPr>
          <w:rFonts w:ascii="Traditional Arabic" w:hAnsi="Traditional Arabic" w:cs="Traditional Arabic"/>
          <w:sz w:val="44"/>
          <w:szCs w:val="44"/>
        </w:rPr>
      </w:pPr>
      <w:r>
        <w:rPr>
          <w:rFonts w:ascii="Traditional Arabic" w:hAnsi="Traditional Arabic" w:cs="Traditional Arabic"/>
          <w:b/>
          <w:bCs/>
          <w:color w:val="000000"/>
          <w:sz w:val="44"/>
          <w:szCs w:val="44"/>
          <w:rtl/>
        </w:rPr>
        <w:t>وأن يكون عارفًا بما يحتاج إليه في استنباط الأحكام من نحوٍ ولغةٍ ومعرفة الرجال وتفسير الآيات الواردة في الأحكام والأخبار الواردة فيها</w:t>
      </w:r>
      <w:r>
        <w:rPr>
          <w:rFonts w:ascii="Traditional Arabic" w:hAnsi="Traditional Arabic" w:cs="Traditional Arabic"/>
          <w:sz w:val="44"/>
          <w:szCs w:val="44"/>
          <w:rtl/>
        </w:rPr>
        <w:t xml:space="preserve">، أما معرفة اللغة والنحو فلأنه لا يمكن إدراك معاني القرآن الكريم والسنة النبوية إلا بهما، فالأحكام الشرعية تُستنبط منهما وفق قواعد اللغة العربية، فمن لم يدرك تلك القواعد </w:t>
      </w:r>
      <w:r>
        <w:rPr>
          <w:rFonts w:ascii="Traditional Arabic" w:hAnsi="Traditional Arabic" w:cs="Traditional Arabic" w:hint="cs"/>
          <w:sz w:val="44"/>
          <w:szCs w:val="44"/>
          <w:rtl/>
        </w:rPr>
        <w:t>و</w:t>
      </w:r>
      <w:r>
        <w:rPr>
          <w:rFonts w:ascii="Traditional Arabic" w:hAnsi="Traditional Arabic" w:cs="Traditional Arabic"/>
          <w:sz w:val="44"/>
          <w:szCs w:val="44"/>
          <w:rtl/>
        </w:rPr>
        <w:t xml:space="preserve">يعرف تلك القوانين فلا يمكنه الاجتهاد، وأما معرفة الرجال، فالمقصود أحوال رواة الأحاديث ليُميز بين مقبول الرواية وغيره، فعليه معرفة أسباب الجرح والتعديل ليحكم على كل واحد </w:t>
      </w:r>
      <w:r>
        <w:rPr>
          <w:rFonts w:ascii="Traditional Arabic" w:hAnsi="Traditional Arabic" w:cs="Traditional Arabic" w:hint="cs"/>
          <w:sz w:val="44"/>
          <w:szCs w:val="44"/>
          <w:rtl/>
        </w:rPr>
        <w:t>ب</w:t>
      </w:r>
      <w:r>
        <w:rPr>
          <w:rFonts w:ascii="Traditional Arabic" w:hAnsi="Traditional Arabic" w:cs="Traditional Arabic"/>
          <w:sz w:val="44"/>
          <w:szCs w:val="44"/>
          <w:rtl/>
        </w:rPr>
        <w:t>ما يناسب حاله.</w:t>
      </w:r>
    </w:p>
    <w:p w14:paraId="3D0C6310" w14:textId="77777777" w:rsidR="006B3E73" w:rsidRDefault="006B3E73" w:rsidP="006B3E73">
      <w:pPr>
        <w:pStyle w:val="a6"/>
        <w:ind w:left="1080"/>
        <w:jc w:val="lowKashida"/>
        <w:rPr>
          <w:rFonts w:ascii="Traditional Arabic" w:hAnsi="Traditional Arabic" w:cs="Traditional Arabic"/>
          <w:sz w:val="44"/>
          <w:szCs w:val="44"/>
        </w:rPr>
      </w:pPr>
      <w:r>
        <w:rPr>
          <w:rFonts w:ascii="Traditional Arabic" w:hAnsi="Traditional Arabic" w:cs="Traditional Arabic"/>
          <w:color w:val="000000"/>
          <w:sz w:val="44"/>
          <w:szCs w:val="44"/>
          <w:rtl/>
        </w:rPr>
        <w:lastRenderedPageBreak/>
        <w:t xml:space="preserve">وهناك شروط أخرى لم يذكرها المصنف رحمه الله تعالى، وظاهر الشروط التي ذكرها أنَّه لا بدّ أن يكون المفتي مجتهدًا مطلقًا، إلا أنَّ العلماء بينوا أنَّ مجتهد </w:t>
      </w:r>
      <w:proofErr w:type="gramStart"/>
      <w:r>
        <w:rPr>
          <w:rFonts w:ascii="Traditional Arabic" w:hAnsi="Traditional Arabic" w:cs="Traditional Arabic"/>
          <w:color w:val="000000"/>
          <w:sz w:val="44"/>
          <w:szCs w:val="44"/>
          <w:rtl/>
        </w:rPr>
        <w:t xml:space="preserve">المذهب-  </w:t>
      </w:r>
      <w:proofErr w:type="gramEnd"/>
      <w:r>
        <w:rPr>
          <w:rFonts w:ascii="Traditional Arabic" w:hAnsi="Traditional Arabic" w:cs="Traditional Arabic"/>
          <w:color w:val="000000"/>
          <w:sz w:val="44"/>
          <w:szCs w:val="44"/>
          <w:rtl/>
        </w:rPr>
        <w:t>وهو من يقدر على التفريع والترجيح وفق قواعد إمامه - و</w:t>
      </w:r>
      <w:r>
        <w:rPr>
          <w:rFonts w:ascii="Traditional Arabic" w:hAnsi="Traditional Arabic" w:cs="Traditional Arabic"/>
          <w:sz w:val="44"/>
          <w:szCs w:val="44"/>
          <w:rtl/>
        </w:rPr>
        <w:t xml:space="preserve">مجتهد الفتوى أيضًا </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وهو من يقدر على الترجيح في مذهب إمامه دون التفريع </w:t>
      </w:r>
      <w:r>
        <w:rPr>
          <w:rFonts w:ascii="Traditional Arabic" w:hAnsi="Traditional Arabic" w:cs="Traditional Arabic" w:hint="cs"/>
          <w:sz w:val="44"/>
          <w:szCs w:val="44"/>
          <w:rtl/>
        </w:rPr>
        <w:t xml:space="preserve">- </w:t>
      </w:r>
      <w:r>
        <w:rPr>
          <w:rFonts w:ascii="Traditional Arabic" w:hAnsi="Traditional Arabic" w:cs="Traditional Arabic"/>
          <w:sz w:val="44"/>
          <w:szCs w:val="44"/>
          <w:rtl/>
        </w:rPr>
        <w:t xml:space="preserve">لهما الإفتاء أيضًا، وأنَّ نقل </w:t>
      </w:r>
      <w:r>
        <w:rPr>
          <w:rFonts w:ascii="Traditional Arabic" w:hAnsi="Traditional Arabic" w:cs="Traditional Arabic"/>
          <w:color w:val="000000"/>
          <w:sz w:val="44"/>
          <w:szCs w:val="44"/>
          <w:rtl/>
        </w:rPr>
        <w:t>العدل غير المجتهد عن مجتهد كأن يقول: (مذهب الشافعي في هذه المسألة كذا وكذا) فإنَّه يُقبل أيضًا، ويشترط في هذا الناقل ما يشترط في قبول رواية الحديث</w:t>
      </w:r>
      <w:r>
        <w:rPr>
          <w:rFonts w:ascii="Traditional Arabic" w:hAnsi="Traditional Arabic" w:cs="Traditional Arabic"/>
          <w:sz w:val="44"/>
          <w:szCs w:val="44"/>
          <w:rtl/>
        </w:rPr>
        <w:t>.</w:t>
      </w:r>
    </w:p>
    <w:p w14:paraId="1F412426" w14:textId="77777777" w:rsidR="006B3E73" w:rsidRPr="008125AD"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21147649" w14:textId="77777777" w:rsidR="006B3E73" w:rsidRDefault="006B3E73" w:rsidP="006B3E73">
      <w:pPr>
        <w:pStyle w:val="a6"/>
        <w:ind w:left="1080"/>
        <w:jc w:val="lowKashida"/>
        <w:rPr>
          <w:rFonts w:ascii="Traditional Arabic" w:hAnsi="Traditional Arabic" w:cs="Traditional Arabic"/>
          <w:sz w:val="44"/>
          <w:szCs w:val="44"/>
          <w:rtl/>
        </w:rPr>
      </w:pPr>
      <w:r>
        <w:rPr>
          <w:rFonts w:ascii="Traditional Arabic" w:hAnsi="Traditional Arabic" w:cs="Traditional Arabic" w:hint="cs"/>
          <w:sz w:val="44"/>
          <w:szCs w:val="44"/>
          <w:rtl/>
        </w:rPr>
        <w:t>عرّف ما يأتي:</w:t>
      </w:r>
    </w:p>
    <w:p w14:paraId="290A9601"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hint="cs"/>
          <w:sz w:val="44"/>
          <w:szCs w:val="44"/>
          <w:rtl/>
        </w:rPr>
        <w:t>الإفتاء:</w:t>
      </w:r>
    </w:p>
    <w:p w14:paraId="162962C8"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hint="cs"/>
          <w:sz w:val="44"/>
          <w:szCs w:val="44"/>
          <w:rtl/>
        </w:rPr>
        <w:t>مجتهد المذهب:</w:t>
      </w:r>
    </w:p>
    <w:p w14:paraId="4CBF51E5" w14:textId="77777777" w:rsidR="006B3E73" w:rsidRDefault="006B3E73" w:rsidP="006B3E73">
      <w:pPr>
        <w:pStyle w:val="a6"/>
        <w:numPr>
          <w:ilvl w:val="0"/>
          <w:numId w:val="14"/>
        </w:numPr>
        <w:jc w:val="lowKashida"/>
        <w:rPr>
          <w:rFonts w:ascii="Traditional Arabic" w:hAnsi="Traditional Arabic" w:cs="Traditional Arabic"/>
          <w:sz w:val="44"/>
          <w:szCs w:val="44"/>
          <w:rtl/>
        </w:rPr>
      </w:pPr>
      <w:r>
        <w:rPr>
          <w:rFonts w:ascii="Traditional Arabic" w:hAnsi="Traditional Arabic" w:cs="Traditional Arabic" w:hint="cs"/>
          <w:sz w:val="44"/>
          <w:szCs w:val="44"/>
          <w:rtl/>
        </w:rPr>
        <w:t>مجتهد الفتوى:</w:t>
      </w:r>
    </w:p>
    <w:p w14:paraId="62B5A3B8" w14:textId="77777777" w:rsidR="006B3E73" w:rsidRDefault="006B3E73" w:rsidP="006B3E73">
      <w:pPr>
        <w:jc w:val="lowKashida"/>
        <w:rPr>
          <w:rFonts w:ascii="Traditional Arabic" w:hAnsi="Traditional Arabic" w:cs="Traditional Arabic"/>
          <w:sz w:val="44"/>
          <w:szCs w:val="44"/>
          <w:rtl/>
        </w:rPr>
      </w:pPr>
    </w:p>
    <w:p w14:paraId="6D56A867" w14:textId="77777777" w:rsidR="006B3E73" w:rsidRDefault="006B3E73" w:rsidP="006B3E73">
      <w:pPr>
        <w:jc w:val="lowKashida"/>
        <w:rPr>
          <w:rFonts w:ascii="Traditional Arabic" w:hAnsi="Traditional Arabic" w:cs="Traditional Arabic"/>
          <w:sz w:val="44"/>
          <w:szCs w:val="44"/>
          <w:rtl/>
        </w:rPr>
      </w:pPr>
    </w:p>
    <w:p w14:paraId="30875A1A" w14:textId="77777777" w:rsidR="006B3E73" w:rsidRDefault="006B3E73" w:rsidP="006B3E73">
      <w:pPr>
        <w:pStyle w:val="a6"/>
        <w:ind w:left="1080"/>
        <w:jc w:val="lowKashida"/>
        <w:rPr>
          <w:rFonts w:ascii="Traditional Arabic" w:hAnsi="Traditional Arabic" w:cs="Traditional Arabic"/>
          <w:sz w:val="44"/>
          <w:szCs w:val="44"/>
          <w:rtl/>
        </w:rPr>
      </w:pPr>
    </w:p>
    <w:p w14:paraId="53985376" w14:textId="77777777" w:rsidR="006B3E73" w:rsidRDefault="006B3E73" w:rsidP="006B3E73">
      <w:pPr>
        <w:pStyle w:val="a6"/>
        <w:ind w:left="1080"/>
        <w:jc w:val="lowKashida"/>
        <w:rPr>
          <w:rFonts w:ascii="Traditional Arabic" w:hAnsi="Traditional Arabic" w:cs="Traditional Arabic"/>
          <w:sz w:val="44"/>
          <w:szCs w:val="44"/>
          <w:rtl/>
        </w:rPr>
      </w:pPr>
    </w:p>
    <w:p w14:paraId="41A77297" w14:textId="77777777" w:rsidR="00421FEA" w:rsidRDefault="00421FEA" w:rsidP="00421FEA">
      <w:pPr>
        <w:pStyle w:val="2"/>
      </w:pPr>
      <w:bookmarkStart w:id="24" w:name="_Toc17543692"/>
      <w:r>
        <w:rPr>
          <w:rtl/>
        </w:rPr>
        <w:lastRenderedPageBreak/>
        <w:t>الدرس الرابع والعشرون</w:t>
      </w:r>
      <w:bookmarkEnd w:id="24"/>
    </w:p>
    <w:p w14:paraId="15C6C2AA" w14:textId="60CFF4ED" w:rsidR="006B3E73" w:rsidRDefault="006B3E73" w:rsidP="00421FEA">
      <w:pPr>
        <w:pStyle w:val="a6"/>
        <w:ind w:left="1080"/>
        <w:rPr>
          <w:rFonts w:ascii="Traditional Arabic" w:hAnsi="Traditional Arabic" w:cs="Traditional Arabic"/>
          <w:sz w:val="44"/>
          <w:szCs w:val="44"/>
          <w:rtl/>
        </w:rPr>
      </w:pPr>
      <w:r>
        <w:rPr>
          <w:rFonts w:ascii="Traditional Arabic" w:hAnsi="Traditional Arabic" w:cs="Traditional Arabic"/>
          <w:sz w:val="44"/>
          <w:szCs w:val="44"/>
          <w:rtl/>
        </w:rPr>
        <w:t>شروط المستفتي:</w:t>
      </w:r>
    </w:p>
    <w:p w14:paraId="0526C3B6"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sz w:val="44"/>
          <w:szCs w:val="44"/>
          <w:rtl/>
        </w:rPr>
        <w:t>ومن شرط المستفتي: أن يكون من أهل التقليد، فيقلد المفتي في الفت</w:t>
      </w:r>
      <w:r>
        <w:rPr>
          <w:rFonts w:ascii="Traditional Arabic" w:hAnsi="Traditional Arabic" w:cs="Traditional Arabic" w:hint="cs"/>
          <w:b/>
          <w:bCs/>
          <w:sz w:val="44"/>
          <w:szCs w:val="44"/>
          <w:rtl/>
        </w:rPr>
        <w:t>يا</w:t>
      </w:r>
      <w:r>
        <w:rPr>
          <w:rFonts w:ascii="Traditional Arabic" w:hAnsi="Traditional Arabic" w:cs="Traditional Arabic"/>
          <w:b/>
          <w:bCs/>
          <w:sz w:val="44"/>
          <w:szCs w:val="44"/>
          <w:rtl/>
        </w:rPr>
        <w:t>، وليس للعالم أن يقلد</w:t>
      </w:r>
      <w:r>
        <w:rPr>
          <w:rFonts w:ascii="Traditional Arabic" w:hAnsi="Traditional Arabic" w:cs="Traditional Arabic" w:hint="cs"/>
          <w:b/>
          <w:bCs/>
          <w:sz w:val="44"/>
          <w:szCs w:val="44"/>
          <w:rtl/>
        </w:rPr>
        <w:t>، وقيل: يقلد</w:t>
      </w:r>
      <w:r>
        <w:rPr>
          <w:rFonts w:ascii="Traditional Arabic" w:hAnsi="Traditional Arabic" w:cs="Traditional Arabic"/>
          <w:b/>
          <w:bCs/>
          <w:sz w:val="44"/>
          <w:szCs w:val="44"/>
          <w:rtl/>
        </w:rPr>
        <w:t xml:space="preserve">، والتقليد قبول قول القائل بلا حجة، فعلى هذا قبول قول النبي </w:t>
      </w:r>
      <w:r>
        <w:rPr>
          <w:rFonts w:ascii="Traditional Arabic" w:hAnsi="Traditional Arabic" w:cs="Traditional Arabic"/>
          <w:b/>
          <w:bCs/>
          <w:sz w:val="44"/>
          <w:szCs w:val="44"/>
        </w:rPr>
        <w:sym w:font="AGA Arabesque" w:char="0072"/>
      </w:r>
      <w:r>
        <w:rPr>
          <w:rFonts w:ascii="Traditional Arabic" w:hAnsi="Traditional Arabic" w:cs="Traditional Arabic"/>
          <w:b/>
          <w:bCs/>
          <w:sz w:val="44"/>
          <w:szCs w:val="44"/>
          <w:rtl/>
        </w:rPr>
        <w:t xml:space="preserve"> </w:t>
      </w:r>
      <w:r>
        <w:rPr>
          <w:rFonts w:ascii="Traditional Arabic" w:hAnsi="Traditional Arabic" w:cs="Traditional Arabic" w:hint="cs"/>
          <w:b/>
          <w:bCs/>
          <w:sz w:val="44"/>
          <w:szCs w:val="44"/>
          <w:rtl/>
        </w:rPr>
        <w:t>يسمى تقليدًا، ومنهم من قال: التقليد قبول قول القائل وأنت لا تدري من أين قاله.</w:t>
      </w:r>
    </w:p>
    <w:p w14:paraId="3B2EC953"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b/>
          <w:bCs/>
          <w:sz w:val="44"/>
          <w:szCs w:val="44"/>
          <w:rtl/>
        </w:rPr>
        <w:t>فإن قلنا</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إن</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النبي </w:t>
      </w:r>
      <w:r>
        <w:rPr>
          <w:rFonts w:ascii="Traditional Arabic" w:hAnsi="Traditional Arabic" w:cs="Traditional Arabic"/>
          <w:b/>
          <w:bCs/>
          <w:sz w:val="44"/>
          <w:szCs w:val="44"/>
        </w:rPr>
        <w:sym w:font="AGA Arabesque" w:char="0072"/>
      </w:r>
      <w:r>
        <w:rPr>
          <w:rFonts w:ascii="Traditional Arabic" w:hAnsi="Traditional Arabic" w:cs="Traditional Arabic"/>
          <w:b/>
          <w:bCs/>
          <w:sz w:val="44"/>
          <w:szCs w:val="44"/>
          <w:rtl/>
        </w:rPr>
        <w:t xml:space="preserve"> </w:t>
      </w:r>
      <w:r>
        <w:rPr>
          <w:rFonts w:ascii="Traditional Arabic" w:hAnsi="Traditional Arabic" w:cs="Traditional Arabic" w:hint="cs"/>
          <w:b/>
          <w:bCs/>
          <w:sz w:val="44"/>
          <w:szCs w:val="44"/>
          <w:rtl/>
        </w:rPr>
        <w:t>كان يقول بالقياس، فيجوز أن يسمى قبول قوله تقليدًا</w:t>
      </w:r>
      <w:r>
        <w:rPr>
          <w:rFonts w:ascii="Traditional Arabic" w:hAnsi="Traditional Arabic" w:cs="Traditional Arabic"/>
          <w:sz w:val="44"/>
          <w:szCs w:val="44"/>
          <w:rtl/>
        </w:rPr>
        <w:t>)</w:t>
      </w:r>
    </w:p>
    <w:p w14:paraId="0CEE5570" w14:textId="77777777" w:rsidR="006B3E73" w:rsidRDefault="006B3E73" w:rsidP="006B3E73">
      <w:pPr>
        <w:jc w:val="lowKashida"/>
        <w:rPr>
          <w:rFonts w:ascii="Traditional Arabic" w:hAnsi="Traditional Arabic" w:cs="Traditional Arabic"/>
          <w:sz w:val="44"/>
          <w:szCs w:val="44"/>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2E506CD3"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في هذا المبحث مسألتان:</w:t>
      </w:r>
    </w:p>
    <w:p w14:paraId="5E6BAAE6"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الأولى: تعريف التقليد:</w:t>
      </w:r>
    </w:p>
    <w:p w14:paraId="638827FF" w14:textId="77777777" w:rsidR="006B3E73" w:rsidRDefault="006B3E73" w:rsidP="006B3E73">
      <w:pPr>
        <w:jc w:val="lowKashida"/>
        <w:rPr>
          <w:rFonts w:ascii="Traditional Arabic" w:hAnsi="Traditional Arabic" w:cs="Traditional Arabic"/>
          <w:sz w:val="44"/>
          <w:szCs w:val="44"/>
          <w:rtl/>
        </w:rPr>
      </w:pPr>
      <w:r w:rsidRPr="008639C0">
        <w:rPr>
          <w:rFonts w:ascii="Traditional Arabic" w:hAnsi="Traditional Arabic" w:cs="Traditional Arabic"/>
          <w:sz w:val="44"/>
          <w:szCs w:val="44"/>
          <w:rtl/>
        </w:rPr>
        <w:t xml:space="preserve">هو لغةً: جعل </w:t>
      </w:r>
      <w:r w:rsidRPr="008639C0">
        <w:rPr>
          <w:rFonts w:ascii="Traditional Arabic" w:hAnsi="Traditional Arabic" w:cs="Traditional Arabic" w:hint="cs"/>
          <w:sz w:val="44"/>
          <w:szCs w:val="44"/>
          <w:rtl/>
        </w:rPr>
        <w:t>ال</w:t>
      </w:r>
      <w:r w:rsidRPr="008639C0">
        <w:rPr>
          <w:rFonts w:ascii="Traditional Arabic" w:hAnsi="Traditional Arabic" w:cs="Traditional Arabic"/>
          <w:sz w:val="44"/>
          <w:szCs w:val="44"/>
          <w:rtl/>
        </w:rPr>
        <w:t>شيء محيط</w:t>
      </w:r>
      <w:r w:rsidRPr="008639C0">
        <w:rPr>
          <w:rFonts w:ascii="Traditional Arabic" w:hAnsi="Traditional Arabic" w:cs="Traditional Arabic" w:hint="cs"/>
          <w:sz w:val="44"/>
          <w:szCs w:val="44"/>
          <w:rtl/>
        </w:rPr>
        <w:t>ً</w:t>
      </w:r>
      <w:r w:rsidRPr="008639C0">
        <w:rPr>
          <w:rFonts w:ascii="Traditional Arabic" w:hAnsi="Traditional Arabic" w:cs="Traditional Arabic"/>
          <w:sz w:val="44"/>
          <w:szCs w:val="44"/>
          <w:rtl/>
        </w:rPr>
        <w:t>ا ب</w:t>
      </w:r>
      <w:r w:rsidRPr="008639C0">
        <w:rPr>
          <w:rFonts w:ascii="Traditional Arabic" w:hAnsi="Traditional Arabic" w:cs="Traditional Arabic" w:hint="cs"/>
          <w:sz w:val="44"/>
          <w:szCs w:val="44"/>
          <w:rtl/>
        </w:rPr>
        <w:t>العنق</w:t>
      </w:r>
      <w:r>
        <w:rPr>
          <w:rFonts w:ascii="Traditional Arabic" w:hAnsi="Traditional Arabic" w:cs="Traditional Arabic" w:hint="cs"/>
          <w:sz w:val="44"/>
          <w:szCs w:val="44"/>
          <w:rtl/>
        </w:rPr>
        <w:t>.</w:t>
      </w:r>
    </w:p>
    <w:p w14:paraId="797357CC" w14:textId="77777777" w:rsidR="006B3E73" w:rsidRDefault="006B3E73" w:rsidP="006B3E73">
      <w:pPr>
        <w:jc w:val="lowKashida"/>
        <w:rPr>
          <w:rFonts w:ascii="Traditional Arabic" w:hAnsi="Traditional Arabic" w:cs="Traditional Arabic"/>
          <w:sz w:val="44"/>
          <w:szCs w:val="44"/>
          <w:rtl/>
        </w:rPr>
      </w:pPr>
      <w:r w:rsidRPr="008639C0">
        <w:rPr>
          <w:rFonts w:ascii="Traditional Arabic" w:hAnsi="Traditional Arabic" w:cs="Traditional Arabic" w:hint="cs"/>
          <w:sz w:val="44"/>
          <w:szCs w:val="44"/>
          <w:rtl/>
        </w:rPr>
        <w:t xml:space="preserve"> </w:t>
      </w:r>
      <w:r w:rsidRPr="008639C0">
        <w:rPr>
          <w:rFonts w:ascii="Traditional Arabic" w:hAnsi="Traditional Arabic" w:cs="Traditional Arabic"/>
          <w:sz w:val="44"/>
          <w:szCs w:val="44"/>
          <w:rtl/>
        </w:rPr>
        <w:t>وعرّفه المصنف اصطلاحًا</w:t>
      </w:r>
      <w:r w:rsidRPr="008639C0">
        <w:rPr>
          <w:rFonts w:ascii="Traditional Arabic" w:hAnsi="Traditional Arabic" w:cs="Traditional Arabic"/>
          <w:sz w:val="48"/>
          <w:szCs w:val="48"/>
          <w:rtl/>
        </w:rPr>
        <w:t xml:space="preserve"> </w:t>
      </w:r>
      <w:r>
        <w:rPr>
          <w:rFonts w:ascii="Traditional Arabic" w:hAnsi="Traditional Arabic" w:cs="Traditional Arabic"/>
          <w:sz w:val="44"/>
          <w:szCs w:val="44"/>
          <w:rtl/>
        </w:rPr>
        <w:t>بتعريفين:</w:t>
      </w:r>
    </w:p>
    <w:p w14:paraId="58FC181B" w14:textId="77777777" w:rsidR="006B3E73" w:rsidRDefault="006B3E73" w:rsidP="006B3E73">
      <w:pPr>
        <w:pStyle w:val="a6"/>
        <w:numPr>
          <w:ilvl w:val="0"/>
          <w:numId w:val="14"/>
        </w:numPr>
        <w:jc w:val="lowKashida"/>
        <w:rPr>
          <w:rFonts w:ascii="Traditional Arabic" w:hAnsi="Traditional Arabic" w:cs="Traditional Arabic"/>
          <w:sz w:val="44"/>
          <w:szCs w:val="44"/>
          <w:rtl/>
        </w:rPr>
      </w:pPr>
      <w:r>
        <w:rPr>
          <w:rFonts w:ascii="Traditional Arabic" w:hAnsi="Traditional Arabic" w:cs="Traditional Arabic"/>
          <w:b/>
          <w:bCs/>
          <w:sz w:val="44"/>
          <w:szCs w:val="44"/>
          <w:rtl/>
        </w:rPr>
        <w:t>قبول قول القائل بلا حجة</w:t>
      </w:r>
      <w:r>
        <w:rPr>
          <w:rFonts w:ascii="Traditional Arabic" w:hAnsi="Traditional Arabic" w:cs="Traditional Arabic"/>
          <w:sz w:val="44"/>
          <w:szCs w:val="44"/>
          <w:rtl/>
        </w:rPr>
        <w:t xml:space="preserve">، أي: من غير ذكر الدليل، وعلى هذا يسمى قبول قوله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تقليدًا؛ لأنَّه ربما أخذ بالوحي أو بالاجتهاد، ومنهم من منع أن يسمى تقليدًا؛ لأنَّ قوله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حجةٌ بنفسه.</w:t>
      </w:r>
    </w:p>
    <w:p w14:paraId="5A35AC55" w14:textId="77777777" w:rsidR="006B3E73" w:rsidRDefault="006B3E73" w:rsidP="006B3E73">
      <w:pPr>
        <w:pStyle w:val="a6"/>
        <w:numPr>
          <w:ilvl w:val="0"/>
          <w:numId w:val="14"/>
        </w:numPr>
        <w:jc w:val="lowKashida"/>
        <w:rPr>
          <w:rFonts w:ascii="Traditional Arabic" w:hAnsi="Traditional Arabic" w:cs="Traditional Arabic"/>
          <w:sz w:val="44"/>
          <w:szCs w:val="44"/>
        </w:rPr>
      </w:pPr>
      <w:r>
        <w:rPr>
          <w:rFonts w:ascii="Traditional Arabic" w:hAnsi="Traditional Arabic" w:cs="Traditional Arabic"/>
          <w:b/>
          <w:bCs/>
          <w:sz w:val="44"/>
          <w:szCs w:val="44"/>
          <w:rtl/>
        </w:rPr>
        <w:lastRenderedPageBreak/>
        <w:t>التقليد قبول قول القائل وأنت لا تدري من أين قاله</w:t>
      </w:r>
      <w:r>
        <w:rPr>
          <w:rFonts w:ascii="Traditional Arabic" w:hAnsi="Traditional Arabic" w:cs="Traditional Arabic"/>
          <w:sz w:val="44"/>
          <w:szCs w:val="44"/>
          <w:rtl/>
        </w:rPr>
        <w:t xml:space="preserve">، وعلى هذا يسمى قبول قوله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تقليدًا أيضًا؛ لاحتمال أنّه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قاله باجتهاد، وهذا بناءً على أنَّ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كان يجتهد وهو الصحيح.</w:t>
      </w:r>
    </w:p>
    <w:p w14:paraId="582121A1"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الثانية: شرط التقليد (الاستفتاء):</w:t>
      </w:r>
    </w:p>
    <w:p w14:paraId="0A13F4C9" w14:textId="77777777"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 xml:space="preserve"> لا يجوز للمجتهد أن يقلّد بل يجب عليه الاجتهاد، وإنما جاز التقليد للعامي (المقلد)؛ لعجزه عن الاجتهاد.</w:t>
      </w:r>
    </w:p>
    <w:p w14:paraId="3AA26796" w14:textId="0F156A29" w:rsidR="006B3E73" w:rsidRDefault="006B3E73" w:rsidP="006B3E73">
      <w:pPr>
        <w:jc w:val="lowKashida"/>
        <w:rPr>
          <w:rFonts w:ascii="Traditional Arabic" w:hAnsi="Traditional Arabic" w:cs="Traditional Arabic"/>
          <w:sz w:val="44"/>
          <w:szCs w:val="44"/>
          <w:rtl/>
        </w:rPr>
      </w:pPr>
      <w:r>
        <w:rPr>
          <w:rFonts w:ascii="Traditional Arabic" w:hAnsi="Traditional Arabic" w:cs="Traditional Arabic"/>
          <w:sz w:val="44"/>
          <w:szCs w:val="44"/>
          <w:rtl/>
        </w:rPr>
        <w:t>الثالثة: أشار المصنف بقوله: (</w:t>
      </w:r>
      <w:r>
        <w:rPr>
          <w:rFonts w:ascii="Traditional Arabic" w:hAnsi="Traditional Arabic" w:cs="Traditional Arabic"/>
          <w:b/>
          <w:bCs/>
          <w:sz w:val="44"/>
          <w:szCs w:val="44"/>
          <w:rtl/>
        </w:rPr>
        <w:t>فيقلد المفتي في الفتوى</w:t>
      </w:r>
      <w:r>
        <w:rPr>
          <w:rFonts w:ascii="Traditional Arabic" w:hAnsi="Traditional Arabic" w:cs="Traditional Arabic"/>
          <w:sz w:val="44"/>
          <w:szCs w:val="44"/>
          <w:rtl/>
        </w:rPr>
        <w:t xml:space="preserve">)، إلى أنّه ليس للمقلد أن يقلّد كل أحد، بل عليه أن يقلد من هو أهل للتقليد، ممن تقدم ذكرهم، ويجوز للمقلد تقليد المفضول مع وجود الأفضل، ويجوز سؤال من عُلم أو ظُنّ كونه أهلاً للإفتاء، </w:t>
      </w:r>
      <w:r w:rsidR="00C47118">
        <w:rPr>
          <w:rFonts w:ascii="Traditional Arabic" w:hAnsi="Traditional Arabic" w:cs="Traditional Arabic" w:hint="cs"/>
          <w:sz w:val="44"/>
          <w:szCs w:val="44"/>
          <w:rtl/>
        </w:rPr>
        <w:t>وللعامي</w:t>
      </w:r>
      <w:r>
        <w:rPr>
          <w:rFonts w:ascii="Traditional Arabic" w:hAnsi="Traditional Arabic" w:cs="Traditional Arabic"/>
          <w:sz w:val="44"/>
          <w:szCs w:val="44"/>
          <w:rtl/>
        </w:rPr>
        <w:t xml:space="preserve"> أيضًا أن يسأل المفتي عن مأخذه في الفتوى للاسترشاد، وله الأخذ برأي مذهب آخر غير </w:t>
      </w:r>
      <w:r>
        <w:rPr>
          <w:rFonts w:ascii="Traditional Arabic" w:hAnsi="Traditional Arabic" w:cs="Traditional Arabic" w:hint="cs"/>
          <w:sz w:val="44"/>
          <w:szCs w:val="44"/>
          <w:rtl/>
        </w:rPr>
        <w:t xml:space="preserve">الذي </w:t>
      </w:r>
      <w:r>
        <w:rPr>
          <w:rFonts w:ascii="Traditional Arabic" w:hAnsi="Traditional Arabic" w:cs="Traditional Arabic"/>
          <w:sz w:val="44"/>
          <w:szCs w:val="44"/>
          <w:rtl/>
        </w:rPr>
        <w:t>التزمه، ولو من غير حاجة، بشرط عدم تتبع الرخص، ومعناه: أن يأخذ من كل مذهب ما هو أهون عليه.</w:t>
      </w:r>
    </w:p>
    <w:p w14:paraId="036CB18C"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7BE40958"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769FCA24" w14:textId="77777777" w:rsidR="006B3E73" w:rsidRDefault="006B3E73" w:rsidP="006B3E73">
      <w:pPr>
        <w:pStyle w:val="a6"/>
        <w:numPr>
          <w:ilvl w:val="0"/>
          <w:numId w:val="40"/>
        </w:numPr>
        <w:jc w:val="lowKashida"/>
        <w:rPr>
          <w:rFonts w:ascii="Traditional Arabic" w:hAnsi="Traditional Arabic" w:cs="Traditional Arabic"/>
          <w:sz w:val="44"/>
          <w:szCs w:val="44"/>
        </w:rPr>
      </w:pPr>
      <w:r>
        <w:rPr>
          <w:rFonts w:ascii="Traditional Arabic" w:hAnsi="Traditional Arabic" w:cs="Traditional Arabic" w:hint="cs"/>
          <w:sz w:val="44"/>
          <w:szCs w:val="44"/>
          <w:rtl/>
        </w:rPr>
        <w:t>يجوز أن نسأل مفتيًا مع وجود من هو أعلم منه. (    )</w:t>
      </w:r>
    </w:p>
    <w:p w14:paraId="46AD0BA3" w14:textId="77777777" w:rsidR="00421FEA" w:rsidRPr="00421FEA" w:rsidRDefault="00421FEA" w:rsidP="00421FEA">
      <w:pPr>
        <w:pStyle w:val="a6"/>
        <w:numPr>
          <w:ilvl w:val="0"/>
          <w:numId w:val="40"/>
        </w:numPr>
        <w:rPr>
          <w:rFonts w:ascii="Traditional Arabic" w:hAnsi="Traditional Arabic" w:cs="Traditional Arabic"/>
          <w:sz w:val="32"/>
          <w:szCs w:val="32"/>
        </w:rPr>
      </w:pPr>
      <w:r w:rsidRPr="00421FEA">
        <w:rPr>
          <w:rFonts w:ascii="Traditional Arabic" w:hAnsi="Traditional Arabic" w:cs="Traditional Arabic"/>
          <w:sz w:val="32"/>
          <w:szCs w:val="32"/>
          <w:rtl/>
        </w:rPr>
        <w:t>الدرس الخامس والعشرون</w:t>
      </w:r>
    </w:p>
    <w:p w14:paraId="19BF8806" w14:textId="77777777" w:rsidR="00421FEA" w:rsidRPr="00421FEA" w:rsidRDefault="00421FEA" w:rsidP="00421FEA">
      <w:pPr>
        <w:pStyle w:val="2"/>
      </w:pPr>
      <w:bookmarkStart w:id="25" w:name="_Toc17543693"/>
      <w:r w:rsidRPr="00421FEA">
        <w:rPr>
          <w:rtl/>
        </w:rPr>
        <w:lastRenderedPageBreak/>
        <w:t>الدرس الخامس والعشرون</w:t>
      </w:r>
      <w:bookmarkEnd w:id="25"/>
    </w:p>
    <w:p w14:paraId="7F3F9AD3" w14:textId="6DFE0FB2" w:rsidR="006B3E73" w:rsidRDefault="006B3E73" w:rsidP="006B3E73">
      <w:pPr>
        <w:jc w:val="center"/>
        <w:rPr>
          <w:rFonts w:ascii="Traditional Arabic" w:hAnsi="Traditional Arabic" w:cs="Traditional Arabic"/>
          <w:sz w:val="44"/>
          <w:szCs w:val="44"/>
          <w:rtl/>
        </w:rPr>
      </w:pPr>
      <w:r>
        <w:rPr>
          <w:rFonts w:ascii="Traditional Arabic" w:hAnsi="Traditional Arabic" w:cs="Traditional Arabic"/>
          <w:sz w:val="44"/>
          <w:szCs w:val="44"/>
          <w:rtl/>
        </w:rPr>
        <w:t>الاجتهاد:</w:t>
      </w:r>
    </w:p>
    <w:p w14:paraId="462388B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sz w:val="44"/>
          <w:szCs w:val="44"/>
          <w:rtl/>
        </w:rPr>
        <w:t>قال المصنف رحمه الله تعالى: (</w:t>
      </w:r>
      <w:r>
        <w:rPr>
          <w:rFonts w:ascii="Traditional Arabic" w:hAnsi="Traditional Arabic" w:cs="Traditional Arabic"/>
          <w:b/>
          <w:bCs/>
          <w:sz w:val="44"/>
          <w:szCs w:val="44"/>
          <w:rtl/>
        </w:rPr>
        <w:t>وأما الاجتهاد فهو بذل الوسع في بلوغ الغرض، فالمجتهد إن كان كامل الآلة في الاجتهاد</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w:t>
      </w:r>
      <w:r>
        <w:rPr>
          <w:rFonts w:ascii="Traditional Arabic" w:hAnsi="Traditional Arabic" w:cs="Traditional Arabic" w:hint="cs"/>
          <w:b/>
          <w:bCs/>
          <w:sz w:val="44"/>
          <w:szCs w:val="44"/>
          <w:rtl/>
        </w:rPr>
        <w:t xml:space="preserve">فإن اجتهد </w:t>
      </w:r>
      <w:r>
        <w:rPr>
          <w:rFonts w:ascii="Traditional Arabic" w:hAnsi="Traditional Arabic" w:cs="Traditional Arabic"/>
          <w:b/>
          <w:bCs/>
          <w:sz w:val="44"/>
          <w:szCs w:val="44"/>
          <w:rtl/>
        </w:rPr>
        <w:t>في الفروع فأصاب فله أجران وإن اجتهد وأخطأ فله أجر واحد.</w:t>
      </w:r>
    </w:p>
    <w:p w14:paraId="5C3FA17A"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Pr>
          <w:rFonts w:ascii="Traditional Arabic" w:hAnsi="Traditional Arabic" w:cs="Traditional Arabic"/>
          <w:b/>
          <w:bCs/>
          <w:sz w:val="44"/>
          <w:szCs w:val="44"/>
          <w:rtl/>
        </w:rPr>
        <w:t>ومنهم من قال: كل مجتهد في الفروع مصيب، ولا يجوز</w:t>
      </w:r>
      <w:r>
        <w:rPr>
          <w:rFonts w:ascii="Traditional Arabic" w:hAnsi="Traditional Arabic" w:cs="Traditional Arabic" w:hint="cs"/>
          <w:b/>
          <w:bCs/>
          <w:sz w:val="44"/>
          <w:szCs w:val="44"/>
          <w:rtl/>
        </w:rPr>
        <w:t xml:space="preserve"> أن يقال:</w:t>
      </w:r>
      <w:r>
        <w:rPr>
          <w:rFonts w:ascii="Traditional Arabic" w:hAnsi="Traditional Arabic" w:cs="Traditional Arabic"/>
          <w:b/>
          <w:bCs/>
          <w:sz w:val="44"/>
          <w:szCs w:val="44"/>
          <w:rtl/>
        </w:rPr>
        <w:t xml:space="preserve"> كل مجتهد في الأصول الكلامية مصيب؛ لأنَّ ذلك يؤدي إلى تصويب أهل الضلالة </w:t>
      </w:r>
      <w:r>
        <w:rPr>
          <w:rFonts w:ascii="Traditional Arabic" w:hAnsi="Traditional Arabic" w:cs="Traditional Arabic" w:hint="cs"/>
          <w:b/>
          <w:bCs/>
          <w:sz w:val="44"/>
          <w:szCs w:val="44"/>
          <w:rtl/>
        </w:rPr>
        <w:t xml:space="preserve">من النصارى </w:t>
      </w:r>
      <w:r>
        <w:rPr>
          <w:rFonts w:ascii="Traditional Arabic" w:hAnsi="Traditional Arabic" w:cs="Traditional Arabic"/>
          <w:b/>
          <w:bCs/>
          <w:sz w:val="44"/>
          <w:szCs w:val="44"/>
          <w:rtl/>
        </w:rPr>
        <w:t>والمجوس والكفار والملحدين، ودليل من قال</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ليس كل مجتهد في الفروع مصيب</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ا قول</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ه</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w:t>
      </w:r>
      <w:r>
        <w:rPr>
          <w:rFonts w:ascii="Traditional Arabic" w:hAnsi="Traditional Arabic" w:cs="Traditional Arabic"/>
          <w:b/>
          <w:bCs/>
          <w:sz w:val="44"/>
          <w:szCs w:val="44"/>
        </w:rPr>
        <w:sym w:font="AGA Arabesque" w:char="0072"/>
      </w:r>
      <w:r>
        <w:rPr>
          <w:rFonts w:ascii="Traditional Arabic" w:hAnsi="Traditional Arabic" w:cs="Traditional Arabic"/>
          <w:b/>
          <w:bCs/>
          <w:sz w:val="44"/>
          <w:szCs w:val="44"/>
          <w:rtl/>
        </w:rPr>
        <w:t>: (من اجتهد وأصاب فله أجران</w:t>
      </w:r>
      <w:r>
        <w:rPr>
          <w:rFonts w:ascii="Traditional Arabic" w:hAnsi="Traditional Arabic" w:cs="Traditional Arabic" w:hint="cs"/>
          <w:b/>
          <w:bCs/>
          <w:sz w:val="44"/>
          <w:szCs w:val="44"/>
          <w:rtl/>
        </w:rPr>
        <w:t>،</w:t>
      </w:r>
      <w:r>
        <w:rPr>
          <w:rFonts w:ascii="Traditional Arabic" w:hAnsi="Traditional Arabic" w:cs="Traditional Arabic"/>
          <w:b/>
          <w:bCs/>
          <w:sz w:val="44"/>
          <w:szCs w:val="44"/>
          <w:rtl/>
        </w:rPr>
        <w:t xml:space="preserve"> ومن اجتهد وأخطأ فله أجر واحد)، ووجه الدليل: أنَّ النبي </w:t>
      </w:r>
      <w:r>
        <w:rPr>
          <w:rFonts w:ascii="Traditional Arabic" w:hAnsi="Traditional Arabic" w:cs="Traditional Arabic"/>
          <w:b/>
          <w:bCs/>
          <w:sz w:val="44"/>
          <w:szCs w:val="44"/>
        </w:rPr>
        <w:sym w:font="AGA Arabesque" w:char="0072"/>
      </w:r>
      <w:r>
        <w:rPr>
          <w:rFonts w:ascii="Traditional Arabic" w:hAnsi="Traditional Arabic" w:cs="Traditional Arabic"/>
          <w:b/>
          <w:bCs/>
          <w:sz w:val="44"/>
          <w:szCs w:val="44"/>
          <w:rtl/>
        </w:rPr>
        <w:t xml:space="preserve"> </w:t>
      </w:r>
      <w:r>
        <w:rPr>
          <w:rFonts w:ascii="Traditional Arabic" w:hAnsi="Traditional Arabic" w:cs="Traditional Arabic" w:hint="cs"/>
          <w:b/>
          <w:bCs/>
          <w:sz w:val="44"/>
          <w:szCs w:val="44"/>
          <w:rtl/>
        </w:rPr>
        <w:t>خطَّأ المجتهد تارة وصوَّبه أخرى، والله سبحانه أعلم).</w:t>
      </w:r>
    </w:p>
    <w:p w14:paraId="1022A17C"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PT Bold Heading" w:hint="cs"/>
          <w:sz w:val="44"/>
          <w:szCs w:val="44"/>
          <w:rtl/>
        </w:rPr>
        <w:t>الشرح:</w:t>
      </w:r>
      <w:r>
        <w:rPr>
          <w:rFonts w:ascii="Traditional Arabic" w:hAnsi="Traditional Arabic" w:cs="Traditional Arabic"/>
          <w:sz w:val="44"/>
          <w:szCs w:val="44"/>
          <w:rtl/>
        </w:rPr>
        <w:t xml:space="preserve"> </w:t>
      </w:r>
    </w:p>
    <w:p w14:paraId="1B99D58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بعد أن ذكر المصنف ما يتعلق بالتقليد، ذكر طرفًا من المسائل المتعلقة بالاجتهاد، وهي:</w:t>
      </w:r>
    </w:p>
    <w:p w14:paraId="77A29BAC" w14:textId="77777777" w:rsidR="006B3E73" w:rsidRPr="00D1765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sidRPr="00D17653">
        <w:rPr>
          <w:rFonts w:ascii="Traditional Arabic" w:hAnsi="Traditional Arabic" w:cs="Traditional Arabic"/>
          <w:b/>
          <w:bCs/>
          <w:sz w:val="44"/>
          <w:szCs w:val="44"/>
          <w:rtl/>
        </w:rPr>
        <w:t>الأولى: تعريف الاجتهاد:</w:t>
      </w:r>
    </w:p>
    <w:p w14:paraId="343B15B0"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لغة: بذل الجهد لإدراك أمر.</w:t>
      </w:r>
    </w:p>
    <w:p w14:paraId="59BBD2AF"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اصطلاحًا: بذل الجهد لإدراك حكم شرعيّ.</w:t>
      </w:r>
    </w:p>
    <w:p w14:paraId="158E63EF" w14:textId="77777777" w:rsidR="006B3E73" w:rsidRPr="00483253" w:rsidRDefault="006B3E73" w:rsidP="006B3E73">
      <w:pPr>
        <w:autoSpaceDE w:val="0"/>
        <w:autoSpaceDN w:val="0"/>
        <w:adjustRightInd w:val="0"/>
        <w:spacing w:after="0" w:line="240" w:lineRule="auto"/>
        <w:jc w:val="lowKashida"/>
        <w:rPr>
          <w:rFonts w:ascii="Traditional Arabic" w:hAnsi="Traditional Arabic" w:cs="Traditional Arabic"/>
          <w:b/>
          <w:bCs/>
          <w:sz w:val="44"/>
          <w:szCs w:val="44"/>
          <w:rtl/>
        </w:rPr>
      </w:pPr>
      <w:r w:rsidRPr="00483253">
        <w:rPr>
          <w:rFonts w:ascii="Traditional Arabic" w:hAnsi="Traditional Arabic" w:cs="Traditional Arabic"/>
          <w:b/>
          <w:bCs/>
          <w:sz w:val="44"/>
          <w:szCs w:val="44"/>
          <w:rtl/>
        </w:rPr>
        <w:t>الثانية: تصويب المجتهد:</w:t>
      </w:r>
    </w:p>
    <w:p w14:paraId="129C91EE"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فصّل المصنف</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رحمه الله تعالى في هذه المسألة، وبيَّن أنَّ المصيب في أصول الدين واحدٌ، وقد ن</w:t>
      </w:r>
      <w:r>
        <w:rPr>
          <w:rFonts w:ascii="Traditional Arabic" w:hAnsi="Traditional Arabic" w:cs="Traditional Arabic" w:hint="cs"/>
          <w:sz w:val="44"/>
          <w:szCs w:val="44"/>
          <w:rtl/>
        </w:rPr>
        <w:t>ُ</w:t>
      </w:r>
      <w:r>
        <w:rPr>
          <w:rFonts w:ascii="Traditional Arabic" w:hAnsi="Traditional Arabic" w:cs="Traditional Arabic"/>
          <w:sz w:val="44"/>
          <w:szCs w:val="44"/>
          <w:rtl/>
        </w:rPr>
        <w:t>قل الإجماع على ذلك</w:t>
      </w:r>
      <w:r>
        <w:rPr>
          <w:rFonts w:ascii="Traditional Arabic" w:hAnsi="Traditional Arabic" w:cs="Traditional Arabic" w:hint="cs"/>
          <w:sz w:val="44"/>
          <w:szCs w:val="44"/>
          <w:rtl/>
        </w:rPr>
        <w:t>؛</w:t>
      </w:r>
      <w:r>
        <w:rPr>
          <w:rFonts w:ascii="Traditional Arabic" w:hAnsi="Traditional Arabic" w:cs="Traditional Arabic"/>
          <w:sz w:val="44"/>
          <w:szCs w:val="44"/>
          <w:rtl/>
        </w:rPr>
        <w:t xml:space="preserve"> لأنَّ القول بتصويب كل </w:t>
      </w:r>
      <w:r>
        <w:rPr>
          <w:rFonts w:ascii="Traditional Arabic" w:hAnsi="Traditional Arabic" w:cs="Traditional Arabic"/>
          <w:sz w:val="44"/>
          <w:szCs w:val="44"/>
          <w:rtl/>
        </w:rPr>
        <w:lastRenderedPageBreak/>
        <w:t>المجتهدين في أصول الدين يؤدي إلى تصويب أهل الباطل، وكذلك في الأمور الشرعية القطعية المصيب واحد، وأما المجتهدون في المسائل الظنية، فقيل:</w:t>
      </w:r>
    </w:p>
    <w:p w14:paraId="1B972397"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sz w:val="44"/>
          <w:szCs w:val="44"/>
          <w:rtl/>
        </w:rPr>
        <w:t>كلهم مصيبون.</w:t>
      </w:r>
    </w:p>
    <w:p w14:paraId="103D2050"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sz w:val="44"/>
          <w:szCs w:val="44"/>
          <w:rtl/>
        </w:rPr>
        <w:t xml:space="preserve">والصحيح، وهو مذهب الشافعي والجمهور أنَّ المصيب واحد، وله أجران، وأن المخطئ له أجر واحد لاجتهاده، ولا إثم عليه، ثم ذكر المصنف الدليل على أنَّ المصيب واحد، وهو قول النبي </w:t>
      </w:r>
      <w:r>
        <w:rPr>
          <w:rFonts w:ascii="Traditional Arabic" w:hAnsi="Traditional Arabic" w:cs="Traditional Arabic"/>
          <w:sz w:val="44"/>
          <w:szCs w:val="44"/>
        </w:rPr>
        <w:sym w:font="AGA Arabesque" w:char="0072"/>
      </w:r>
      <w:r>
        <w:rPr>
          <w:rFonts w:ascii="Traditional Arabic" w:hAnsi="Traditional Arabic" w:cs="Traditional Arabic"/>
          <w:sz w:val="44"/>
          <w:szCs w:val="44"/>
          <w:rtl/>
        </w:rPr>
        <w:t xml:space="preserve">: (من اجتهد وأصاب فله أجران ومن اجتهد وأخطأ فله أجر واحد)، حيث قسم المجتهدين إلى قسمين: مصيب، </w:t>
      </w:r>
      <w:proofErr w:type="spellStart"/>
      <w:r>
        <w:rPr>
          <w:rFonts w:ascii="Traditional Arabic" w:hAnsi="Traditional Arabic" w:cs="Traditional Arabic"/>
          <w:sz w:val="44"/>
          <w:szCs w:val="44"/>
          <w:rtl/>
        </w:rPr>
        <w:t>ومخطىء</w:t>
      </w:r>
      <w:proofErr w:type="spellEnd"/>
      <w:r>
        <w:rPr>
          <w:rFonts w:ascii="Traditional Arabic" w:hAnsi="Traditional Arabic" w:cs="Traditional Arabic"/>
          <w:sz w:val="44"/>
          <w:szCs w:val="44"/>
          <w:rtl/>
        </w:rPr>
        <w:t>.</w:t>
      </w:r>
    </w:p>
    <w:p w14:paraId="140D6958" w14:textId="77777777" w:rsidR="006B3E73" w:rsidRDefault="006B3E73" w:rsidP="006B3E73">
      <w:pPr>
        <w:autoSpaceDE w:val="0"/>
        <w:autoSpaceDN w:val="0"/>
        <w:adjustRightInd w:val="0"/>
        <w:spacing w:after="0" w:line="240" w:lineRule="auto"/>
        <w:jc w:val="lowKashida"/>
        <w:rPr>
          <w:rFonts w:ascii="Traditional Arabic" w:hAnsi="Traditional Arabic" w:cs="Traditional Arabic"/>
          <w:sz w:val="44"/>
          <w:szCs w:val="44"/>
          <w:rtl/>
        </w:rPr>
      </w:pPr>
    </w:p>
    <w:p w14:paraId="618F04FF" w14:textId="77777777" w:rsidR="006B3E73" w:rsidRDefault="006B3E73" w:rsidP="006B3E73">
      <w:pPr>
        <w:spacing w:line="240" w:lineRule="auto"/>
        <w:jc w:val="lowKashida"/>
        <w:rPr>
          <w:rFonts w:ascii="Traditional Arabic" w:hAnsi="Traditional Arabic" w:cs="PT Bold Heading"/>
          <w:sz w:val="44"/>
          <w:szCs w:val="44"/>
          <w:rtl/>
        </w:rPr>
      </w:pPr>
      <w:r w:rsidRPr="008125AD">
        <w:rPr>
          <w:rFonts w:ascii="Traditional Arabic" w:hAnsi="Traditional Arabic" w:cs="PT Bold Heading" w:hint="cs"/>
          <w:sz w:val="44"/>
          <w:szCs w:val="44"/>
          <w:rtl/>
        </w:rPr>
        <w:t>التقويم:</w:t>
      </w:r>
    </w:p>
    <w:p w14:paraId="46BF9509" w14:textId="77777777" w:rsidR="006B3E73" w:rsidRDefault="006B3E73" w:rsidP="006B3E73">
      <w:pPr>
        <w:spacing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ضع علامة (</w:t>
      </w:r>
      <w:r>
        <w:rPr>
          <w:rFonts w:ascii="Traditional Arabic" w:hAnsi="Traditional Arabic" w:cs="Traditional Arabic" w:hint="cs"/>
          <w:sz w:val="44"/>
          <w:szCs w:val="44"/>
        </w:rPr>
        <w:sym w:font="Wingdings 2" w:char="F050"/>
      </w:r>
      <w:r>
        <w:rPr>
          <w:rFonts w:ascii="Traditional Arabic" w:hAnsi="Traditional Arabic" w:cs="Traditional Arabic" w:hint="cs"/>
          <w:sz w:val="44"/>
          <w:szCs w:val="44"/>
          <w:rtl/>
        </w:rPr>
        <w:t>) أمام العبارة الصحيحة، وعلامة (×) أمام العبارة الخاطئة:</w:t>
      </w:r>
    </w:p>
    <w:p w14:paraId="3EC55169"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المجتهدون في أصول الدين جميعهم مصيبون. (     )</w:t>
      </w:r>
    </w:p>
    <w:p w14:paraId="32D10C80" w14:textId="77777777" w:rsidR="006B3E73" w:rsidRDefault="006B3E73" w:rsidP="006B3E73">
      <w:pPr>
        <w:pStyle w:val="a6"/>
        <w:numPr>
          <w:ilvl w:val="0"/>
          <w:numId w:val="14"/>
        </w:numPr>
        <w:autoSpaceDE w:val="0"/>
        <w:autoSpaceDN w:val="0"/>
        <w:adjustRightInd w:val="0"/>
        <w:spacing w:after="0" w:line="240" w:lineRule="auto"/>
        <w:jc w:val="lowKashida"/>
        <w:rPr>
          <w:rFonts w:ascii="Traditional Arabic" w:hAnsi="Traditional Arabic" w:cs="Traditional Arabic"/>
          <w:sz w:val="44"/>
          <w:szCs w:val="44"/>
        </w:rPr>
      </w:pPr>
      <w:r>
        <w:rPr>
          <w:rFonts w:ascii="Traditional Arabic" w:hAnsi="Traditional Arabic" w:cs="Traditional Arabic" w:hint="cs"/>
          <w:sz w:val="44"/>
          <w:szCs w:val="44"/>
          <w:rtl/>
        </w:rPr>
        <w:t>المجتهدون في المسائل الظنية جميعهم مصيبون. (     )</w:t>
      </w:r>
    </w:p>
    <w:p w14:paraId="661678D8" w14:textId="7D2699C2" w:rsidR="006B3E73" w:rsidRPr="00CA7020" w:rsidRDefault="006B3E73" w:rsidP="00CA7020">
      <w:pPr>
        <w:pStyle w:val="a6"/>
        <w:numPr>
          <w:ilvl w:val="0"/>
          <w:numId w:val="14"/>
        </w:numPr>
        <w:autoSpaceDE w:val="0"/>
        <w:autoSpaceDN w:val="0"/>
        <w:adjustRightInd w:val="0"/>
        <w:spacing w:after="0" w:line="240" w:lineRule="auto"/>
        <w:jc w:val="lowKashida"/>
        <w:rPr>
          <w:rFonts w:ascii="Traditional Arabic" w:hAnsi="Traditional Arabic" w:cs="Traditional Arabic"/>
          <w:sz w:val="44"/>
          <w:szCs w:val="44"/>
          <w:rtl/>
        </w:rPr>
      </w:pPr>
      <w:r>
        <w:rPr>
          <w:rFonts w:ascii="Traditional Arabic" w:hAnsi="Traditional Arabic" w:cs="Traditional Arabic" w:hint="cs"/>
          <w:sz w:val="44"/>
          <w:szCs w:val="44"/>
          <w:rtl/>
        </w:rPr>
        <w:t xml:space="preserve">الاجتهاد هو </w:t>
      </w:r>
      <w:r>
        <w:rPr>
          <w:rFonts w:ascii="Traditional Arabic" w:hAnsi="Traditional Arabic" w:cs="Traditional Arabic"/>
          <w:sz w:val="44"/>
          <w:szCs w:val="44"/>
          <w:rtl/>
        </w:rPr>
        <w:t xml:space="preserve">بذل الجهد لإدراك حكم </w:t>
      </w:r>
      <w:r>
        <w:rPr>
          <w:rFonts w:ascii="Traditional Arabic" w:hAnsi="Traditional Arabic" w:cs="Traditional Arabic" w:hint="cs"/>
          <w:sz w:val="44"/>
          <w:szCs w:val="44"/>
          <w:rtl/>
        </w:rPr>
        <w:t>لغوي. (     )</w:t>
      </w:r>
    </w:p>
    <w:p w14:paraId="0726F447" w14:textId="35D6DC83" w:rsidR="006B3E73" w:rsidRDefault="00CA7020" w:rsidP="00CA7020">
      <w:pPr>
        <w:autoSpaceDE w:val="0"/>
        <w:autoSpaceDN w:val="0"/>
        <w:adjustRightInd w:val="0"/>
        <w:spacing w:after="0" w:line="240" w:lineRule="auto"/>
        <w:jc w:val="center"/>
        <w:rPr>
          <w:rFonts w:ascii="Traditional Arabic" w:hAnsi="Traditional Arabic" w:cs="Traditional Arabic"/>
          <w:sz w:val="44"/>
          <w:szCs w:val="44"/>
          <w:rtl/>
        </w:rPr>
      </w:pPr>
      <w:r>
        <w:rPr>
          <w:rFonts w:ascii="Traditional Arabic" w:hAnsi="Traditional Arabic" w:cs="Traditional Arabic" w:hint="cs"/>
          <w:sz w:val="44"/>
          <w:szCs w:val="44"/>
          <w:rtl/>
        </w:rPr>
        <w:t>***</w:t>
      </w:r>
    </w:p>
    <w:p w14:paraId="60E0668B" w14:textId="77777777" w:rsidR="006B3E73" w:rsidRPr="007A6405" w:rsidRDefault="006B3E73" w:rsidP="006B3E73">
      <w:pPr>
        <w:autoSpaceDE w:val="0"/>
        <w:autoSpaceDN w:val="0"/>
        <w:adjustRightInd w:val="0"/>
        <w:spacing w:after="0" w:line="240" w:lineRule="auto"/>
        <w:jc w:val="lowKashida"/>
        <w:rPr>
          <w:rFonts w:ascii="Traditional Arabic" w:hAnsi="Traditional Arabic" w:cs="Traditional Arabic"/>
          <w:sz w:val="44"/>
          <w:szCs w:val="44"/>
        </w:rPr>
      </w:pPr>
    </w:p>
    <w:p w14:paraId="1BCAD92F" w14:textId="77777777" w:rsidR="006B3E73" w:rsidRDefault="006B3E73" w:rsidP="006B3E73">
      <w:pPr>
        <w:autoSpaceDE w:val="0"/>
        <w:autoSpaceDN w:val="0"/>
        <w:adjustRightInd w:val="0"/>
        <w:spacing w:after="0"/>
        <w:ind w:left="360"/>
        <w:jc w:val="center"/>
        <w:rPr>
          <w:rFonts w:ascii="Traditional Arabic" w:hAnsi="Traditional Arabic" w:cs="Traditional Arabic"/>
          <w:sz w:val="44"/>
          <w:szCs w:val="44"/>
        </w:rPr>
      </w:pPr>
      <w:r>
        <w:rPr>
          <w:rFonts w:ascii="Traditional Arabic" w:hAnsi="Traditional Arabic" w:cs="Traditional Arabic"/>
          <w:sz w:val="44"/>
          <w:szCs w:val="44"/>
          <w:rtl/>
        </w:rPr>
        <w:t>أسأل الله تعالى أن ينفع بهذا الشرح المبتدئين من طلبةَ العلم، وأن يجعله حائزًا القبول، إنَّه جواد كريم.</w:t>
      </w:r>
    </w:p>
    <w:p w14:paraId="4FFAAF1F" w14:textId="77777777" w:rsidR="006B3E73" w:rsidRDefault="006B3E73" w:rsidP="006B3E73">
      <w:pPr>
        <w:pStyle w:val="a6"/>
        <w:autoSpaceDE w:val="0"/>
        <w:autoSpaceDN w:val="0"/>
        <w:adjustRightInd w:val="0"/>
        <w:spacing w:after="0"/>
        <w:jc w:val="center"/>
        <w:rPr>
          <w:rFonts w:ascii="Traditional Arabic" w:hAnsi="Traditional Arabic" w:cs="Traditional Arabic"/>
          <w:sz w:val="44"/>
          <w:szCs w:val="44"/>
          <w:rtl/>
        </w:rPr>
      </w:pPr>
      <w:r>
        <w:rPr>
          <w:rFonts w:ascii="Traditional Arabic" w:hAnsi="Traditional Arabic" w:cs="Traditional Arabic"/>
          <w:sz w:val="44"/>
          <w:szCs w:val="44"/>
          <w:rtl/>
        </w:rPr>
        <w:t xml:space="preserve">وصلى الله وسلَّم على نبينا محمد وعلى </w:t>
      </w:r>
      <w:proofErr w:type="spellStart"/>
      <w:r>
        <w:rPr>
          <w:rFonts w:ascii="Traditional Arabic" w:hAnsi="Traditional Arabic" w:cs="Traditional Arabic"/>
          <w:sz w:val="44"/>
          <w:szCs w:val="44"/>
          <w:rtl/>
        </w:rPr>
        <w:t>آله</w:t>
      </w:r>
      <w:proofErr w:type="spellEnd"/>
      <w:r>
        <w:rPr>
          <w:rFonts w:ascii="Traditional Arabic" w:hAnsi="Traditional Arabic" w:cs="Traditional Arabic"/>
          <w:sz w:val="44"/>
          <w:szCs w:val="44"/>
          <w:rtl/>
        </w:rPr>
        <w:t xml:space="preserve"> وصحبه أجمعين.</w:t>
      </w:r>
    </w:p>
    <w:p w14:paraId="5F1D2A4D" w14:textId="77777777" w:rsidR="006B3E73" w:rsidRDefault="006B3E73" w:rsidP="006B3E73">
      <w:pPr>
        <w:pStyle w:val="a6"/>
        <w:autoSpaceDE w:val="0"/>
        <w:autoSpaceDN w:val="0"/>
        <w:adjustRightInd w:val="0"/>
        <w:spacing w:after="0"/>
        <w:jc w:val="center"/>
        <w:rPr>
          <w:rFonts w:ascii="Traditional Arabic" w:hAnsi="Traditional Arabic" w:cs="Traditional Arabic"/>
          <w:sz w:val="44"/>
          <w:szCs w:val="44"/>
          <w:rtl/>
        </w:rPr>
      </w:pPr>
      <w:r>
        <w:rPr>
          <w:rFonts w:ascii="Traditional Arabic" w:hAnsi="Traditional Arabic" w:cs="Traditional Arabic"/>
          <w:sz w:val="44"/>
          <w:szCs w:val="44"/>
          <w:rtl/>
        </w:rPr>
        <w:lastRenderedPageBreak/>
        <w:t>كان الفراغ من كتابة هذا الشرح الموجز ضحى يوم ال</w:t>
      </w:r>
      <w:r>
        <w:rPr>
          <w:rFonts w:ascii="Traditional Arabic" w:hAnsi="Traditional Arabic" w:cs="Traditional Arabic" w:hint="cs"/>
          <w:sz w:val="44"/>
          <w:szCs w:val="44"/>
          <w:rtl/>
        </w:rPr>
        <w:t>سبت.</w:t>
      </w:r>
    </w:p>
    <w:p w14:paraId="7CECB757" w14:textId="77777777" w:rsidR="006B3E73" w:rsidRPr="007A1BB6" w:rsidRDefault="006B3E73" w:rsidP="006B3E73">
      <w:pPr>
        <w:pStyle w:val="a6"/>
        <w:autoSpaceDE w:val="0"/>
        <w:autoSpaceDN w:val="0"/>
        <w:adjustRightInd w:val="0"/>
        <w:spacing w:after="0"/>
        <w:jc w:val="center"/>
        <w:rPr>
          <w:rFonts w:ascii="Traditional Arabic" w:hAnsi="Traditional Arabic" w:cs="Traditional Arabic"/>
          <w:sz w:val="40"/>
          <w:szCs w:val="40"/>
          <w:rtl/>
        </w:rPr>
      </w:pPr>
      <w:r w:rsidRPr="007A1BB6">
        <w:rPr>
          <w:rFonts w:ascii="Traditional Arabic" w:hAnsi="Traditional Arabic" w:cs="Traditional Arabic"/>
          <w:sz w:val="40"/>
          <w:szCs w:val="40"/>
          <w:rtl/>
        </w:rPr>
        <w:t xml:space="preserve"> </w:t>
      </w:r>
      <w:r w:rsidRPr="007A1BB6">
        <w:rPr>
          <w:rFonts w:ascii="Traditional Arabic" w:hAnsi="Traditional Arabic" w:cs="Traditional Arabic" w:hint="cs"/>
          <w:sz w:val="40"/>
          <w:szCs w:val="40"/>
          <w:rtl/>
        </w:rPr>
        <w:t>9</w:t>
      </w:r>
      <w:r w:rsidRPr="007A1BB6">
        <w:rPr>
          <w:rFonts w:ascii="Traditional Arabic" w:hAnsi="Traditional Arabic" w:cs="Traditional Arabic"/>
          <w:sz w:val="40"/>
          <w:szCs w:val="40"/>
          <w:rtl/>
        </w:rPr>
        <w:t xml:space="preserve">/ </w:t>
      </w:r>
      <w:r w:rsidRPr="007A1BB6">
        <w:rPr>
          <w:rFonts w:ascii="Traditional Arabic" w:hAnsi="Traditional Arabic" w:cs="Traditional Arabic" w:hint="cs"/>
          <w:sz w:val="40"/>
          <w:szCs w:val="40"/>
          <w:rtl/>
        </w:rPr>
        <w:t>ذي الحجة</w:t>
      </w:r>
      <w:r w:rsidRPr="007A1BB6">
        <w:rPr>
          <w:rFonts w:ascii="Traditional Arabic" w:hAnsi="Traditional Arabic" w:cs="Traditional Arabic"/>
          <w:sz w:val="40"/>
          <w:szCs w:val="40"/>
          <w:rtl/>
        </w:rPr>
        <w:t xml:space="preserve">/ 1440هـ، </w:t>
      </w:r>
      <w:proofErr w:type="spellStart"/>
      <w:r w:rsidRPr="007A1BB6">
        <w:rPr>
          <w:rFonts w:ascii="Traditional Arabic" w:hAnsi="Traditional Arabic" w:cs="Traditional Arabic"/>
          <w:sz w:val="40"/>
          <w:szCs w:val="40"/>
          <w:rtl/>
        </w:rPr>
        <w:t>جوجياكرتا</w:t>
      </w:r>
      <w:proofErr w:type="spellEnd"/>
      <w:r w:rsidRPr="007A1BB6">
        <w:rPr>
          <w:rFonts w:ascii="Traditional Arabic" w:hAnsi="Traditional Arabic" w:cs="Traditional Arabic"/>
          <w:sz w:val="40"/>
          <w:szCs w:val="40"/>
          <w:rtl/>
        </w:rPr>
        <w:t xml:space="preserve"> ــ </w:t>
      </w:r>
      <w:proofErr w:type="spellStart"/>
      <w:r w:rsidRPr="007A1BB6">
        <w:rPr>
          <w:rFonts w:ascii="Traditional Arabic" w:hAnsi="Traditional Arabic" w:cs="Traditional Arabic"/>
          <w:sz w:val="40"/>
          <w:szCs w:val="40"/>
          <w:rtl/>
        </w:rPr>
        <w:t>جاوى</w:t>
      </w:r>
      <w:proofErr w:type="spellEnd"/>
      <w:r w:rsidRPr="007A1BB6">
        <w:rPr>
          <w:rFonts w:ascii="Traditional Arabic" w:hAnsi="Traditional Arabic" w:cs="Traditional Arabic"/>
          <w:sz w:val="40"/>
          <w:szCs w:val="40"/>
          <w:rtl/>
        </w:rPr>
        <w:t xml:space="preserve"> الوسطى ــ إندونيسيا.</w:t>
      </w:r>
    </w:p>
    <w:p w14:paraId="20428FF9" w14:textId="77777777" w:rsidR="006B3E73" w:rsidRDefault="006B3E73" w:rsidP="006B3E73">
      <w:pPr>
        <w:pStyle w:val="a6"/>
        <w:autoSpaceDE w:val="0"/>
        <w:autoSpaceDN w:val="0"/>
        <w:adjustRightInd w:val="0"/>
        <w:spacing w:after="0" w:line="240" w:lineRule="auto"/>
        <w:jc w:val="lowKashida"/>
        <w:rPr>
          <w:rFonts w:ascii="Traditional Arabic" w:hAnsi="Traditional Arabic" w:cs="Traditional Arabic"/>
          <w:sz w:val="44"/>
          <w:szCs w:val="44"/>
          <w:rtl/>
        </w:rPr>
      </w:pPr>
    </w:p>
    <w:p w14:paraId="349A179A" w14:textId="77777777" w:rsidR="006B3E73" w:rsidRDefault="006B3E73" w:rsidP="006B3E73">
      <w:pPr>
        <w:pStyle w:val="a6"/>
        <w:autoSpaceDE w:val="0"/>
        <w:autoSpaceDN w:val="0"/>
        <w:adjustRightInd w:val="0"/>
        <w:spacing w:after="0" w:line="240" w:lineRule="auto"/>
        <w:jc w:val="center"/>
        <w:rPr>
          <w:rFonts w:ascii="Traditional Arabic" w:hAnsi="Traditional Arabic" w:cs="Traditional Arabic"/>
          <w:sz w:val="144"/>
          <w:szCs w:val="144"/>
          <w:rtl/>
        </w:rPr>
      </w:pPr>
      <w:r w:rsidRPr="006E47DC">
        <w:rPr>
          <w:rFonts w:ascii="Traditional Arabic" w:hAnsi="Traditional Arabic" w:cs="Traditional Arabic"/>
          <w:sz w:val="144"/>
          <w:szCs w:val="144"/>
        </w:rPr>
        <w:sym w:font="AGA Arabesque" w:char="0042"/>
      </w:r>
    </w:p>
    <w:p w14:paraId="74D9078C" w14:textId="70A037ED" w:rsidR="00421FEA" w:rsidRDefault="00421FEA">
      <w:pPr>
        <w:bidi w:val="0"/>
        <w:rPr>
          <w:rFonts w:ascii="Traditional Arabic" w:hAnsi="Traditional Arabic" w:cs="Traditional Arabic"/>
          <w:sz w:val="144"/>
          <w:szCs w:val="144"/>
          <w:rtl/>
        </w:rPr>
      </w:pPr>
      <w:r>
        <w:rPr>
          <w:rFonts w:ascii="Traditional Arabic" w:hAnsi="Traditional Arabic" w:cs="Traditional Arabic"/>
          <w:sz w:val="144"/>
          <w:szCs w:val="144"/>
          <w:rtl/>
        </w:rPr>
        <w:br w:type="page"/>
      </w:r>
    </w:p>
    <w:p w14:paraId="313E1C87" w14:textId="77777777" w:rsidR="006B3E73" w:rsidRDefault="006B3E73" w:rsidP="006B3E73">
      <w:pPr>
        <w:pStyle w:val="a6"/>
        <w:autoSpaceDE w:val="0"/>
        <w:autoSpaceDN w:val="0"/>
        <w:adjustRightInd w:val="0"/>
        <w:spacing w:after="0" w:line="240" w:lineRule="auto"/>
        <w:jc w:val="center"/>
        <w:rPr>
          <w:rFonts w:ascii="Traditional Arabic" w:hAnsi="Traditional Arabic" w:cs="Traditional Arabic"/>
          <w:sz w:val="36"/>
          <w:szCs w:val="36"/>
          <w:rtl/>
        </w:rPr>
      </w:pPr>
    </w:p>
    <w:p w14:paraId="36D92888" w14:textId="77777777" w:rsidR="006B3E73" w:rsidRPr="00371AFC" w:rsidRDefault="006B3E73" w:rsidP="006B3E73">
      <w:pPr>
        <w:pStyle w:val="a6"/>
        <w:autoSpaceDE w:val="0"/>
        <w:autoSpaceDN w:val="0"/>
        <w:adjustRightInd w:val="0"/>
        <w:spacing w:after="0" w:line="240" w:lineRule="auto"/>
        <w:jc w:val="center"/>
        <w:rPr>
          <w:rFonts w:ascii="Traditional Arabic" w:hAnsi="Traditional Arabic" w:cs="Traditional Arabic"/>
          <w:sz w:val="36"/>
          <w:szCs w:val="36"/>
          <w:rtl/>
        </w:rPr>
      </w:pPr>
    </w:p>
    <w:tbl>
      <w:tblPr>
        <w:tblStyle w:val="a8"/>
        <w:bidiVisual/>
        <w:tblW w:w="9923" w:type="dxa"/>
        <w:jc w:val="center"/>
        <w:tblLook w:val="04A0" w:firstRow="1" w:lastRow="0" w:firstColumn="1" w:lastColumn="0" w:noHBand="0" w:noVBand="1"/>
      </w:tblPr>
      <w:tblGrid>
        <w:gridCol w:w="850"/>
        <w:gridCol w:w="6379"/>
        <w:gridCol w:w="2694"/>
      </w:tblGrid>
      <w:tr w:rsidR="006B3E73" w:rsidRPr="00D65439" w14:paraId="23DBCA49" w14:textId="77777777" w:rsidTr="00854724">
        <w:trPr>
          <w:jc w:val="center"/>
        </w:trPr>
        <w:tc>
          <w:tcPr>
            <w:tcW w:w="85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3F4B9CE"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p>
        </w:tc>
        <w:tc>
          <w:tcPr>
            <w:tcW w:w="637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E88E9DB"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 xml:space="preserve">أهم </w:t>
            </w:r>
            <w:proofErr w:type="gramStart"/>
            <w:r>
              <w:rPr>
                <w:rFonts w:ascii="Traditional Arabic" w:hAnsi="Traditional Arabic" w:cs="Traditional Arabic" w:hint="cs"/>
                <w:sz w:val="52"/>
                <w:szCs w:val="52"/>
                <w:rtl/>
              </w:rPr>
              <w:t>المصادر</w:t>
            </w:r>
            <w:r w:rsidRPr="00EE3FCB">
              <w:rPr>
                <w:rFonts w:ascii="Traditional Arabic" w:hAnsi="Traditional Arabic" w:cs="Traditional Arabic" w:hint="cs"/>
                <w:sz w:val="56"/>
                <w:szCs w:val="56"/>
                <w:vertAlign w:val="superscript"/>
                <w:rtl/>
              </w:rPr>
              <w:t>(</w:t>
            </w:r>
            <w:proofErr w:type="gramEnd"/>
            <w:r w:rsidRPr="00EE3FCB">
              <w:rPr>
                <w:rStyle w:val="a7"/>
                <w:rFonts w:ascii="Traditional Arabic" w:hAnsi="Traditional Arabic" w:cs="Traditional Arabic"/>
                <w:sz w:val="56"/>
                <w:szCs w:val="56"/>
                <w:rtl/>
              </w:rPr>
              <w:footnoteReference w:id="14"/>
            </w:r>
            <w:r w:rsidRPr="00EE3FCB">
              <w:rPr>
                <w:rFonts w:ascii="Traditional Arabic" w:hAnsi="Traditional Arabic" w:cs="Traditional Arabic" w:hint="cs"/>
                <w:sz w:val="56"/>
                <w:szCs w:val="56"/>
                <w:vertAlign w:val="superscript"/>
                <w:rtl/>
              </w:rPr>
              <w:t>)</w:t>
            </w:r>
          </w:p>
        </w:tc>
        <w:tc>
          <w:tcPr>
            <w:tcW w:w="269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5803E1E"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p>
        </w:tc>
      </w:tr>
      <w:tr w:rsidR="006B3E73" w:rsidRPr="00D65439" w14:paraId="3CE1B5F0" w14:textId="77777777" w:rsidTr="00854724">
        <w:trPr>
          <w:jc w:val="center"/>
        </w:trPr>
        <w:tc>
          <w:tcPr>
            <w:tcW w:w="850" w:type="dxa"/>
            <w:tcBorders>
              <w:top w:val="single" w:sz="18" w:space="0" w:color="auto"/>
              <w:left w:val="single" w:sz="18" w:space="0" w:color="auto"/>
              <w:bottom w:val="single" w:sz="18" w:space="0" w:color="auto"/>
              <w:right w:val="single" w:sz="18" w:space="0" w:color="auto"/>
            </w:tcBorders>
          </w:tcPr>
          <w:p w14:paraId="41EC0DA3"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1</w:t>
            </w:r>
          </w:p>
        </w:tc>
        <w:tc>
          <w:tcPr>
            <w:tcW w:w="9073" w:type="dxa"/>
            <w:gridSpan w:val="2"/>
            <w:tcBorders>
              <w:top w:val="single" w:sz="18" w:space="0" w:color="auto"/>
              <w:left w:val="single" w:sz="18" w:space="0" w:color="auto"/>
              <w:bottom w:val="single" w:sz="18" w:space="0" w:color="auto"/>
              <w:right w:val="single" w:sz="18" w:space="0" w:color="auto"/>
            </w:tcBorders>
          </w:tcPr>
          <w:p w14:paraId="17D40C1F" w14:textId="77777777" w:rsidR="006B3E73" w:rsidRPr="00D65439" w:rsidRDefault="006B3E73" w:rsidP="00854724">
            <w:pPr>
              <w:pStyle w:val="a6"/>
              <w:autoSpaceDE w:val="0"/>
              <w:autoSpaceDN w:val="0"/>
              <w:adjustRightInd w:val="0"/>
              <w:ind w:left="0"/>
              <w:rPr>
                <w:rFonts w:ascii="Traditional Arabic" w:hAnsi="Traditional Arabic" w:cs="Traditional Arabic"/>
                <w:sz w:val="52"/>
                <w:szCs w:val="52"/>
                <w:rtl/>
              </w:rPr>
            </w:pPr>
            <w:r w:rsidRPr="00D65439">
              <w:rPr>
                <w:rFonts w:ascii="Traditional Arabic" w:hAnsi="Traditional Arabic" w:cs="Traditional Arabic" w:hint="cs"/>
                <w:sz w:val="52"/>
                <w:szCs w:val="52"/>
                <w:rtl/>
              </w:rPr>
              <w:t>القرآن الكريم</w:t>
            </w:r>
          </w:p>
        </w:tc>
      </w:tr>
      <w:tr w:rsidR="006B3E73" w:rsidRPr="00D65439" w14:paraId="3C7E5DE7" w14:textId="77777777" w:rsidTr="00854724">
        <w:trPr>
          <w:jc w:val="center"/>
        </w:trPr>
        <w:tc>
          <w:tcPr>
            <w:tcW w:w="850" w:type="dxa"/>
            <w:tcBorders>
              <w:top w:val="single" w:sz="18" w:space="0" w:color="auto"/>
              <w:left w:val="single" w:sz="18" w:space="0" w:color="auto"/>
              <w:bottom w:val="single" w:sz="18" w:space="0" w:color="auto"/>
              <w:right w:val="single" w:sz="18" w:space="0" w:color="auto"/>
            </w:tcBorders>
          </w:tcPr>
          <w:p w14:paraId="3A0D8643"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2</w:t>
            </w:r>
          </w:p>
        </w:tc>
        <w:tc>
          <w:tcPr>
            <w:tcW w:w="6379" w:type="dxa"/>
            <w:tcBorders>
              <w:top w:val="single" w:sz="18" w:space="0" w:color="auto"/>
              <w:left w:val="single" w:sz="18" w:space="0" w:color="auto"/>
              <w:bottom w:val="single" w:sz="18" w:space="0" w:color="auto"/>
              <w:right w:val="single" w:sz="18" w:space="0" w:color="auto"/>
            </w:tcBorders>
          </w:tcPr>
          <w:p w14:paraId="33E49C85" w14:textId="77777777" w:rsidR="006B3E73" w:rsidRPr="00D65439" w:rsidRDefault="006B3E73" w:rsidP="00854724">
            <w:pPr>
              <w:autoSpaceDE w:val="0"/>
              <w:autoSpaceDN w:val="0"/>
              <w:adjustRightInd w:val="0"/>
              <w:rPr>
                <w:rFonts w:ascii="Traditional Arabic" w:hAnsi="Traditional Arabic" w:cs="Traditional Arabic"/>
                <w:sz w:val="56"/>
                <w:szCs w:val="56"/>
                <w:rtl/>
              </w:rPr>
            </w:pPr>
            <w:r w:rsidRPr="00D65439">
              <w:rPr>
                <w:rFonts w:ascii="Traditional Arabic" w:hAnsi="Traditional Arabic" w:cs="Traditional Arabic" w:hint="cs"/>
                <w:sz w:val="56"/>
                <w:szCs w:val="56"/>
                <w:rtl/>
              </w:rPr>
              <w:t>البدر الطالع شرح جمع الجوامع.</w:t>
            </w:r>
          </w:p>
        </w:tc>
        <w:tc>
          <w:tcPr>
            <w:tcW w:w="2694" w:type="dxa"/>
            <w:tcBorders>
              <w:top w:val="single" w:sz="18" w:space="0" w:color="auto"/>
              <w:left w:val="single" w:sz="18" w:space="0" w:color="auto"/>
              <w:bottom w:val="single" w:sz="18" w:space="0" w:color="auto"/>
              <w:right w:val="single" w:sz="18" w:space="0" w:color="auto"/>
            </w:tcBorders>
          </w:tcPr>
          <w:p w14:paraId="64556E89"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جلال الدين المحلي</w:t>
            </w:r>
          </w:p>
        </w:tc>
      </w:tr>
      <w:tr w:rsidR="006B3E73" w:rsidRPr="00D65439" w14:paraId="6700440D" w14:textId="77777777" w:rsidTr="00854724">
        <w:trPr>
          <w:jc w:val="center"/>
        </w:trPr>
        <w:tc>
          <w:tcPr>
            <w:tcW w:w="850" w:type="dxa"/>
            <w:tcBorders>
              <w:top w:val="single" w:sz="18" w:space="0" w:color="auto"/>
              <w:left w:val="single" w:sz="18" w:space="0" w:color="auto"/>
              <w:bottom w:val="single" w:sz="18" w:space="0" w:color="auto"/>
              <w:right w:val="single" w:sz="18" w:space="0" w:color="auto"/>
            </w:tcBorders>
          </w:tcPr>
          <w:p w14:paraId="56E5427B"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3</w:t>
            </w:r>
          </w:p>
        </w:tc>
        <w:tc>
          <w:tcPr>
            <w:tcW w:w="6379" w:type="dxa"/>
            <w:tcBorders>
              <w:top w:val="single" w:sz="18" w:space="0" w:color="auto"/>
              <w:left w:val="single" w:sz="18" w:space="0" w:color="auto"/>
              <w:bottom w:val="single" w:sz="18" w:space="0" w:color="auto"/>
              <w:right w:val="single" w:sz="18" w:space="0" w:color="auto"/>
            </w:tcBorders>
          </w:tcPr>
          <w:p w14:paraId="3434412D" w14:textId="77777777" w:rsidR="006B3E73" w:rsidRPr="00D65439" w:rsidRDefault="006B3E73" w:rsidP="00854724">
            <w:pPr>
              <w:autoSpaceDE w:val="0"/>
              <w:autoSpaceDN w:val="0"/>
              <w:adjustRightInd w:val="0"/>
              <w:rPr>
                <w:rFonts w:ascii="Traditional Arabic" w:hAnsi="Traditional Arabic" w:cs="Traditional Arabic"/>
                <w:sz w:val="56"/>
                <w:szCs w:val="56"/>
                <w:rtl/>
              </w:rPr>
            </w:pPr>
            <w:r>
              <w:rPr>
                <w:rFonts w:ascii="Traditional Arabic" w:hAnsi="Traditional Arabic" w:cs="Traditional Arabic" w:hint="cs"/>
                <w:sz w:val="56"/>
                <w:szCs w:val="56"/>
                <w:rtl/>
              </w:rPr>
              <w:t>تشنيف المسامع شرح جمع الجوامع</w:t>
            </w:r>
          </w:p>
        </w:tc>
        <w:tc>
          <w:tcPr>
            <w:tcW w:w="2694" w:type="dxa"/>
            <w:tcBorders>
              <w:top w:val="single" w:sz="18" w:space="0" w:color="auto"/>
              <w:left w:val="single" w:sz="18" w:space="0" w:color="auto"/>
              <w:bottom w:val="single" w:sz="18" w:space="0" w:color="auto"/>
              <w:right w:val="single" w:sz="18" w:space="0" w:color="auto"/>
            </w:tcBorders>
          </w:tcPr>
          <w:p w14:paraId="53B522AE" w14:textId="77777777" w:rsidR="006B3E73"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بدر الدين الزركشي</w:t>
            </w:r>
          </w:p>
        </w:tc>
      </w:tr>
      <w:tr w:rsidR="006B3E73" w:rsidRPr="00D65439" w14:paraId="6B22E48D" w14:textId="77777777" w:rsidTr="00854724">
        <w:trPr>
          <w:jc w:val="center"/>
        </w:trPr>
        <w:tc>
          <w:tcPr>
            <w:tcW w:w="850" w:type="dxa"/>
            <w:tcBorders>
              <w:top w:val="single" w:sz="18" w:space="0" w:color="auto"/>
              <w:left w:val="single" w:sz="18" w:space="0" w:color="auto"/>
              <w:bottom w:val="single" w:sz="18" w:space="0" w:color="auto"/>
              <w:right w:val="single" w:sz="18" w:space="0" w:color="auto"/>
            </w:tcBorders>
          </w:tcPr>
          <w:p w14:paraId="103F9492" w14:textId="77777777" w:rsidR="006B3E73" w:rsidRPr="00D65439"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4</w:t>
            </w:r>
          </w:p>
        </w:tc>
        <w:tc>
          <w:tcPr>
            <w:tcW w:w="6379" w:type="dxa"/>
            <w:tcBorders>
              <w:top w:val="single" w:sz="18" w:space="0" w:color="auto"/>
              <w:left w:val="single" w:sz="18" w:space="0" w:color="auto"/>
              <w:bottom w:val="single" w:sz="18" w:space="0" w:color="auto"/>
              <w:right w:val="single" w:sz="18" w:space="0" w:color="auto"/>
            </w:tcBorders>
          </w:tcPr>
          <w:p w14:paraId="72336374" w14:textId="77777777" w:rsidR="006B3E73" w:rsidRPr="00D65439" w:rsidRDefault="006B3E73" w:rsidP="00854724">
            <w:pPr>
              <w:autoSpaceDE w:val="0"/>
              <w:autoSpaceDN w:val="0"/>
              <w:adjustRightInd w:val="0"/>
              <w:rPr>
                <w:rFonts w:ascii="Traditional Arabic" w:hAnsi="Traditional Arabic" w:cs="Traditional Arabic"/>
                <w:sz w:val="56"/>
                <w:szCs w:val="56"/>
                <w:rtl/>
              </w:rPr>
            </w:pPr>
            <w:r>
              <w:rPr>
                <w:rFonts w:ascii="Traditional Arabic" w:hAnsi="Traditional Arabic" w:cs="Traditional Arabic" w:hint="cs"/>
                <w:sz w:val="56"/>
                <w:szCs w:val="56"/>
                <w:rtl/>
              </w:rPr>
              <w:t>حاشية تحفة الطلاب</w:t>
            </w:r>
          </w:p>
        </w:tc>
        <w:tc>
          <w:tcPr>
            <w:tcW w:w="2694" w:type="dxa"/>
            <w:tcBorders>
              <w:top w:val="single" w:sz="18" w:space="0" w:color="auto"/>
              <w:left w:val="single" w:sz="18" w:space="0" w:color="auto"/>
              <w:bottom w:val="single" w:sz="18" w:space="0" w:color="auto"/>
              <w:right w:val="single" w:sz="18" w:space="0" w:color="auto"/>
            </w:tcBorders>
          </w:tcPr>
          <w:p w14:paraId="387B3EBF" w14:textId="77777777" w:rsidR="006B3E73" w:rsidRDefault="006B3E73" w:rsidP="00854724">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الشرقاوي</w:t>
            </w:r>
          </w:p>
        </w:tc>
      </w:tr>
      <w:tr w:rsidR="00533FD3" w:rsidRPr="00D65439" w14:paraId="45B8579E" w14:textId="77777777" w:rsidTr="00854724">
        <w:trPr>
          <w:jc w:val="center"/>
        </w:trPr>
        <w:tc>
          <w:tcPr>
            <w:tcW w:w="850" w:type="dxa"/>
            <w:tcBorders>
              <w:top w:val="single" w:sz="18" w:space="0" w:color="auto"/>
              <w:left w:val="single" w:sz="18" w:space="0" w:color="auto"/>
              <w:bottom w:val="single" w:sz="18" w:space="0" w:color="auto"/>
              <w:right w:val="single" w:sz="18" w:space="0" w:color="auto"/>
            </w:tcBorders>
          </w:tcPr>
          <w:p w14:paraId="34A6D3C8" w14:textId="77777777" w:rsidR="00533FD3" w:rsidRPr="00D65439" w:rsidRDefault="00533FD3" w:rsidP="00533FD3">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5</w:t>
            </w:r>
          </w:p>
        </w:tc>
        <w:tc>
          <w:tcPr>
            <w:tcW w:w="6379" w:type="dxa"/>
            <w:tcBorders>
              <w:top w:val="single" w:sz="18" w:space="0" w:color="auto"/>
              <w:left w:val="single" w:sz="18" w:space="0" w:color="auto"/>
              <w:bottom w:val="single" w:sz="18" w:space="0" w:color="auto"/>
              <w:right w:val="single" w:sz="18" w:space="0" w:color="auto"/>
            </w:tcBorders>
          </w:tcPr>
          <w:p w14:paraId="7F17827C" w14:textId="6322F189" w:rsidR="00533FD3" w:rsidRPr="00D65439" w:rsidRDefault="00533FD3" w:rsidP="00533FD3">
            <w:pPr>
              <w:autoSpaceDE w:val="0"/>
              <w:autoSpaceDN w:val="0"/>
              <w:adjustRightInd w:val="0"/>
              <w:rPr>
                <w:rFonts w:ascii="Traditional Arabic" w:hAnsi="Traditional Arabic" w:cs="Traditional Arabic"/>
                <w:sz w:val="56"/>
                <w:szCs w:val="56"/>
                <w:rtl/>
              </w:rPr>
            </w:pPr>
            <w:r>
              <w:rPr>
                <w:rFonts w:ascii="Traditional Arabic" w:hAnsi="Traditional Arabic" w:cs="Traditional Arabic" w:hint="cs"/>
                <w:sz w:val="56"/>
                <w:szCs w:val="56"/>
                <w:rtl/>
              </w:rPr>
              <w:t>دروس أصول الفقه المكية</w:t>
            </w:r>
          </w:p>
        </w:tc>
        <w:tc>
          <w:tcPr>
            <w:tcW w:w="2694" w:type="dxa"/>
            <w:tcBorders>
              <w:top w:val="single" w:sz="18" w:space="0" w:color="auto"/>
              <w:left w:val="single" w:sz="18" w:space="0" w:color="auto"/>
              <w:bottom w:val="single" w:sz="18" w:space="0" w:color="auto"/>
              <w:right w:val="single" w:sz="18" w:space="0" w:color="auto"/>
            </w:tcBorders>
          </w:tcPr>
          <w:p w14:paraId="43F5BF4A" w14:textId="4E991293" w:rsidR="00533FD3" w:rsidRDefault="00533FD3" w:rsidP="00533FD3">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عياض السلمي</w:t>
            </w:r>
          </w:p>
        </w:tc>
      </w:tr>
      <w:tr w:rsidR="00533FD3" w:rsidRPr="00D65439" w14:paraId="39CBD6EC" w14:textId="77777777" w:rsidTr="00854724">
        <w:trPr>
          <w:jc w:val="center"/>
        </w:trPr>
        <w:tc>
          <w:tcPr>
            <w:tcW w:w="850" w:type="dxa"/>
            <w:tcBorders>
              <w:top w:val="single" w:sz="18" w:space="0" w:color="auto"/>
              <w:left w:val="single" w:sz="18" w:space="0" w:color="auto"/>
              <w:bottom w:val="single" w:sz="18" w:space="0" w:color="auto"/>
              <w:right w:val="single" w:sz="18" w:space="0" w:color="auto"/>
            </w:tcBorders>
          </w:tcPr>
          <w:p w14:paraId="4C062B27" w14:textId="77777777" w:rsidR="00533FD3" w:rsidRPr="00D65439" w:rsidRDefault="00533FD3" w:rsidP="00533FD3">
            <w:pPr>
              <w:pStyle w:val="a6"/>
              <w:autoSpaceDE w:val="0"/>
              <w:autoSpaceDN w:val="0"/>
              <w:adjustRightInd w:val="0"/>
              <w:ind w:left="0"/>
              <w:jc w:val="center"/>
              <w:rPr>
                <w:rFonts w:ascii="Traditional Arabic" w:hAnsi="Traditional Arabic" w:cs="Traditional Arabic"/>
                <w:sz w:val="52"/>
                <w:szCs w:val="52"/>
                <w:rtl/>
              </w:rPr>
            </w:pPr>
            <w:r>
              <w:rPr>
                <w:rFonts w:ascii="Traditional Arabic" w:hAnsi="Traditional Arabic" w:cs="Traditional Arabic" w:hint="cs"/>
                <w:sz w:val="52"/>
                <w:szCs w:val="52"/>
                <w:rtl/>
              </w:rPr>
              <w:t>6</w:t>
            </w:r>
          </w:p>
        </w:tc>
        <w:tc>
          <w:tcPr>
            <w:tcW w:w="6379" w:type="dxa"/>
            <w:tcBorders>
              <w:top w:val="single" w:sz="18" w:space="0" w:color="auto"/>
              <w:left w:val="single" w:sz="18" w:space="0" w:color="auto"/>
              <w:bottom w:val="single" w:sz="18" w:space="0" w:color="auto"/>
              <w:right w:val="single" w:sz="18" w:space="0" w:color="auto"/>
            </w:tcBorders>
          </w:tcPr>
          <w:p w14:paraId="23B26072" w14:textId="616A75BB" w:rsidR="00533FD3" w:rsidRPr="00D65439" w:rsidRDefault="00533FD3" w:rsidP="00533FD3">
            <w:pPr>
              <w:autoSpaceDE w:val="0"/>
              <w:autoSpaceDN w:val="0"/>
              <w:adjustRightInd w:val="0"/>
              <w:rPr>
                <w:rFonts w:ascii="Traditional Arabic" w:hAnsi="Traditional Arabic" w:cs="Traditional Arabic"/>
                <w:sz w:val="56"/>
                <w:szCs w:val="56"/>
                <w:rtl/>
              </w:rPr>
            </w:pPr>
            <w:r w:rsidRPr="00D65439">
              <w:rPr>
                <w:rFonts w:ascii="Traditional Arabic" w:hAnsi="Traditional Arabic" w:cs="Traditional Arabic" w:hint="cs"/>
                <w:sz w:val="52"/>
                <w:szCs w:val="52"/>
                <w:rtl/>
              </w:rPr>
              <w:t>شرح الورقات</w:t>
            </w:r>
          </w:p>
        </w:tc>
        <w:tc>
          <w:tcPr>
            <w:tcW w:w="2694" w:type="dxa"/>
            <w:tcBorders>
              <w:top w:val="single" w:sz="18" w:space="0" w:color="auto"/>
              <w:left w:val="single" w:sz="18" w:space="0" w:color="auto"/>
              <w:bottom w:val="single" w:sz="18" w:space="0" w:color="auto"/>
              <w:right w:val="single" w:sz="18" w:space="0" w:color="auto"/>
            </w:tcBorders>
          </w:tcPr>
          <w:p w14:paraId="0D2AB0C3" w14:textId="4C336917" w:rsidR="00533FD3" w:rsidRDefault="00533FD3" w:rsidP="00533FD3">
            <w:pPr>
              <w:pStyle w:val="a6"/>
              <w:autoSpaceDE w:val="0"/>
              <w:autoSpaceDN w:val="0"/>
              <w:adjustRightInd w:val="0"/>
              <w:ind w:left="0"/>
              <w:jc w:val="center"/>
              <w:rPr>
                <w:rFonts w:ascii="Traditional Arabic" w:hAnsi="Traditional Arabic" w:cs="Traditional Arabic"/>
                <w:sz w:val="52"/>
                <w:szCs w:val="52"/>
                <w:rtl/>
              </w:rPr>
            </w:pPr>
            <w:r w:rsidRPr="00D65439">
              <w:rPr>
                <w:rFonts w:ascii="Traditional Arabic" w:hAnsi="Traditional Arabic" w:cs="Traditional Arabic" w:hint="cs"/>
                <w:sz w:val="52"/>
                <w:szCs w:val="52"/>
                <w:rtl/>
              </w:rPr>
              <w:t>جلال الدين المحلي</w:t>
            </w:r>
          </w:p>
        </w:tc>
      </w:tr>
    </w:tbl>
    <w:p w14:paraId="082D96BC" w14:textId="77777777" w:rsidR="006B3E73" w:rsidRDefault="006B3E73" w:rsidP="006B3E73">
      <w:pPr>
        <w:pStyle w:val="a6"/>
        <w:autoSpaceDE w:val="0"/>
        <w:autoSpaceDN w:val="0"/>
        <w:adjustRightInd w:val="0"/>
        <w:spacing w:after="0" w:line="240" w:lineRule="auto"/>
        <w:jc w:val="center"/>
        <w:rPr>
          <w:rFonts w:ascii="Traditional Arabic" w:hAnsi="Traditional Arabic" w:cs="Traditional Arabic"/>
          <w:sz w:val="56"/>
          <w:szCs w:val="56"/>
          <w:rtl/>
        </w:rPr>
      </w:pPr>
    </w:p>
    <w:p w14:paraId="57FC5109" w14:textId="77777777" w:rsidR="006B3E73" w:rsidRDefault="006B3E73" w:rsidP="006B3E73">
      <w:pPr>
        <w:pStyle w:val="a6"/>
        <w:autoSpaceDE w:val="0"/>
        <w:autoSpaceDN w:val="0"/>
        <w:adjustRightInd w:val="0"/>
        <w:spacing w:after="0" w:line="240" w:lineRule="auto"/>
        <w:jc w:val="center"/>
        <w:rPr>
          <w:rFonts w:ascii="Traditional Arabic" w:hAnsi="Traditional Arabic" w:cs="Traditional Arabic"/>
          <w:sz w:val="56"/>
          <w:szCs w:val="56"/>
          <w:rtl/>
        </w:rPr>
      </w:pPr>
    </w:p>
    <w:p w14:paraId="05BD9C97" w14:textId="77777777" w:rsidR="006B3E73" w:rsidRDefault="006B3E73" w:rsidP="006B3E73"/>
    <w:p w14:paraId="562D09EC" w14:textId="4B5C7E5D" w:rsidR="00023BDD" w:rsidRDefault="00023BDD">
      <w:pPr>
        <w:bidi w:val="0"/>
        <w:rPr>
          <w:rtl/>
        </w:rPr>
      </w:pPr>
      <w:r>
        <w:rPr>
          <w:rtl/>
        </w:rPr>
        <w:br w:type="page"/>
      </w:r>
    </w:p>
    <w:sdt>
      <w:sdtPr>
        <w:rPr>
          <w:rFonts w:asciiTheme="minorHAnsi" w:eastAsiaTheme="minorHAnsi" w:hAnsiTheme="minorHAnsi" w:cstheme="minorBidi"/>
          <w:color w:val="auto"/>
          <w:sz w:val="22"/>
          <w:szCs w:val="22"/>
          <w:lang w:val="ar-SA"/>
        </w:rPr>
        <w:id w:val="-1096089375"/>
        <w:docPartObj>
          <w:docPartGallery w:val="Table of Contents"/>
          <w:docPartUnique/>
        </w:docPartObj>
      </w:sdtPr>
      <w:sdtEndPr>
        <w:rPr>
          <w:rFonts w:ascii="Traditional Arabic" w:hAnsi="Traditional Arabic" w:cs="Traditional Arabic"/>
          <w:b/>
          <w:bCs/>
          <w:sz w:val="34"/>
          <w:szCs w:val="34"/>
          <w:lang w:val="en-US"/>
        </w:rPr>
      </w:sdtEndPr>
      <w:sdtContent>
        <w:p w14:paraId="484853F9" w14:textId="2AAA38E9" w:rsidR="00023BDD" w:rsidRPr="00421FEA" w:rsidRDefault="00023BDD" w:rsidP="00421FEA">
          <w:pPr>
            <w:pStyle w:val="ab"/>
            <w:spacing w:before="0" w:line="240" w:lineRule="auto"/>
            <w:jc w:val="center"/>
            <w:rPr>
              <w:rFonts w:ascii="Traditional Arabic" w:hAnsi="Traditional Arabic" w:cs="Traditional Arabic"/>
              <w:b/>
              <w:bCs/>
              <w:sz w:val="34"/>
              <w:szCs w:val="34"/>
            </w:rPr>
          </w:pPr>
          <w:r w:rsidRPr="00421FEA">
            <w:rPr>
              <w:rFonts w:ascii="Traditional Arabic" w:hAnsi="Traditional Arabic" w:cs="Traditional Arabic"/>
              <w:b/>
              <w:bCs/>
              <w:sz w:val="34"/>
              <w:szCs w:val="34"/>
              <w:lang w:val="ar-SA"/>
            </w:rPr>
            <w:t>المحتويات</w:t>
          </w:r>
        </w:p>
        <w:p w14:paraId="1992D56D" w14:textId="77777777" w:rsidR="00421FEA" w:rsidRPr="00421FEA" w:rsidRDefault="00023BDD"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r w:rsidRPr="00421FEA">
            <w:rPr>
              <w:rFonts w:ascii="Traditional Arabic" w:hAnsi="Traditional Arabic" w:cs="Traditional Arabic"/>
              <w:b/>
              <w:bCs/>
              <w:sz w:val="34"/>
              <w:szCs w:val="34"/>
            </w:rPr>
            <w:fldChar w:fldCharType="begin"/>
          </w:r>
          <w:r w:rsidRPr="00421FEA">
            <w:rPr>
              <w:rFonts w:ascii="Traditional Arabic" w:hAnsi="Traditional Arabic" w:cs="Traditional Arabic"/>
              <w:b/>
              <w:bCs/>
              <w:sz w:val="34"/>
              <w:szCs w:val="34"/>
            </w:rPr>
            <w:instrText xml:space="preserve"> TOC \o "1-3" \h \z \u </w:instrText>
          </w:r>
          <w:r w:rsidRPr="00421FEA">
            <w:rPr>
              <w:rFonts w:ascii="Traditional Arabic" w:hAnsi="Traditional Arabic" w:cs="Traditional Arabic"/>
              <w:b/>
              <w:bCs/>
              <w:sz w:val="34"/>
              <w:szCs w:val="34"/>
            </w:rPr>
            <w:fldChar w:fldCharType="separate"/>
          </w:r>
          <w:hyperlink w:anchor="_Toc17543669" w:history="1">
            <w:r w:rsidR="00421FEA" w:rsidRPr="00421FEA">
              <w:rPr>
                <w:rStyle w:val="Hyperlink"/>
                <w:rFonts w:ascii="Traditional Arabic" w:hAnsi="Traditional Arabic" w:cs="Traditional Arabic"/>
                <w:noProof/>
                <w:sz w:val="34"/>
                <w:szCs w:val="34"/>
                <w:rtl/>
              </w:rPr>
              <w:t>الدرس الأول</w:t>
            </w:r>
            <w:r w:rsidR="00421FEA" w:rsidRPr="00421FEA">
              <w:rPr>
                <w:rFonts w:ascii="Traditional Arabic" w:hAnsi="Traditional Arabic" w:cs="Traditional Arabic"/>
                <w:noProof/>
                <w:webHidden/>
                <w:sz w:val="34"/>
                <w:szCs w:val="34"/>
                <w:rtl/>
              </w:rPr>
              <w:tab/>
            </w:r>
            <w:r w:rsidR="00421FEA" w:rsidRPr="00421FEA">
              <w:rPr>
                <w:rStyle w:val="Hyperlink"/>
                <w:rFonts w:ascii="Traditional Arabic" w:hAnsi="Traditional Arabic" w:cs="Traditional Arabic"/>
                <w:noProof/>
                <w:sz w:val="34"/>
                <w:szCs w:val="34"/>
                <w:rtl/>
              </w:rPr>
              <w:fldChar w:fldCharType="begin"/>
            </w:r>
            <w:r w:rsidR="00421FEA" w:rsidRPr="00421FEA">
              <w:rPr>
                <w:rFonts w:ascii="Traditional Arabic" w:hAnsi="Traditional Arabic" w:cs="Traditional Arabic"/>
                <w:noProof/>
                <w:webHidden/>
                <w:sz w:val="34"/>
                <w:szCs w:val="34"/>
                <w:rtl/>
              </w:rPr>
              <w:instrText xml:space="preserve"> </w:instrText>
            </w:r>
            <w:r w:rsidR="00421FEA" w:rsidRPr="00421FEA">
              <w:rPr>
                <w:rFonts w:ascii="Traditional Arabic" w:hAnsi="Traditional Arabic" w:cs="Traditional Arabic"/>
                <w:noProof/>
                <w:webHidden/>
                <w:sz w:val="34"/>
                <w:szCs w:val="34"/>
              </w:rPr>
              <w:instrText>PAGEREF</w:instrText>
            </w:r>
            <w:r w:rsidR="00421FEA" w:rsidRPr="00421FEA">
              <w:rPr>
                <w:rFonts w:ascii="Traditional Arabic" w:hAnsi="Traditional Arabic" w:cs="Traditional Arabic"/>
                <w:noProof/>
                <w:webHidden/>
                <w:sz w:val="34"/>
                <w:szCs w:val="34"/>
                <w:rtl/>
              </w:rPr>
              <w:instrText xml:space="preserve"> _</w:instrText>
            </w:r>
            <w:r w:rsidR="00421FEA" w:rsidRPr="00421FEA">
              <w:rPr>
                <w:rFonts w:ascii="Traditional Arabic" w:hAnsi="Traditional Arabic" w:cs="Traditional Arabic"/>
                <w:noProof/>
                <w:webHidden/>
                <w:sz w:val="34"/>
                <w:szCs w:val="34"/>
              </w:rPr>
              <w:instrText>Toc17543669 \h</w:instrText>
            </w:r>
            <w:r w:rsidR="00421FEA" w:rsidRPr="00421FEA">
              <w:rPr>
                <w:rFonts w:ascii="Traditional Arabic" w:hAnsi="Traditional Arabic" w:cs="Traditional Arabic"/>
                <w:noProof/>
                <w:webHidden/>
                <w:sz w:val="34"/>
                <w:szCs w:val="34"/>
                <w:rtl/>
              </w:rPr>
              <w:instrText xml:space="preserve"> </w:instrText>
            </w:r>
            <w:r w:rsidR="00421FEA" w:rsidRPr="00421FEA">
              <w:rPr>
                <w:rStyle w:val="Hyperlink"/>
                <w:rFonts w:ascii="Traditional Arabic" w:hAnsi="Traditional Arabic" w:cs="Traditional Arabic"/>
                <w:noProof/>
                <w:sz w:val="34"/>
                <w:szCs w:val="34"/>
                <w:rtl/>
              </w:rPr>
            </w:r>
            <w:r w:rsidR="00421FEA" w:rsidRPr="00421FEA">
              <w:rPr>
                <w:rStyle w:val="Hyperlink"/>
                <w:rFonts w:ascii="Traditional Arabic" w:hAnsi="Traditional Arabic" w:cs="Traditional Arabic"/>
                <w:noProof/>
                <w:sz w:val="34"/>
                <w:szCs w:val="34"/>
                <w:rtl/>
              </w:rPr>
              <w:fldChar w:fldCharType="separate"/>
            </w:r>
            <w:r w:rsidR="00421FEA" w:rsidRPr="00421FEA">
              <w:rPr>
                <w:rFonts w:ascii="Traditional Arabic" w:hAnsi="Traditional Arabic" w:cs="Traditional Arabic"/>
                <w:noProof/>
                <w:webHidden/>
                <w:sz w:val="34"/>
                <w:szCs w:val="34"/>
                <w:rtl/>
              </w:rPr>
              <w:t>5</w:t>
            </w:r>
            <w:r w:rsidR="00421FEA" w:rsidRPr="00421FEA">
              <w:rPr>
                <w:rStyle w:val="Hyperlink"/>
                <w:rFonts w:ascii="Traditional Arabic" w:hAnsi="Traditional Arabic" w:cs="Traditional Arabic"/>
                <w:noProof/>
                <w:sz w:val="34"/>
                <w:szCs w:val="34"/>
                <w:rtl/>
              </w:rPr>
              <w:fldChar w:fldCharType="end"/>
            </w:r>
          </w:hyperlink>
        </w:p>
        <w:p w14:paraId="31126581"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0" w:history="1">
            <w:r w:rsidRPr="00421FEA">
              <w:rPr>
                <w:rStyle w:val="Hyperlink"/>
                <w:rFonts w:ascii="Traditional Arabic" w:hAnsi="Traditional Arabic" w:cs="Traditional Arabic"/>
                <w:noProof/>
                <w:sz w:val="34"/>
                <w:szCs w:val="34"/>
                <w:rtl/>
              </w:rPr>
              <w:t>الدرس الثاني</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Toc17543670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9</w:t>
            </w:r>
            <w:r w:rsidRPr="00421FEA">
              <w:rPr>
                <w:rStyle w:val="Hyperlink"/>
                <w:rFonts w:ascii="Traditional Arabic" w:hAnsi="Traditional Arabic" w:cs="Traditional Arabic"/>
                <w:noProof/>
                <w:sz w:val="34"/>
                <w:szCs w:val="34"/>
                <w:rtl/>
              </w:rPr>
              <w:fldChar w:fldCharType="end"/>
            </w:r>
          </w:hyperlink>
        </w:p>
        <w:p w14:paraId="29CCD477"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1" w:history="1">
            <w:r w:rsidRPr="00421FEA">
              <w:rPr>
                <w:rStyle w:val="Hyperlink"/>
                <w:rFonts w:ascii="Traditional Arabic" w:hAnsi="Traditional Arabic" w:cs="Traditional Arabic"/>
                <w:noProof/>
                <w:sz w:val="34"/>
                <w:szCs w:val="34"/>
                <w:rtl/>
              </w:rPr>
              <w:t>الدرس الثالث</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Toc17543671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16</w:t>
            </w:r>
            <w:r w:rsidRPr="00421FEA">
              <w:rPr>
                <w:rStyle w:val="Hyperlink"/>
                <w:rFonts w:ascii="Traditional Arabic" w:hAnsi="Traditional Arabic" w:cs="Traditional Arabic"/>
                <w:noProof/>
                <w:sz w:val="34"/>
                <w:szCs w:val="34"/>
                <w:rtl/>
              </w:rPr>
              <w:fldChar w:fldCharType="end"/>
            </w:r>
          </w:hyperlink>
        </w:p>
        <w:p w14:paraId="31FFA176"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2" w:history="1">
            <w:r w:rsidRPr="00421FEA">
              <w:rPr>
                <w:rStyle w:val="Hyperlink"/>
                <w:rFonts w:ascii="Traditional Arabic" w:hAnsi="Traditional Arabic" w:cs="Traditional Arabic"/>
                <w:noProof/>
                <w:sz w:val="34"/>
                <w:szCs w:val="34"/>
                <w:rtl/>
              </w:rPr>
              <w:t>الدرس الرابع</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Toc17543672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20</w:t>
            </w:r>
            <w:r w:rsidRPr="00421FEA">
              <w:rPr>
                <w:rStyle w:val="Hyperlink"/>
                <w:rFonts w:ascii="Traditional Arabic" w:hAnsi="Traditional Arabic" w:cs="Traditional Arabic"/>
                <w:noProof/>
                <w:sz w:val="34"/>
                <w:szCs w:val="34"/>
                <w:rtl/>
              </w:rPr>
              <w:fldChar w:fldCharType="end"/>
            </w:r>
          </w:hyperlink>
        </w:p>
        <w:p w14:paraId="36E2099A"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3" w:history="1">
            <w:r w:rsidRPr="00421FEA">
              <w:rPr>
                <w:rStyle w:val="Hyperlink"/>
                <w:rFonts w:ascii="Traditional Arabic" w:hAnsi="Traditional Arabic" w:cs="Traditional Arabic"/>
                <w:noProof/>
                <w:sz w:val="34"/>
                <w:szCs w:val="34"/>
                <w:rtl/>
              </w:rPr>
              <w:t>الدرس الخامس</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Toc17543673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22</w:t>
            </w:r>
            <w:r w:rsidRPr="00421FEA">
              <w:rPr>
                <w:rStyle w:val="Hyperlink"/>
                <w:rFonts w:ascii="Traditional Arabic" w:hAnsi="Traditional Arabic" w:cs="Traditional Arabic"/>
                <w:noProof/>
                <w:sz w:val="34"/>
                <w:szCs w:val="34"/>
                <w:rtl/>
              </w:rPr>
              <w:fldChar w:fldCharType="end"/>
            </w:r>
          </w:hyperlink>
        </w:p>
        <w:p w14:paraId="18973BB4"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4" w:history="1">
            <w:r w:rsidRPr="00421FEA">
              <w:rPr>
                <w:rStyle w:val="Hyperlink"/>
                <w:rFonts w:ascii="Traditional Arabic" w:hAnsi="Traditional Arabic" w:cs="Traditional Arabic"/>
                <w:noProof/>
                <w:sz w:val="34"/>
                <w:szCs w:val="34"/>
                <w:rtl/>
              </w:rPr>
              <w:t>الدرس السادس</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Toc17543674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25</w:t>
            </w:r>
            <w:r w:rsidRPr="00421FEA">
              <w:rPr>
                <w:rStyle w:val="Hyperlink"/>
                <w:rFonts w:ascii="Traditional Arabic" w:hAnsi="Traditional Arabic" w:cs="Traditional Arabic"/>
                <w:noProof/>
                <w:sz w:val="34"/>
                <w:szCs w:val="34"/>
                <w:rtl/>
              </w:rPr>
              <w:fldChar w:fldCharType="end"/>
            </w:r>
          </w:hyperlink>
        </w:p>
        <w:p w14:paraId="7CDA2B4C"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5" w:history="1">
            <w:r w:rsidRPr="00421FEA">
              <w:rPr>
                <w:rStyle w:val="Hyperlink"/>
                <w:rFonts w:ascii="Traditional Arabic" w:hAnsi="Traditional Arabic" w:cs="Traditional Arabic"/>
                <w:noProof/>
                <w:sz w:val="34"/>
                <w:szCs w:val="34"/>
                <w:rtl/>
              </w:rPr>
              <w:t>الدرس السابع</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Toc17543675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29</w:t>
            </w:r>
            <w:r w:rsidRPr="00421FEA">
              <w:rPr>
                <w:rStyle w:val="Hyperlink"/>
                <w:rFonts w:ascii="Traditional Arabic" w:hAnsi="Traditional Arabic" w:cs="Traditional Arabic"/>
                <w:noProof/>
                <w:sz w:val="34"/>
                <w:szCs w:val="34"/>
                <w:rtl/>
              </w:rPr>
              <w:fldChar w:fldCharType="end"/>
            </w:r>
          </w:hyperlink>
        </w:p>
        <w:p w14:paraId="58BC0AAE"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6" w:history="1">
            <w:r w:rsidRPr="00421FEA">
              <w:rPr>
                <w:rStyle w:val="Hyperlink"/>
                <w:rFonts w:ascii="Traditional Arabic" w:hAnsi="Traditional Arabic" w:cs="Traditional Arabic"/>
                <w:noProof/>
                <w:sz w:val="34"/>
                <w:szCs w:val="34"/>
                <w:rtl/>
              </w:rPr>
              <w:t>الدرس الثامن</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Toc17543676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32</w:t>
            </w:r>
            <w:r w:rsidRPr="00421FEA">
              <w:rPr>
                <w:rStyle w:val="Hyperlink"/>
                <w:rFonts w:ascii="Traditional Arabic" w:hAnsi="Traditional Arabic" w:cs="Traditional Arabic"/>
                <w:noProof/>
                <w:sz w:val="34"/>
                <w:szCs w:val="34"/>
                <w:rtl/>
              </w:rPr>
              <w:fldChar w:fldCharType="end"/>
            </w:r>
          </w:hyperlink>
        </w:p>
        <w:p w14:paraId="40F289A8"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7" w:history="1">
            <w:r w:rsidRPr="00421FEA">
              <w:rPr>
                <w:rStyle w:val="Hyperlink"/>
                <w:rFonts w:ascii="Traditional Arabic" w:hAnsi="Traditional Arabic" w:cs="Traditional Arabic"/>
                <w:noProof/>
                <w:sz w:val="34"/>
                <w:szCs w:val="34"/>
                <w:rtl/>
              </w:rPr>
              <w:t>الدرس التاسع</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Toc17543677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34</w:t>
            </w:r>
            <w:r w:rsidRPr="00421FEA">
              <w:rPr>
                <w:rStyle w:val="Hyperlink"/>
                <w:rFonts w:ascii="Traditional Arabic" w:hAnsi="Traditional Arabic" w:cs="Traditional Arabic"/>
                <w:noProof/>
                <w:sz w:val="34"/>
                <w:szCs w:val="34"/>
                <w:rtl/>
              </w:rPr>
              <w:fldChar w:fldCharType="end"/>
            </w:r>
          </w:hyperlink>
        </w:p>
        <w:p w14:paraId="3397C0B5"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8" w:history="1">
            <w:r w:rsidRPr="00421FEA">
              <w:rPr>
                <w:rStyle w:val="Hyperlink"/>
                <w:rFonts w:ascii="Traditional Arabic" w:hAnsi="Traditional Arabic" w:cs="Traditional Arabic"/>
                <w:noProof/>
                <w:sz w:val="34"/>
                <w:szCs w:val="34"/>
                <w:rtl/>
              </w:rPr>
              <w:t>الدرس العاشر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Toc17543678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36</w:t>
            </w:r>
            <w:r w:rsidRPr="00421FEA">
              <w:rPr>
                <w:rStyle w:val="Hyperlink"/>
                <w:rFonts w:ascii="Traditional Arabic" w:hAnsi="Traditional Arabic" w:cs="Traditional Arabic"/>
                <w:noProof/>
                <w:sz w:val="34"/>
                <w:szCs w:val="34"/>
                <w:rtl/>
              </w:rPr>
              <w:fldChar w:fldCharType="end"/>
            </w:r>
          </w:hyperlink>
        </w:p>
        <w:p w14:paraId="5FC8AEF4"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79" w:history="1">
            <w:r w:rsidRPr="00421FEA">
              <w:rPr>
                <w:rStyle w:val="Hyperlink"/>
                <w:rFonts w:ascii="Traditional Arabic" w:hAnsi="Traditional Arabic" w:cs="Traditional Arabic"/>
                <w:noProof/>
                <w:sz w:val="34"/>
                <w:szCs w:val="34"/>
                <w:rtl/>
              </w:rPr>
              <w:t>الدرس الحادي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Toc17543679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40</w:t>
            </w:r>
            <w:r w:rsidRPr="00421FEA">
              <w:rPr>
                <w:rStyle w:val="Hyperlink"/>
                <w:rFonts w:ascii="Traditional Arabic" w:hAnsi="Traditional Arabic" w:cs="Traditional Arabic"/>
                <w:noProof/>
                <w:sz w:val="34"/>
                <w:szCs w:val="34"/>
                <w:rtl/>
              </w:rPr>
              <w:fldChar w:fldCharType="end"/>
            </w:r>
          </w:hyperlink>
        </w:p>
        <w:p w14:paraId="30ECA042"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0" w:history="1">
            <w:r w:rsidRPr="00421FEA">
              <w:rPr>
                <w:rStyle w:val="Hyperlink"/>
                <w:rFonts w:ascii="Traditional Arabic" w:hAnsi="Traditional Arabic" w:cs="Traditional Arabic"/>
                <w:noProof/>
                <w:sz w:val="34"/>
                <w:szCs w:val="34"/>
                <w:rtl/>
              </w:rPr>
              <w:t>الدرس الثاني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Toc17543680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45</w:t>
            </w:r>
            <w:r w:rsidRPr="00421FEA">
              <w:rPr>
                <w:rStyle w:val="Hyperlink"/>
                <w:rFonts w:ascii="Traditional Arabic" w:hAnsi="Traditional Arabic" w:cs="Traditional Arabic"/>
                <w:noProof/>
                <w:sz w:val="34"/>
                <w:szCs w:val="34"/>
                <w:rtl/>
              </w:rPr>
              <w:fldChar w:fldCharType="end"/>
            </w:r>
          </w:hyperlink>
        </w:p>
        <w:p w14:paraId="00CCC0BF"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1" w:history="1">
            <w:r w:rsidRPr="00421FEA">
              <w:rPr>
                <w:rStyle w:val="Hyperlink"/>
                <w:rFonts w:ascii="Traditional Arabic" w:hAnsi="Traditional Arabic" w:cs="Traditional Arabic"/>
                <w:noProof/>
                <w:sz w:val="34"/>
                <w:szCs w:val="34"/>
                <w:rtl/>
              </w:rPr>
              <w:t>الدرس الثالث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Toc17543681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47</w:t>
            </w:r>
            <w:r w:rsidRPr="00421FEA">
              <w:rPr>
                <w:rStyle w:val="Hyperlink"/>
                <w:rFonts w:ascii="Traditional Arabic" w:hAnsi="Traditional Arabic" w:cs="Traditional Arabic"/>
                <w:noProof/>
                <w:sz w:val="34"/>
                <w:szCs w:val="34"/>
                <w:rtl/>
              </w:rPr>
              <w:fldChar w:fldCharType="end"/>
            </w:r>
          </w:hyperlink>
        </w:p>
        <w:p w14:paraId="4A0B1EC7"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2" w:history="1">
            <w:r w:rsidRPr="00421FEA">
              <w:rPr>
                <w:rStyle w:val="Hyperlink"/>
                <w:rFonts w:ascii="Traditional Arabic" w:hAnsi="Traditional Arabic" w:cs="Traditional Arabic"/>
                <w:noProof/>
                <w:sz w:val="34"/>
                <w:szCs w:val="34"/>
                <w:rtl/>
              </w:rPr>
              <w:t>الدرس الرابع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Toc17543682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50</w:t>
            </w:r>
            <w:r w:rsidRPr="00421FEA">
              <w:rPr>
                <w:rStyle w:val="Hyperlink"/>
                <w:rFonts w:ascii="Traditional Arabic" w:hAnsi="Traditional Arabic" w:cs="Traditional Arabic"/>
                <w:noProof/>
                <w:sz w:val="34"/>
                <w:szCs w:val="34"/>
                <w:rtl/>
              </w:rPr>
              <w:fldChar w:fldCharType="end"/>
            </w:r>
          </w:hyperlink>
        </w:p>
        <w:p w14:paraId="27A88566"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3" w:history="1">
            <w:r w:rsidRPr="00421FEA">
              <w:rPr>
                <w:rStyle w:val="Hyperlink"/>
                <w:rFonts w:ascii="Traditional Arabic" w:hAnsi="Traditional Arabic" w:cs="Traditional Arabic"/>
                <w:noProof/>
                <w:sz w:val="34"/>
                <w:szCs w:val="34"/>
                <w:rtl/>
              </w:rPr>
              <w:t>الدرس الخامس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Toc17543683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53</w:t>
            </w:r>
            <w:r w:rsidRPr="00421FEA">
              <w:rPr>
                <w:rStyle w:val="Hyperlink"/>
                <w:rFonts w:ascii="Traditional Arabic" w:hAnsi="Traditional Arabic" w:cs="Traditional Arabic"/>
                <w:noProof/>
                <w:sz w:val="34"/>
                <w:szCs w:val="34"/>
                <w:rtl/>
              </w:rPr>
              <w:fldChar w:fldCharType="end"/>
            </w:r>
          </w:hyperlink>
        </w:p>
        <w:p w14:paraId="0712557A"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4" w:history="1">
            <w:r w:rsidRPr="00421FEA">
              <w:rPr>
                <w:rStyle w:val="Hyperlink"/>
                <w:rFonts w:ascii="Traditional Arabic" w:hAnsi="Traditional Arabic" w:cs="Traditional Arabic"/>
                <w:noProof/>
                <w:sz w:val="34"/>
                <w:szCs w:val="34"/>
                <w:rtl/>
              </w:rPr>
              <w:t>الدرس السادس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Toc17543684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56</w:t>
            </w:r>
            <w:r w:rsidRPr="00421FEA">
              <w:rPr>
                <w:rStyle w:val="Hyperlink"/>
                <w:rFonts w:ascii="Traditional Arabic" w:hAnsi="Traditional Arabic" w:cs="Traditional Arabic"/>
                <w:noProof/>
                <w:sz w:val="34"/>
                <w:szCs w:val="34"/>
                <w:rtl/>
              </w:rPr>
              <w:fldChar w:fldCharType="end"/>
            </w:r>
          </w:hyperlink>
        </w:p>
        <w:p w14:paraId="6565DE5E"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5" w:history="1">
            <w:r w:rsidRPr="00421FEA">
              <w:rPr>
                <w:rStyle w:val="Hyperlink"/>
                <w:rFonts w:ascii="Traditional Arabic" w:hAnsi="Traditional Arabic" w:cs="Traditional Arabic"/>
                <w:noProof/>
                <w:sz w:val="34"/>
                <w:szCs w:val="34"/>
                <w:rtl/>
              </w:rPr>
              <w:t>الدرس السابع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Toc17543685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60</w:t>
            </w:r>
            <w:r w:rsidRPr="00421FEA">
              <w:rPr>
                <w:rStyle w:val="Hyperlink"/>
                <w:rFonts w:ascii="Traditional Arabic" w:hAnsi="Traditional Arabic" w:cs="Traditional Arabic"/>
                <w:noProof/>
                <w:sz w:val="34"/>
                <w:szCs w:val="34"/>
                <w:rtl/>
              </w:rPr>
              <w:fldChar w:fldCharType="end"/>
            </w:r>
          </w:hyperlink>
        </w:p>
        <w:p w14:paraId="1010AD12"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6" w:history="1">
            <w:r w:rsidRPr="00421FEA">
              <w:rPr>
                <w:rStyle w:val="Hyperlink"/>
                <w:rFonts w:ascii="Traditional Arabic" w:hAnsi="Traditional Arabic" w:cs="Traditional Arabic"/>
                <w:noProof/>
                <w:sz w:val="34"/>
                <w:szCs w:val="34"/>
                <w:rtl/>
              </w:rPr>
              <w:t>الدرس الثامن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Toc17543686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64</w:t>
            </w:r>
            <w:r w:rsidRPr="00421FEA">
              <w:rPr>
                <w:rStyle w:val="Hyperlink"/>
                <w:rFonts w:ascii="Traditional Arabic" w:hAnsi="Traditional Arabic" w:cs="Traditional Arabic"/>
                <w:noProof/>
                <w:sz w:val="34"/>
                <w:szCs w:val="34"/>
                <w:rtl/>
              </w:rPr>
              <w:fldChar w:fldCharType="end"/>
            </w:r>
          </w:hyperlink>
        </w:p>
        <w:p w14:paraId="6ACC34BF"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7" w:history="1">
            <w:r w:rsidRPr="00421FEA">
              <w:rPr>
                <w:rStyle w:val="Hyperlink"/>
                <w:rFonts w:ascii="Traditional Arabic" w:hAnsi="Traditional Arabic" w:cs="Traditional Arabic"/>
                <w:noProof/>
                <w:sz w:val="34"/>
                <w:szCs w:val="34"/>
                <w:rtl/>
              </w:rPr>
              <w:t>الدرس التاسع عشر</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Toc17543687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66</w:t>
            </w:r>
            <w:r w:rsidRPr="00421FEA">
              <w:rPr>
                <w:rStyle w:val="Hyperlink"/>
                <w:rFonts w:ascii="Traditional Arabic" w:hAnsi="Traditional Arabic" w:cs="Traditional Arabic"/>
                <w:noProof/>
                <w:sz w:val="34"/>
                <w:szCs w:val="34"/>
                <w:rtl/>
              </w:rPr>
              <w:fldChar w:fldCharType="end"/>
            </w:r>
          </w:hyperlink>
        </w:p>
        <w:p w14:paraId="37107FD8"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8" w:history="1">
            <w:r w:rsidRPr="00421FEA">
              <w:rPr>
                <w:rStyle w:val="Hyperlink"/>
                <w:rFonts w:ascii="Traditional Arabic" w:hAnsi="Traditional Arabic" w:cs="Traditional Arabic"/>
                <w:noProof/>
                <w:sz w:val="34"/>
                <w:szCs w:val="34"/>
                <w:rtl/>
              </w:rPr>
              <w:t>الدرس العشرون</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Toc17543688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71</w:t>
            </w:r>
            <w:r w:rsidRPr="00421FEA">
              <w:rPr>
                <w:rStyle w:val="Hyperlink"/>
                <w:rFonts w:ascii="Traditional Arabic" w:hAnsi="Traditional Arabic" w:cs="Traditional Arabic"/>
                <w:noProof/>
                <w:sz w:val="34"/>
                <w:szCs w:val="34"/>
                <w:rtl/>
              </w:rPr>
              <w:fldChar w:fldCharType="end"/>
            </w:r>
          </w:hyperlink>
        </w:p>
        <w:p w14:paraId="0F055012"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89" w:history="1">
            <w:r w:rsidRPr="00421FEA">
              <w:rPr>
                <w:rStyle w:val="Hyperlink"/>
                <w:rFonts w:ascii="Traditional Arabic" w:hAnsi="Traditional Arabic" w:cs="Traditional Arabic"/>
                <w:noProof/>
                <w:sz w:val="34"/>
                <w:szCs w:val="34"/>
                <w:rtl/>
              </w:rPr>
              <w:t>الدرس الحادي والعشرون</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Toc17543689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76</w:t>
            </w:r>
            <w:r w:rsidRPr="00421FEA">
              <w:rPr>
                <w:rStyle w:val="Hyperlink"/>
                <w:rFonts w:ascii="Traditional Arabic" w:hAnsi="Traditional Arabic" w:cs="Traditional Arabic"/>
                <w:noProof/>
                <w:sz w:val="34"/>
                <w:szCs w:val="34"/>
                <w:rtl/>
              </w:rPr>
              <w:fldChar w:fldCharType="end"/>
            </w:r>
          </w:hyperlink>
        </w:p>
        <w:p w14:paraId="59DD8AC5"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90" w:history="1">
            <w:r w:rsidRPr="00421FEA">
              <w:rPr>
                <w:rStyle w:val="Hyperlink"/>
                <w:rFonts w:ascii="Traditional Arabic" w:hAnsi="Traditional Arabic" w:cs="Traditional Arabic"/>
                <w:noProof/>
                <w:sz w:val="34"/>
                <w:szCs w:val="34"/>
                <w:rtl/>
              </w:rPr>
              <w:t>الدرس الثاني والعشرون</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Toc17543690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78</w:t>
            </w:r>
            <w:r w:rsidRPr="00421FEA">
              <w:rPr>
                <w:rStyle w:val="Hyperlink"/>
                <w:rFonts w:ascii="Traditional Arabic" w:hAnsi="Traditional Arabic" w:cs="Traditional Arabic"/>
                <w:noProof/>
                <w:sz w:val="34"/>
                <w:szCs w:val="34"/>
                <w:rtl/>
              </w:rPr>
              <w:fldChar w:fldCharType="end"/>
            </w:r>
          </w:hyperlink>
        </w:p>
        <w:p w14:paraId="2321854E"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91" w:history="1">
            <w:r w:rsidRPr="00421FEA">
              <w:rPr>
                <w:rStyle w:val="Hyperlink"/>
                <w:rFonts w:ascii="Traditional Arabic" w:hAnsi="Traditional Arabic" w:cs="Traditional Arabic"/>
                <w:noProof/>
                <w:sz w:val="34"/>
                <w:szCs w:val="34"/>
                <w:rtl/>
              </w:rPr>
              <w:t>الدرس الثالث والعشرون</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Toc17543691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80</w:t>
            </w:r>
            <w:r w:rsidRPr="00421FEA">
              <w:rPr>
                <w:rStyle w:val="Hyperlink"/>
                <w:rFonts w:ascii="Traditional Arabic" w:hAnsi="Traditional Arabic" w:cs="Traditional Arabic"/>
                <w:noProof/>
                <w:sz w:val="34"/>
                <w:szCs w:val="34"/>
                <w:rtl/>
              </w:rPr>
              <w:fldChar w:fldCharType="end"/>
            </w:r>
          </w:hyperlink>
        </w:p>
        <w:p w14:paraId="5803BDBA"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92" w:history="1">
            <w:r w:rsidRPr="00421FEA">
              <w:rPr>
                <w:rStyle w:val="Hyperlink"/>
                <w:rFonts w:ascii="Traditional Arabic" w:hAnsi="Traditional Arabic" w:cs="Traditional Arabic"/>
                <w:noProof/>
                <w:sz w:val="34"/>
                <w:szCs w:val="34"/>
                <w:rtl/>
              </w:rPr>
              <w:t>الدرس الرابع والعشرون</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Toc17543692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83</w:t>
            </w:r>
            <w:r w:rsidRPr="00421FEA">
              <w:rPr>
                <w:rStyle w:val="Hyperlink"/>
                <w:rFonts w:ascii="Traditional Arabic" w:hAnsi="Traditional Arabic" w:cs="Traditional Arabic"/>
                <w:noProof/>
                <w:sz w:val="34"/>
                <w:szCs w:val="34"/>
                <w:rtl/>
              </w:rPr>
              <w:fldChar w:fldCharType="end"/>
            </w:r>
          </w:hyperlink>
        </w:p>
        <w:p w14:paraId="229271D9" w14:textId="77777777" w:rsidR="00421FEA" w:rsidRPr="00421FEA" w:rsidRDefault="00421FEA" w:rsidP="00421FEA">
          <w:pPr>
            <w:pStyle w:val="20"/>
            <w:tabs>
              <w:tab w:val="right" w:leader="dot" w:pos="8296"/>
            </w:tabs>
            <w:spacing w:after="0" w:line="240" w:lineRule="auto"/>
            <w:ind w:left="0"/>
            <w:rPr>
              <w:rFonts w:ascii="Traditional Arabic" w:eastAsiaTheme="minorEastAsia" w:hAnsi="Traditional Arabic" w:cs="Traditional Arabic"/>
              <w:noProof/>
              <w:sz w:val="34"/>
              <w:szCs w:val="34"/>
              <w:rtl/>
            </w:rPr>
          </w:pPr>
          <w:hyperlink w:anchor="_Toc17543693" w:history="1">
            <w:r w:rsidRPr="00421FEA">
              <w:rPr>
                <w:rStyle w:val="Hyperlink"/>
                <w:rFonts w:ascii="Traditional Arabic" w:hAnsi="Traditional Arabic" w:cs="Traditional Arabic"/>
                <w:noProof/>
                <w:sz w:val="34"/>
                <w:szCs w:val="34"/>
                <w:rtl/>
              </w:rPr>
              <w:t>الدرس الخامس والعشرون</w:t>
            </w:r>
            <w:r w:rsidRPr="00421FEA">
              <w:rPr>
                <w:rFonts w:ascii="Traditional Arabic" w:hAnsi="Traditional Arabic" w:cs="Traditional Arabic"/>
                <w:noProof/>
                <w:webHidden/>
                <w:sz w:val="34"/>
                <w:szCs w:val="34"/>
                <w:rtl/>
              </w:rPr>
              <w:tab/>
            </w:r>
            <w:r w:rsidRPr="00421FEA">
              <w:rPr>
                <w:rStyle w:val="Hyperlink"/>
                <w:rFonts w:ascii="Traditional Arabic" w:hAnsi="Traditional Arabic" w:cs="Traditional Arabic"/>
                <w:noProof/>
                <w:sz w:val="34"/>
                <w:szCs w:val="34"/>
                <w:rtl/>
              </w:rPr>
              <w:fldChar w:fldCharType="begin"/>
            </w:r>
            <w:r w:rsidRPr="00421FEA">
              <w:rPr>
                <w:rFonts w:ascii="Traditional Arabic" w:hAnsi="Traditional Arabic" w:cs="Traditional Arabic"/>
                <w:noProof/>
                <w:webHidden/>
                <w:sz w:val="34"/>
                <w:szCs w:val="34"/>
                <w:rtl/>
              </w:rPr>
              <w:instrText xml:space="preserve"> </w:instrText>
            </w:r>
            <w:r w:rsidRPr="00421FEA">
              <w:rPr>
                <w:rFonts w:ascii="Traditional Arabic" w:hAnsi="Traditional Arabic" w:cs="Traditional Arabic"/>
                <w:noProof/>
                <w:webHidden/>
                <w:sz w:val="34"/>
                <w:szCs w:val="34"/>
              </w:rPr>
              <w:instrText>PAGEREF</w:instrText>
            </w:r>
            <w:r w:rsidRPr="00421FEA">
              <w:rPr>
                <w:rFonts w:ascii="Traditional Arabic" w:hAnsi="Traditional Arabic" w:cs="Traditional Arabic"/>
                <w:noProof/>
                <w:webHidden/>
                <w:sz w:val="34"/>
                <w:szCs w:val="34"/>
                <w:rtl/>
              </w:rPr>
              <w:instrText xml:space="preserve"> _</w:instrText>
            </w:r>
            <w:r w:rsidRPr="00421FEA">
              <w:rPr>
                <w:rFonts w:ascii="Traditional Arabic" w:hAnsi="Traditional Arabic" w:cs="Traditional Arabic"/>
                <w:noProof/>
                <w:webHidden/>
                <w:sz w:val="34"/>
                <w:szCs w:val="34"/>
              </w:rPr>
              <w:instrText>Toc17543693 \h</w:instrText>
            </w:r>
            <w:r w:rsidRPr="00421FEA">
              <w:rPr>
                <w:rFonts w:ascii="Traditional Arabic" w:hAnsi="Traditional Arabic" w:cs="Traditional Arabic"/>
                <w:noProof/>
                <w:webHidden/>
                <w:sz w:val="34"/>
                <w:szCs w:val="34"/>
                <w:rtl/>
              </w:rPr>
              <w:instrText xml:space="preserve"> </w:instrText>
            </w:r>
            <w:r w:rsidRPr="00421FEA">
              <w:rPr>
                <w:rStyle w:val="Hyperlink"/>
                <w:rFonts w:ascii="Traditional Arabic" w:hAnsi="Traditional Arabic" w:cs="Traditional Arabic"/>
                <w:noProof/>
                <w:sz w:val="34"/>
                <w:szCs w:val="34"/>
                <w:rtl/>
              </w:rPr>
            </w:r>
            <w:r w:rsidRPr="00421FEA">
              <w:rPr>
                <w:rStyle w:val="Hyperlink"/>
                <w:rFonts w:ascii="Traditional Arabic" w:hAnsi="Traditional Arabic" w:cs="Traditional Arabic"/>
                <w:noProof/>
                <w:sz w:val="34"/>
                <w:szCs w:val="34"/>
                <w:rtl/>
              </w:rPr>
              <w:fldChar w:fldCharType="separate"/>
            </w:r>
            <w:r w:rsidRPr="00421FEA">
              <w:rPr>
                <w:rFonts w:ascii="Traditional Arabic" w:hAnsi="Traditional Arabic" w:cs="Traditional Arabic"/>
                <w:noProof/>
                <w:webHidden/>
                <w:sz w:val="34"/>
                <w:szCs w:val="34"/>
                <w:rtl/>
              </w:rPr>
              <w:t>85</w:t>
            </w:r>
            <w:r w:rsidRPr="00421FEA">
              <w:rPr>
                <w:rStyle w:val="Hyperlink"/>
                <w:rFonts w:ascii="Traditional Arabic" w:hAnsi="Traditional Arabic" w:cs="Traditional Arabic"/>
                <w:noProof/>
                <w:sz w:val="34"/>
                <w:szCs w:val="34"/>
                <w:rtl/>
              </w:rPr>
              <w:fldChar w:fldCharType="end"/>
            </w:r>
          </w:hyperlink>
        </w:p>
        <w:p w14:paraId="36688669" w14:textId="24796A1F" w:rsidR="00250361" w:rsidRPr="00421FEA" w:rsidRDefault="00023BDD" w:rsidP="00421FEA">
          <w:pPr>
            <w:spacing w:after="0" w:line="240" w:lineRule="auto"/>
            <w:rPr>
              <w:rFonts w:ascii="Traditional Arabic" w:hAnsi="Traditional Arabic" w:cs="Traditional Arabic"/>
              <w:b/>
              <w:bCs/>
              <w:sz w:val="34"/>
              <w:szCs w:val="34"/>
            </w:rPr>
          </w:pPr>
          <w:r w:rsidRPr="00421FEA">
            <w:rPr>
              <w:rFonts w:ascii="Traditional Arabic" w:hAnsi="Traditional Arabic" w:cs="Traditional Arabic"/>
              <w:b/>
              <w:bCs/>
              <w:sz w:val="34"/>
              <w:szCs w:val="34"/>
              <w:lang w:val="ar-SA"/>
            </w:rPr>
            <w:fldChar w:fldCharType="end"/>
          </w:r>
        </w:p>
      </w:sdtContent>
    </w:sdt>
    <w:sectPr w:rsidR="00250361" w:rsidRPr="00421FEA" w:rsidSect="009C239B">
      <w:footerReference w:type="default" r:id="rId11"/>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5E342" w14:textId="77777777" w:rsidR="00482BA0" w:rsidRDefault="00482BA0" w:rsidP="006B3E73">
      <w:pPr>
        <w:spacing w:after="0" w:line="240" w:lineRule="auto"/>
      </w:pPr>
      <w:r>
        <w:separator/>
      </w:r>
    </w:p>
  </w:endnote>
  <w:endnote w:type="continuationSeparator" w:id="0">
    <w:p w14:paraId="4C06895B" w14:textId="77777777" w:rsidR="00482BA0" w:rsidRDefault="00482BA0" w:rsidP="006B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41E40CAE" w14:textId="07CAAFE6" w:rsidR="00146787" w:rsidRPr="00023BDD" w:rsidRDefault="00482BA0" w:rsidP="00023BDD">
        <w:pPr>
          <w:pStyle w:val="a5"/>
          <w:tabs>
            <w:tab w:val="clear" w:pos="8306"/>
          </w:tabs>
          <w:ind w:right="-851"/>
        </w:pPr>
        <w:r>
          <w:rPr>
            <w:noProof/>
          </w:rPr>
          <w:pict w14:anchorId="7E0A9AFD">
            <v:shapetype id="_x0000_t202" coordsize="21600,21600" o:spt="202" path="m,l,21600r21600,l21600,xe">
              <v:stroke joinstyle="miter"/>
              <v:path gradientshapeok="t" o:connecttype="rect"/>
            </v:shapetype>
            <v:shape id="مربع نص 2" o:spid="_x0000_s2050" type="#_x0000_t202" style="position:absolute;left:0;text-align:left;margin-left:186.65pt;margin-top:-6.1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593E2FF9" w14:textId="77777777" w:rsidR="00023BDD" w:rsidRDefault="00482BA0" w:rsidP="00023BDD">
                    <w:hyperlink r:id="rId1" w:history="1">
                      <w:r w:rsidR="00023BDD" w:rsidRPr="00C01086">
                        <w:rPr>
                          <w:rStyle w:val="Hyperlink"/>
                          <w:sz w:val="26"/>
                          <w:szCs w:val="26"/>
                        </w:rPr>
                        <w:t>www.alukah.net</w:t>
                      </w:r>
                    </w:hyperlink>
                  </w:p>
                </w:txbxContent>
              </v:textbox>
              <w10:wrap type="tight"/>
            </v:shape>
          </w:pict>
        </w:r>
        <w:r w:rsidR="00023BDD">
          <w:rPr>
            <w:noProof/>
          </w:rPr>
          <w:drawing>
            <wp:anchor distT="0" distB="0" distL="114300" distR="114300" simplePos="0" relativeHeight="251658752" behindDoc="1" locked="0" layoutInCell="1" allowOverlap="1" wp14:anchorId="3A273C87" wp14:editId="53738D73">
              <wp:simplePos x="0" y="0"/>
              <wp:positionH relativeFrom="column">
                <wp:posOffset>-135255</wp:posOffset>
              </wp:positionH>
              <wp:positionV relativeFrom="paragraph">
                <wp:posOffset>-178056</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7EE082B7">
            <v:group id="مجموعة 4" o:spid="_x0000_s2051"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">
              <v:rect id="Rectangle 20" o:spid="_x0000_s205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Vg8MA&#10;AADaAAAADwAAAGRycy9kb3ducmV2LnhtbESPT2sCMRTE74V+h/AK3mq2g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Vg8MAAADaAAAADwAAAAAAAAAAAAAAAACYAgAAZHJzL2Rv&#10;d25yZXYueG1sUEsFBgAAAAAEAAQA9QAAAIgDAAAAAA==&#10;" fillcolor="white [3201]" strokecolor="#9bbb59 [3206]" strokeweight="2pt"/>
              <v:rect id="Rectangle 21" o:spid="_x0000_s205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RMQA&#10;AADaAAAADwAAAGRycy9kb3ducmV2LnhtbESPT4vCMBTE78J+h/AEL7KmetDSNYq7oIgXse7F26N5&#10;/bM2L90mav32RhA8DjPzG2a+7EwtrtS6yrKC8SgCQZxZXXGh4Pe4/oxBOI+ssbZMCu7kYLn46M0x&#10;0fbGB7qmvhABwi5BBaX3TSKly0oy6Ea2IQ5ebluDPsi2kLrFW4CbWk6iaCoNVhwWSmzop6TsnF6M&#10;gu/9atOs5S4u/vP8OPu7nIb7+KTUoN+tvkB46vw7/GpvtYIpPK+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ETEAAAA2gAAAA8AAAAAAAAAAAAAAAAAmAIAAGRycy9k&#10;b3ducmV2LnhtbFBLBQYAAAAABAAEAPUAAACJAwAAAAA=&#10;" fillcolor="white [3201]" strokecolor="#9bbb59 [3206]" strokeweight="2pt"/>
              <v:rect id="Rectangle 22" o:spid="_x0000_s205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WJsEA&#10;AADaAAAADwAAAGRycy9kb3ducmV2LnhtbESPS6vCMBSE9xf8D+EI7q6pLvRSjaKCLxAuPnB9aI5t&#10;sTmpTaz13xtBcDnMzDfMeNqYQtRUudyygl43AkGcWJ1zquB0XP7+gXAeWWNhmRQ8ycF00voZY6zt&#10;g/dUH3wqAoRdjAoy78tYSpdkZNB1bUkcvIutDPogq1TqCh8BbgrZj6KBNJhzWMiwpEVGyfVwNwrM&#10;qV7891Z42xaXsz9u13P73DVKddrNbATCU+O/4U97oxUM4X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FibBAAAA2gAAAA8AAAAAAAAAAAAAAAAAmAIAAGRycy9kb3du&#10;cmV2LnhtbFBLBQYAAAAABAAEAPUAAACGAwAAAAA=&#10;" fillcolor="white [3201]" strokecolor="#9bbb59 [3206]" strokeweight="2pt">
                <v:textbox>
                  <w:txbxContent>
                    <w:p w14:paraId="6A18E0BB" w14:textId="77777777" w:rsidR="00023BDD" w:rsidRPr="00A74C62" w:rsidRDefault="00023BDD" w:rsidP="00023BDD">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21FEA" w:rsidRPr="00421FEA">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066F9" w14:textId="77777777" w:rsidR="00482BA0" w:rsidRDefault="00482BA0" w:rsidP="006B3E73">
      <w:pPr>
        <w:spacing w:after="0" w:line="240" w:lineRule="auto"/>
      </w:pPr>
      <w:r>
        <w:separator/>
      </w:r>
    </w:p>
  </w:footnote>
  <w:footnote w:type="continuationSeparator" w:id="0">
    <w:p w14:paraId="5641AE72" w14:textId="77777777" w:rsidR="00482BA0" w:rsidRDefault="00482BA0" w:rsidP="006B3E73">
      <w:pPr>
        <w:spacing w:after="0" w:line="240" w:lineRule="auto"/>
      </w:pPr>
      <w:r>
        <w:continuationSeparator/>
      </w:r>
    </w:p>
  </w:footnote>
  <w:footnote w:id="1">
    <w:p w14:paraId="26E2ABB0" w14:textId="77777777" w:rsidR="00146787" w:rsidRDefault="00146787" w:rsidP="006B3E73">
      <w:pPr>
        <w:pStyle w:val="a3"/>
        <w:jc w:val="lowKashida"/>
        <w:rPr>
          <w:rFonts w:ascii="Traditional Arabic" w:hAnsi="Traditional Arabic" w:cs="Traditional Arabic"/>
          <w:sz w:val="32"/>
          <w:szCs w:val="32"/>
        </w:rPr>
      </w:pPr>
      <w:r>
        <w:rPr>
          <w:rFonts w:ascii="Traditional Arabic" w:hAnsi="Traditional Arabic" w:cs="Traditional Arabic"/>
          <w:sz w:val="32"/>
          <w:szCs w:val="32"/>
        </w:rPr>
        <w:t>(</w:t>
      </w:r>
      <w:r>
        <w:rPr>
          <w:rStyle w:val="a7"/>
          <w:rFonts w:ascii="Traditional Arabic" w:hAnsi="Traditional Arabic" w:cs="Traditional Arabic"/>
          <w:sz w:val="32"/>
          <w:szCs w:val="32"/>
          <w:vertAlign w:val="baseline"/>
        </w:rPr>
        <w:footnoteRef/>
      </w:r>
      <w:r>
        <w:rPr>
          <w:rFonts w:ascii="Traditional Arabic" w:hAnsi="Traditional Arabic" w:cs="Traditional Arabic"/>
          <w:sz w:val="32"/>
          <w:szCs w:val="32"/>
          <w:rtl/>
        </w:rPr>
        <w:t xml:space="preserve"> قال النووي في الأذكار (ص112): (</w:t>
      </w:r>
      <w:r>
        <w:rPr>
          <w:rFonts w:ascii="Traditional Arabic" w:hAnsi="Traditional Arabic" w:cs="Traditional Arabic"/>
          <w:color w:val="000000"/>
          <w:sz w:val="32"/>
          <w:szCs w:val="32"/>
          <w:rtl/>
        </w:rPr>
        <w:t xml:space="preserve">رُوّينا هذه الألفاظ كلها في كتاب الأربعين للحافظ عبد القادر </w:t>
      </w:r>
      <w:proofErr w:type="spellStart"/>
      <w:r>
        <w:rPr>
          <w:rFonts w:ascii="Traditional Arabic" w:hAnsi="Traditional Arabic" w:cs="Traditional Arabic"/>
          <w:color w:val="000000"/>
          <w:sz w:val="32"/>
          <w:szCs w:val="32"/>
          <w:rtl/>
        </w:rPr>
        <w:t>الرهاوي</w:t>
      </w:r>
      <w:proofErr w:type="spellEnd"/>
      <w:r>
        <w:rPr>
          <w:rFonts w:ascii="Traditional Arabic" w:hAnsi="Traditional Arabic" w:cs="Traditional Arabic"/>
          <w:color w:val="000000"/>
          <w:sz w:val="32"/>
          <w:szCs w:val="32"/>
          <w:rtl/>
        </w:rPr>
        <w:t>، وهو حديث حسن)</w:t>
      </w:r>
      <w:r>
        <w:rPr>
          <w:rFonts w:ascii="Traditional Arabic" w:hAnsi="Traditional Arabic" w:cs="Traditional Arabic"/>
          <w:sz w:val="32"/>
          <w:szCs w:val="32"/>
          <w:rtl/>
        </w:rPr>
        <w:t>اهـ</w:t>
      </w:r>
    </w:p>
  </w:footnote>
  <w:footnote w:id="2">
    <w:p w14:paraId="60E1504F" w14:textId="77777777" w:rsidR="00146787" w:rsidRPr="003319DF" w:rsidRDefault="00146787" w:rsidP="006B3E73">
      <w:pPr>
        <w:pStyle w:val="a3"/>
        <w:jc w:val="lowKashida"/>
        <w:rPr>
          <w:rFonts w:ascii="Traditional Arabic" w:hAnsi="Traditional Arabic" w:cs="Traditional Arabic"/>
          <w:sz w:val="32"/>
          <w:szCs w:val="32"/>
          <w:rtl/>
        </w:rPr>
      </w:pPr>
      <w:r w:rsidRPr="00146787">
        <w:rPr>
          <w:rStyle w:val="a7"/>
          <w:rFonts w:ascii="Traditional Arabic" w:hAnsi="Traditional Arabic" w:cs="Traditional Arabic"/>
          <w:sz w:val="32"/>
          <w:szCs w:val="32"/>
          <w:vertAlign w:val="baseline"/>
        </w:rPr>
        <w:footnoteRef/>
      </w:r>
      <w:r w:rsidRPr="00146787">
        <w:rPr>
          <w:rFonts w:ascii="Traditional Arabic" w:hAnsi="Traditional Arabic" w:cs="Traditional Arabic"/>
          <w:sz w:val="32"/>
          <w:szCs w:val="32"/>
          <w:rtl/>
        </w:rPr>
        <w:t>)</w:t>
      </w:r>
      <w:r w:rsidRPr="00146787">
        <w:rPr>
          <w:rFonts w:ascii="Traditional Arabic" w:hAnsi="Traditional Arabic" w:cs="Traditional Arabic" w:hint="cs"/>
          <w:sz w:val="32"/>
          <w:szCs w:val="32"/>
          <w:rtl/>
        </w:rPr>
        <w:t xml:space="preserve"> كان الأولى أن يعبّر المصنفُ رحمه الله تعالى بـ(الإيجاب)، و(الندب) إلخ، لأنَّ الحكم الشرعي هو خطاب الله تعالى، وهو الإيجاب والندب </w:t>
      </w:r>
      <w:proofErr w:type="spellStart"/>
      <w:r w:rsidRPr="00146787">
        <w:rPr>
          <w:rFonts w:ascii="Traditional Arabic" w:hAnsi="Traditional Arabic" w:cs="Traditional Arabic" w:hint="cs"/>
          <w:sz w:val="32"/>
          <w:szCs w:val="32"/>
          <w:rtl/>
        </w:rPr>
        <w:t>و..إلخ</w:t>
      </w:r>
      <w:proofErr w:type="spellEnd"/>
      <w:r w:rsidRPr="00146787">
        <w:rPr>
          <w:rFonts w:ascii="Traditional Arabic" w:hAnsi="Traditional Arabic" w:cs="Traditional Arabic" w:hint="cs"/>
          <w:sz w:val="32"/>
          <w:szCs w:val="32"/>
          <w:rtl/>
        </w:rPr>
        <w:t>، وأما المطلوب منا فهو: الواجب والمندوب، ولعل المصنف رحمه الله تعالى عبّر بذلك لكون الأمر واضحًا.</w:t>
      </w:r>
    </w:p>
  </w:footnote>
  <w:footnote w:id="3">
    <w:p w14:paraId="3ED2CA94" w14:textId="77777777" w:rsidR="00146787" w:rsidRDefault="00146787" w:rsidP="006B3E73">
      <w:pPr>
        <w:pStyle w:val="a3"/>
        <w:jc w:val="lowKashida"/>
        <w:rPr>
          <w:rFonts w:ascii="Traditional Arabic" w:hAnsi="Traditional Arabic" w:cs="Traditional Arabic"/>
          <w:sz w:val="32"/>
          <w:szCs w:val="32"/>
          <w:rtl/>
        </w:rPr>
      </w:pPr>
      <w:r>
        <w:rPr>
          <w:rFonts w:ascii="Traditional Arabic" w:hAnsi="Traditional Arabic" w:cs="Traditional Arabic"/>
          <w:sz w:val="32"/>
          <w:szCs w:val="32"/>
        </w:rPr>
        <w:t>(</w:t>
      </w:r>
      <w:r>
        <w:rPr>
          <w:rStyle w:val="a7"/>
          <w:rFonts w:ascii="Traditional Arabic" w:hAnsi="Traditional Arabic" w:cs="Traditional Arabic"/>
          <w:sz w:val="32"/>
          <w:szCs w:val="32"/>
          <w:vertAlign w:val="baseline"/>
        </w:rPr>
        <w:footnoteRef/>
      </w:r>
      <w:r>
        <w:rPr>
          <w:rFonts w:ascii="Traditional Arabic" w:hAnsi="Traditional Arabic" w:cs="Traditional Arabic"/>
          <w:sz w:val="32"/>
          <w:szCs w:val="32"/>
          <w:rtl/>
        </w:rPr>
        <w:t xml:space="preserve"> للمكروه أربعة </w:t>
      </w:r>
      <w:proofErr w:type="spellStart"/>
      <w:r>
        <w:rPr>
          <w:rFonts w:ascii="Traditional Arabic" w:hAnsi="Traditional Arabic" w:cs="Traditional Arabic"/>
          <w:sz w:val="32"/>
          <w:szCs w:val="32"/>
          <w:rtl/>
        </w:rPr>
        <w:t>أطلاقات</w:t>
      </w:r>
      <w:proofErr w:type="spellEnd"/>
      <w:r>
        <w:rPr>
          <w:rFonts w:ascii="Traditional Arabic" w:hAnsi="Traditional Arabic" w:cs="Traditional Arabic"/>
          <w:sz w:val="32"/>
          <w:szCs w:val="32"/>
          <w:rtl/>
        </w:rPr>
        <w:t>:</w:t>
      </w:r>
    </w:p>
    <w:p w14:paraId="37B26E7A" w14:textId="77777777" w:rsidR="00146787" w:rsidRDefault="00146787" w:rsidP="006B3E73">
      <w:pPr>
        <w:pStyle w:val="a3"/>
        <w:jc w:val="lowKashida"/>
        <w:rPr>
          <w:rFonts w:ascii="Traditional Arabic" w:hAnsi="Traditional Arabic" w:cs="Traditional Arabic"/>
          <w:sz w:val="32"/>
          <w:szCs w:val="32"/>
          <w:rtl/>
        </w:rPr>
      </w:pPr>
      <w:r>
        <w:rPr>
          <w:rFonts w:ascii="Traditional Arabic" w:hAnsi="Traditional Arabic" w:cs="Traditional Arabic"/>
          <w:sz w:val="32"/>
          <w:szCs w:val="32"/>
          <w:rtl/>
        </w:rPr>
        <w:t>الأول: يطلق على ما ورد فيه نهي خاص غير جازم، كالنهي عن التنفس في الإناء، وعن التمسح من الخلاء باليمين.</w:t>
      </w:r>
    </w:p>
    <w:p w14:paraId="53450893" w14:textId="77777777" w:rsidR="00146787" w:rsidRDefault="00146787" w:rsidP="006B3E73">
      <w:pPr>
        <w:pStyle w:val="a3"/>
        <w:jc w:val="lowKashida"/>
        <w:rPr>
          <w:rFonts w:ascii="Traditional Arabic" w:hAnsi="Traditional Arabic" w:cs="Traditional Arabic"/>
          <w:sz w:val="32"/>
          <w:szCs w:val="32"/>
          <w:rtl/>
        </w:rPr>
      </w:pPr>
      <w:r>
        <w:rPr>
          <w:rFonts w:ascii="Traditional Arabic" w:hAnsi="Traditional Arabic" w:cs="Traditional Arabic"/>
          <w:sz w:val="32"/>
          <w:szCs w:val="32"/>
          <w:rtl/>
        </w:rPr>
        <w:t>الثاني: يطلق على ما ورد فيه نهي عام أو ترك سنة غير مؤكدة، كترك تنشيف الأعضاء بعد الوضوء، وهو ما يسمى عند المتأخرين من الأصوليين (خلاف الأولى)، وعند المتقدمين منهم (الكراهة الخفيفة).</w:t>
      </w:r>
    </w:p>
    <w:p w14:paraId="1A66C978" w14:textId="77777777" w:rsidR="00146787" w:rsidRDefault="00146787" w:rsidP="006B3E73">
      <w:pPr>
        <w:pStyle w:val="a3"/>
        <w:jc w:val="lowKashida"/>
        <w:rPr>
          <w:rFonts w:ascii="Traditional Arabic" w:hAnsi="Traditional Arabic" w:cs="Traditional Arabic"/>
          <w:sz w:val="32"/>
          <w:szCs w:val="32"/>
          <w:rtl/>
        </w:rPr>
      </w:pPr>
      <w:r>
        <w:rPr>
          <w:rFonts w:ascii="Traditional Arabic" w:hAnsi="Traditional Arabic" w:cs="Traditional Arabic"/>
          <w:sz w:val="32"/>
          <w:szCs w:val="32"/>
          <w:rtl/>
        </w:rPr>
        <w:t xml:space="preserve">الثالث: يطلق على ترك السنن المؤكدة، كترك غسل الجمعة، قال العلامة الشرقاوي في حاشيته (1/116): (الفقهاء يكتفون بشدة الطلب للضد، وينزّلون مخالفة ذلك منزلة النهي المخصوص في </w:t>
      </w:r>
      <w:proofErr w:type="gramStart"/>
      <w:r>
        <w:rPr>
          <w:rFonts w:ascii="Traditional Arabic" w:hAnsi="Traditional Arabic" w:cs="Traditional Arabic"/>
          <w:sz w:val="32"/>
          <w:szCs w:val="32"/>
          <w:rtl/>
        </w:rPr>
        <w:t>الكراهة)اهـ</w:t>
      </w:r>
      <w:proofErr w:type="gramEnd"/>
    </w:p>
    <w:p w14:paraId="744BC0CE" w14:textId="77777777" w:rsidR="00146787" w:rsidRDefault="00146787" w:rsidP="006B3E73">
      <w:pPr>
        <w:pStyle w:val="a3"/>
        <w:jc w:val="lowKashida"/>
        <w:rPr>
          <w:sz w:val="32"/>
          <w:szCs w:val="32"/>
          <w:rtl/>
        </w:rPr>
      </w:pPr>
      <w:r w:rsidRPr="00146787">
        <w:rPr>
          <w:rFonts w:ascii="Traditional Arabic" w:hAnsi="Traditional Arabic" w:cs="Traditional Arabic"/>
          <w:sz w:val="32"/>
          <w:szCs w:val="32"/>
          <w:rtl/>
        </w:rPr>
        <w:t xml:space="preserve">الرابع: يطلق على الحرام، وهذا موجود عند المتقدمين من الأئمة، ولعل منه قول بعض </w:t>
      </w:r>
      <w:proofErr w:type="spellStart"/>
      <w:r w:rsidRPr="00146787">
        <w:rPr>
          <w:rFonts w:ascii="Traditional Arabic" w:hAnsi="Traditional Arabic" w:cs="Traditional Arabic"/>
          <w:sz w:val="32"/>
          <w:szCs w:val="32"/>
          <w:rtl/>
        </w:rPr>
        <w:t>فقهائنا</w:t>
      </w:r>
      <w:proofErr w:type="spellEnd"/>
      <w:r w:rsidRPr="00146787">
        <w:rPr>
          <w:rFonts w:ascii="Traditional Arabic" w:hAnsi="Traditional Arabic" w:cs="Traditional Arabic"/>
          <w:sz w:val="32"/>
          <w:szCs w:val="32"/>
          <w:rtl/>
        </w:rPr>
        <w:t xml:space="preserve"> الشافعية: (الأوقات التي تكره فيها الصلاة)، أي: تحرم.</w:t>
      </w:r>
    </w:p>
  </w:footnote>
  <w:footnote w:id="4">
    <w:p w14:paraId="1930923A" w14:textId="77777777" w:rsidR="00146787" w:rsidRPr="003D24BF" w:rsidRDefault="00146787" w:rsidP="006B3E73">
      <w:pPr>
        <w:pStyle w:val="a3"/>
        <w:jc w:val="lowKashida"/>
        <w:rPr>
          <w:rFonts w:ascii="Traditional Arabic" w:hAnsi="Traditional Arabic" w:cs="Traditional Arabic"/>
          <w:sz w:val="28"/>
          <w:szCs w:val="28"/>
          <w:rtl/>
        </w:rPr>
      </w:pPr>
      <w:r w:rsidRPr="003D24BF">
        <w:rPr>
          <w:rStyle w:val="a7"/>
          <w:rFonts w:ascii="Traditional Arabic" w:hAnsi="Traditional Arabic" w:cs="Traditional Arabic"/>
          <w:sz w:val="28"/>
          <w:szCs w:val="28"/>
          <w:vertAlign w:val="baseline"/>
        </w:rPr>
        <w:footnoteRef/>
      </w:r>
      <w:r w:rsidRPr="003D24BF">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ومن غير الغالب الحج مثلًا، ففاسده غير باطله، حيث يلزمه المضي في فساده، ويفسد الحج بالجماع قبل التحلل الأول، ويبطل بالردة.</w:t>
      </w:r>
    </w:p>
  </w:footnote>
  <w:footnote w:id="5">
    <w:p w14:paraId="77668A6B" w14:textId="77777777" w:rsidR="00146787" w:rsidRDefault="00146787" w:rsidP="006B3E73">
      <w:pPr>
        <w:pStyle w:val="a3"/>
        <w:rPr>
          <w:rFonts w:ascii="Traditional Arabic" w:hAnsi="Traditional Arabic" w:cs="Traditional Arabic"/>
          <w:sz w:val="32"/>
          <w:szCs w:val="32"/>
          <w:rtl/>
        </w:rPr>
      </w:pPr>
      <w:r>
        <w:rPr>
          <w:rStyle w:val="a7"/>
          <w:rFonts w:ascii="Traditional Arabic" w:hAnsi="Traditional Arabic" w:cs="Traditional Arabic"/>
          <w:sz w:val="32"/>
          <w:szCs w:val="32"/>
          <w:vertAlign w:val="baseline"/>
        </w:rPr>
        <w:footnoteRef/>
      </w:r>
      <w:r>
        <w:rPr>
          <w:rFonts w:ascii="Traditional Arabic" w:hAnsi="Traditional Arabic" w:cs="Traditional Arabic"/>
          <w:sz w:val="32"/>
          <w:szCs w:val="32"/>
          <w:rtl/>
        </w:rPr>
        <w:t>) التصور هو: الإدراك الخالي عن الحكم.</w:t>
      </w:r>
    </w:p>
  </w:footnote>
  <w:footnote w:id="6">
    <w:p w14:paraId="33D9126C" w14:textId="77777777" w:rsidR="00146787" w:rsidRPr="00B40EB8" w:rsidRDefault="00146787" w:rsidP="006B3E73">
      <w:pPr>
        <w:pStyle w:val="a3"/>
        <w:jc w:val="lowKashida"/>
        <w:rPr>
          <w:rFonts w:ascii="Traditional Arabic" w:hAnsi="Traditional Arabic" w:cs="Traditional Arabic"/>
          <w:sz w:val="32"/>
          <w:szCs w:val="32"/>
          <w:rtl/>
        </w:rPr>
      </w:pPr>
      <w:r w:rsidRPr="00B40EB8">
        <w:rPr>
          <w:rStyle w:val="a7"/>
          <w:rFonts w:ascii="Traditional Arabic" w:hAnsi="Traditional Arabic" w:cs="Traditional Arabic"/>
          <w:sz w:val="32"/>
          <w:szCs w:val="32"/>
          <w:vertAlign w:val="baseline"/>
        </w:rPr>
        <w:footnoteRef/>
      </w:r>
      <w:r w:rsidRPr="00B40EB8">
        <w:rPr>
          <w:rFonts w:ascii="Traditional Arabic" w:hAnsi="Traditional Arabic" w:cs="Traditional Arabic"/>
          <w:sz w:val="32"/>
          <w:szCs w:val="32"/>
          <w:rtl/>
        </w:rPr>
        <w:t>) فالشك</w:t>
      </w:r>
      <w:r w:rsidRPr="00B40EB8">
        <w:rPr>
          <w:rFonts w:ascii="Traditional Arabic" w:hAnsi="Traditional Arabic" w:cs="Traditional Arabic" w:hint="cs"/>
          <w:sz w:val="32"/>
          <w:szCs w:val="32"/>
          <w:rtl/>
        </w:rPr>
        <w:t>ُّ</w:t>
      </w:r>
      <w:r w:rsidRPr="00B40EB8">
        <w:rPr>
          <w:rFonts w:ascii="Traditional Arabic" w:hAnsi="Traditional Arabic" w:cs="Traditional Arabic"/>
          <w:sz w:val="32"/>
          <w:szCs w:val="32"/>
          <w:rtl/>
        </w:rPr>
        <w:t xml:space="preserve"> غير الظنّ عند الأصوليين، أما الفقهاء فقد يفرّقون بينهما، وقد يجعلونهما مترادفين، فمن شكّ في نجاسةِ ماء أو غلب على ظنّه نجاستُهُ فإنَّه يحكم بطهارة الماء في الحالتين؛ عملًا الأصل.</w:t>
      </w:r>
    </w:p>
  </w:footnote>
  <w:footnote w:id="7">
    <w:p w14:paraId="29A49446" w14:textId="77777777" w:rsidR="00146787" w:rsidRDefault="00146787" w:rsidP="006B3E73">
      <w:pPr>
        <w:pStyle w:val="a3"/>
        <w:rPr>
          <w:rFonts w:ascii="Traditional Arabic" w:hAnsi="Traditional Arabic" w:cs="Traditional Arabic"/>
          <w:sz w:val="32"/>
          <w:szCs w:val="32"/>
          <w:rtl/>
        </w:rPr>
      </w:pPr>
      <w:r>
        <w:rPr>
          <w:rStyle w:val="a7"/>
          <w:rFonts w:ascii="Traditional Arabic" w:hAnsi="Traditional Arabic" w:cs="Traditional Arabic"/>
          <w:sz w:val="32"/>
          <w:szCs w:val="32"/>
          <w:vertAlign w:val="baseline"/>
        </w:rPr>
        <w:footnoteRef/>
      </w:r>
      <w:r>
        <w:rPr>
          <w:rFonts w:ascii="Traditional Arabic" w:hAnsi="Traditional Arabic" w:cs="Traditional Arabic"/>
          <w:sz w:val="32"/>
          <w:szCs w:val="32"/>
          <w:rtl/>
        </w:rPr>
        <w:t xml:space="preserve">) لم يعد المصنفُ رحمه الله تعالى الضمير المستتر في (حجَّ)، وعدّه آخرون؛ لأنَّه في حكم الملفوظ. </w:t>
      </w:r>
    </w:p>
  </w:footnote>
  <w:footnote w:id="8">
    <w:p w14:paraId="29D90F82" w14:textId="77777777" w:rsidR="00146787" w:rsidRDefault="00146787" w:rsidP="006B3E73">
      <w:pPr>
        <w:pStyle w:val="a3"/>
        <w:rPr>
          <w:rFonts w:ascii="Traditional Arabic" w:hAnsi="Traditional Arabic" w:cs="Traditional Arabic"/>
          <w:sz w:val="32"/>
          <w:szCs w:val="32"/>
          <w:rtl/>
        </w:rPr>
      </w:pPr>
      <w:r>
        <w:rPr>
          <w:rStyle w:val="a7"/>
          <w:rFonts w:ascii="Traditional Arabic" w:hAnsi="Traditional Arabic" w:cs="Traditional Arabic"/>
          <w:sz w:val="32"/>
          <w:szCs w:val="32"/>
          <w:vertAlign w:val="baseline"/>
        </w:rPr>
        <w:footnoteRef/>
      </w:r>
      <w:r>
        <w:rPr>
          <w:rFonts w:ascii="Traditional Arabic" w:hAnsi="Traditional Arabic" w:cs="Traditional Arabic"/>
          <w:sz w:val="32"/>
          <w:szCs w:val="32"/>
          <w:rtl/>
        </w:rPr>
        <w:t xml:space="preserve">) هكذا </w:t>
      </w:r>
      <w:proofErr w:type="gramStart"/>
      <w:r>
        <w:rPr>
          <w:rFonts w:ascii="Traditional Arabic" w:hAnsi="Traditional Arabic" w:cs="Traditional Arabic"/>
          <w:sz w:val="32"/>
          <w:szCs w:val="32"/>
          <w:rtl/>
        </w:rPr>
        <w:t>قال  المصنف</w:t>
      </w:r>
      <w:proofErr w:type="gramEnd"/>
      <w:r>
        <w:rPr>
          <w:rFonts w:ascii="Traditional Arabic" w:hAnsi="Traditional Arabic" w:cs="Traditional Arabic"/>
          <w:sz w:val="32"/>
          <w:szCs w:val="32"/>
          <w:rtl/>
        </w:rPr>
        <w:t>، وقال آخرون: إنَّ التقدير: (أدعو الله)، فهو راجع إلى الاسم والفعل.</w:t>
      </w:r>
    </w:p>
  </w:footnote>
  <w:footnote w:id="9">
    <w:p w14:paraId="0AB8F638" w14:textId="77777777" w:rsidR="00146787" w:rsidRDefault="00146787" w:rsidP="006B3E73">
      <w:pPr>
        <w:pStyle w:val="a3"/>
        <w:jc w:val="lowKashida"/>
        <w:rPr>
          <w:rFonts w:ascii="Traditional Arabic" w:hAnsi="Traditional Arabic" w:cs="Traditional Arabic"/>
          <w:sz w:val="32"/>
          <w:szCs w:val="32"/>
          <w:rtl/>
        </w:rPr>
      </w:pPr>
      <w:r>
        <w:rPr>
          <w:rStyle w:val="a7"/>
          <w:rFonts w:ascii="Traditional Arabic" w:hAnsi="Traditional Arabic" w:cs="Traditional Arabic"/>
          <w:sz w:val="32"/>
          <w:szCs w:val="32"/>
          <w:vertAlign w:val="baseline"/>
        </w:rPr>
        <w:footnoteRef/>
      </w:r>
      <w:r>
        <w:rPr>
          <w:rFonts w:ascii="Traditional Arabic" w:hAnsi="Traditional Arabic" w:cs="Traditional Arabic"/>
          <w:sz w:val="32"/>
          <w:szCs w:val="32"/>
          <w:rtl/>
        </w:rPr>
        <w:t xml:space="preserve">) المطلق ما دل على شائعٍ بلا قيد، كقولك: (أرسلْ أحدًا)، ومن أمثلته: النكرة في سياق الإثبات، وهو يختلف عن العام، فالعام يشمل جميع </w:t>
      </w:r>
      <w:r>
        <w:rPr>
          <w:rFonts w:ascii="Traditional Arabic" w:hAnsi="Traditional Arabic" w:cs="Traditional Arabic" w:hint="cs"/>
          <w:sz w:val="32"/>
          <w:szCs w:val="32"/>
          <w:rtl/>
        </w:rPr>
        <w:t>ال</w:t>
      </w:r>
      <w:r>
        <w:rPr>
          <w:rFonts w:ascii="Traditional Arabic" w:hAnsi="Traditional Arabic" w:cs="Traditional Arabic"/>
          <w:sz w:val="32"/>
          <w:szCs w:val="32"/>
          <w:rtl/>
        </w:rPr>
        <w:t>أفراد الذين يدخلون تحت لفظه، أما المطلق فيتناول فردًا واحدًا لكنه شائع، أي: غير معين.</w:t>
      </w:r>
    </w:p>
  </w:footnote>
  <w:footnote w:id="10">
    <w:p w14:paraId="74CA7C1C" w14:textId="77777777" w:rsidR="00146787" w:rsidRPr="00CC03F8" w:rsidRDefault="00146787" w:rsidP="006B3E73">
      <w:pPr>
        <w:pStyle w:val="a3"/>
        <w:jc w:val="lowKashida"/>
        <w:rPr>
          <w:rFonts w:ascii="Traditional Arabic" w:hAnsi="Traditional Arabic" w:cs="Traditional Arabic"/>
          <w:sz w:val="32"/>
          <w:szCs w:val="32"/>
          <w:rtl/>
        </w:rPr>
      </w:pPr>
      <w:r w:rsidRPr="00CC03F8">
        <w:rPr>
          <w:rStyle w:val="a7"/>
          <w:rFonts w:ascii="Traditional Arabic" w:hAnsi="Traditional Arabic" w:cs="Traditional Arabic"/>
          <w:sz w:val="32"/>
          <w:szCs w:val="32"/>
          <w:vertAlign w:val="baseline"/>
        </w:rPr>
        <w:footnoteRef/>
      </w:r>
      <w:r w:rsidRPr="00CC03F8">
        <w:rPr>
          <w:rFonts w:ascii="Traditional Arabic" w:hAnsi="Traditional Arabic" w:cs="Traditional Arabic"/>
          <w:sz w:val="32"/>
          <w:szCs w:val="32"/>
          <w:rtl/>
        </w:rPr>
        <w:t>) لم يذكر المصنف رحمه الله تعالى تخصيص النصوص بالإجماع، ولعل ذلك مبني على أنَّ الإجماع لا بدَّ أن يكون مستندًا إلى نصٍ</w:t>
      </w:r>
      <w:r>
        <w:rPr>
          <w:rFonts w:ascii="Traditional Arabic" w:hAnsi="Traditional Arabic" w:cs="Traditional Arabic" w:hint="cs"/>
          <w:sz w:val="32"/>
          <w:szCs w:val="32"/>
          <w:rtl/>
        </w:rPr>
        <w:t xml:space="preserve"> - كما سيأتي -</w:t>
      </w:r>
      <w:r w:rsidRPr="00CC03F8">
        <w:rPr>
          <w:rFonts w:ascii="Traditional Arabic" w:hAnsi="Traditional Arabic" w:cs="Traditional Arabic"/>
          <w:sz w:val="32"/>
          <w:szCs w:val="32"/>
          <w:rtl/>
        </w:rPr>
        <w:t xml:space="preserve"> فيكون النص هو المخصص حقيقةً، ومن أمثلة تخصيص النص بالإجماع، تخصيص عموم حديث: (إنَّ الماء طهور لا ينجسه شيء) أخرجه أبو داود وأحمد بالإجماع على أنَّ الماء إذا غيَّرته النجاسة فإنه ينجس.</w:t>
      </w:r>
    </w:p>
  </w:footnote>
  <w:footnote w:id="11">
    <w:p w14:paraId="1708401A" w14:textId="77777777" w:rsidR="00146787" w:rsidRPr="00954F36" w:rsidRDefault="00146787" w:rsidP="006B3E73">
      <w:pPr>
        <w:pStyle w:val="a3"/>
        <w:rPr>
          <w:rFonts w:ascii="Traditional Arabic" w:hAnsi="Traditional Arabic" w:cs="Traditional Arabic"/>
          <w:sz w:val="32"/>
          <w:szCs w:val="32"/>
          <w:rtl/>
        </w:rPr>
      </w:pPr>
      <w:r w:rsidRPr="00954F36">
        <w:rPr>
          <w:rStyle w:val="a7"/>
          <w:rFonts w:ascii="Traditional Arabic" w:hAnsi="Traditional Arabic" w:cs="Traditional Arabic"/>
          <w:sz w:val="32"/>
          <w:szCs w:val="32"/>
          <w:vertAlign w:val="baseline"/>
        </w:rPr>
        <w:footnoteRef/>
      </w:r>
      <w:r w:rsidRPr="00954F36">
        <w:rPr>
          <w:rFonts w:ascii="Traditional Arabic" w:hAnsi="Traditional Arabic" w:cs="Traditional Arabic"/>
          <w:sz w:val="32"/>
          <w:szCs w:val="32"/>
          <w:rtl/>
        </w:rPr>
        <w:t xml:space="preserve">) النهي عن الشهادة قبل الاستشهاد ثابت في الصحيحين من حديث عمران بن حصين </w:t>
      </w:r>
      <w:r w:rsidRPr="00954F36">
        <w:rPr>
          <w:rFonts w:ascii="Traditional Arabic" w:hAnsi="Traditional Arabic" w:cs="Traditional Arabic"/>
          <w:sz w:val="32"/>
          <w:szCs w:val="32"/>
        </w:rPr>
        <w:sym w:font="AGA Arabesque" w:char="F074"/>
      </w:r>
      <w:r w:rsidRPr="00954F36">
        <w:rPr>
          <w:rFonts w:ascii="Traditional Arabic" w:hAnsi="Traditional Arabic" w:cs="Traditional Arabic"/>
          <w:sz w:val="32"/>
          <w:szCs w:val="32"/>
          <w:rtl/>
        </w:rPr>
        <w:t>.</w:t>
      </w:r>
    </w:p>
  </w:footnote>
  <w:footnote w:id="12">
    <w:p w14:paraId="328FD7B9" w14:textId="77777777" w:rsidR="00146787" w:rsidRPr="00EB668D" w:rsidRDefault="00146787" w:rsidP="006B3E73">
      <w:pPr>
        <w:pStyle w:val="a3"/>
        <w:jc w:val="lowKashida"/>
        <w:rPr>
          <w:rFonts w:ascii="Traditional Arabic" w:hAnsi="Traditional Arabic" w:cs="Traditional Arabic"/>
          <w:sz w:val="32"/>
          <w:szCs w:val="32"/>
          <w:rtl/>
        </w:rPr>
      </w:pPr>
      <w:r w:rsidRPr="00EB668D">
        <w:rPr>
          <w:rStyle w:val="a7"/>
          <w:rFonts w:ascii="Traditional Arabic" w:hAnsi="Traditional Arabic" w:cs="Traditional Arabic"/>
          <w:sz w:val="32"/>
          <w:szCs w:val="32"/>
          <w:vertAlign w:val="baseline"/>
        </w:rPr>
        <w:footnoteRef/>
      </w:r>
      <w:r w:rsidRPr="00EB668D">
        <w:rPr>
          <w:rFonts w:ascii="Traditional Arabic" w:hAnsi="Traditional Arabic" w:cs="Traditional Arabic"/>
          <w:sz w:val="32"/>
          <w:szCs w:val="32"/>
          <w:rtl/>
        </w:rPr>
        <w:t xml:space="preserve">) وإنما اشترطوا ذلك؛ لأنَّهم يبحثون في الصحابي الذي له اجتهادٌ وفقهٌ؛ هل قوله حجة أم </w:t>
      </w:r>
      <w:proofErr w:type="gramStart"/>
      <w:r w:rsidRPr="00EB668D">
        <w:rPr>
          <w:rFonts w:ascii="Traditional Arabic" w:hAnsi="Traditional Arabic" w:cs="Traditional Arabic"/>
          <w:sz w:val="32"/>
          <w:szCs w:val="32"/>
          <w:rtl/>
        </w:rPr>
        <w:t>لا ؟</w:t>
      </w:r>
      <w:proofErr w:type="gramEnd"/>
      <w:r w:rsidRPr="00EB668D">
        <w:rPr>
          <w:rFonts w:ascii="Traditional Arabic" w:hAnsi="Traditional Arabic" w:cs="Traditional Arabic"/>
          <w:sz w:val="32"/>
          <w:szCs w:val="32"/>
          <w:rtl/>
        </w:rPr>
        <w:t xml:space="preserve"> وحصول ذلك للصحابي لا يمكن إلا بمدةٍ يلازم فيها </w:t>
      </w:r>
      <w:proofErr w:type="gramStart"/>
      <w:r w:rsidRPr="00EB668D">
        <w:rPr>
          <w:rFonts w:ascii="Traditional Arabic" w:hAnsi="Traditional Arabic" w:cs="Traditional Arabic"/>
          <w:sz w:val="32"/>
          <w:szCs w:val="32"/>
          <w:rtl/>
        </w:rPr>
        <w:t xml:space="preserve">النبي </w:t>
      </w:r>
      <w:r w:rsidRPr="00EB668D">
        <w:rPr>
          <w:rFonts w:ascii="Traditional Arabic" w:hAnsi="Traditional Arabic" w:cs="Traditional Arabic"/>
          <w:sz w:val="32"/>
          <w:szCs w:val="32"/>
        </w:rPr>
        <w:sym w:font="AGA Arabesque" w:char="F072"/>
      </w:r>
      <w:r w:rsidRPr="00EB668D">
        <w:rPr>
          <w:rFonts w:ascii="Traditional Arabic" w:hAnsi="Traditional Arabic" w:cs="Traditional Arabic"/>
          <w:sz w:val="32"/>
          <w:szCs w:val="32"/>
          <w:rtl/>
        </w:rPr>
        <w:t>،</w:t>
      </w:r>
      <w:proofErr w:type="gramEnd"/>
      <w:r w:rsidRPr="00EB668D">
        <w:rPr>
          <w:rFonts w:ascii="Traditional Arabic" w:hAnsi="Traditional Arabic" w:cs="Traditional Arabic"/>
          <w:sz w:val="32"/>
          <w:szCs w:val="32"/>
          <w:rtl/>
        </w:rPr>
        <w:t xml:space="preserve"> بينما يبحث المحدثون في اتصال الرواية وقبولها، وهذا لا يفتقر إلى طول ملازمة.</w:t>
      </w:r>
    </w:p>
  </w:footnote>
  <w:footnote w:id="13">
    <w:p w14:paraId="5353A979" w14:textId="77777777" w:rsidR="00146787" w:rsidRPr="00A27F23" w:rsidRDefault="00146787" w:rsidP="006B3E73">
      <w:pPr>
        <w:pStyle w:val="a3"/>
        <w:jc w:val="lowKashida"/>
        <w:rPr>
          <w:rFonts w:ascii="Traditional Arabic" w:hAnsi="Traditional Arabic" w:cs="Traditional Arabic"/>
          <w:sz w:val="32"/>
          <w:szCs w:val="32"/>
          <w:rtl/>
        </w:rPr>
      </w:pPr>
      <w:r w:rsidRPr="00A27F23">
        <w:rPr>
          <w:rStyle w:val="a7"/>
          <w:rFonts w:ascii="Traditional Arabic" w:hAnsi="Traditional Arabic" w:cs="Traditional Arabic"/>
          <w:sz w:val="32"/>
          <w:szCs w:val="32"/>
          <w:vertAlign w:val="baseline"/>
        </w:rPr>
        <w:footnoteRef/>
      </w:r>
      <w:r w:rsidRPr="00A27F23">
        <w:rPr>
          <w:rFonts w:ascii="Traditional Arabic" w:hAnsi="Traditional Arabic" w:cs="Traditional Arabic"/>
          <w:sz w:val="32"/>
          <w:szCs w:val="32"/>
          <w:rtl/>
        </w:rPr>
        <w:t>) وقد يعطى الفرع</w:t>
      </w:r>
      <w:r>
        <w:rPr>
          <w:rFonts w:ascii="Traditional Arabic" w:hAnsi="Traditional Arabic" w:cs="Traditional Arabic" w:hint="cs"/>
          <w:sz w:val="32"/>
          <w:szCs w:val="32"/>
          <w:rtl/>
        </w:rPr>
        <w:t>ُ</w:t>
      </w:r>
      <w:r w:rsidRPr="00A27F23">
        <w:rPr>
          <w:rFonts w:ascii="Traditional Arabic" w:hAnsi="Traditional Arabic" w:cs="Traditional Arabic"/>
          <w:sz w:val="32"/>
          <w:szCs w:val="32"/>
          <w:rtl/>
        </w:rPr>
        <w:t xml:space="preserve"> حكمًا وسطًا، مثاله: المغمى عليه: هل يلحقُ بالمجنون فلا يصح صومه، أو بالنائم فيصح؟ أُعطيَ حُكمًا وسطًا، فإن عمَّ الإغماء سائر النهار لم يصح صومه وإلا بأن أفاق ولو لحظةً صحَّ.</w:t>
      </w:r>
    </w:p>
  </w:footnote>
  <w:footnote w:id="14">
    <w:p w14:paraId="4B997BEB" w14:textId="77777777" w:rsidR="00146787" w:rsidRPr="00844C74" w:rsidRDefault="00146787" w:rsidP="006B3E73">
      <w:pPr>
        <w:pStyle w:val="a3"/>
        <w:rPr>
          <w:rFonts w:ascii="Traditional Arabic" w:hAnsi="Traditional Arabic" w:cs="Traditional Arabic"/>
          <w:sz w:val="28"/>
          <w:szCs w:val="28"/>
          <w:rtl/>
        </w:rPr>
      </w:pPr>
      <w:r w:rsidRPr="00844C74">
        <w:rPr>
          <w:rStyle w:val="a7"/>
          <w:rFonts w:ascii="Traditional Arabic" w:hAnsi="Traditional Arabic" w:cs="Traditional Arabic"/>
          <w:sz w:val="28"/>
          <w:szCs w:val="28"/>
          <w:vertAlign w:val="baseline"/>
        </w:rPr>
        <w:footnoteRef/>
      </w:r>
      <w:r w:rsidRPr="00844C74">
        <w:rPr>
          <w:rFonts w:ascii="Traditional Arabic" w:hAnsi="Traditional Arabic" w:cs="Traditional Arabic"/>
          <w:sz w:val="28"/>
          <w:szCs w:val="28"/>
          <w:rtl/>
        </w:rPr>
        <w:t>) تركتُ عزو كل مسألةٍ إلى مصدرها طلبًا للاختصار.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75B09"/>
    <w:multiLevelType w:val="hybridMultilevel"/>
    <w:tmpl w:val="4CCA3E9E"/>
    <w:lvl w:ilvl="0" w:tplc="233C1F2C">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9519A4"/>
    <w:multiLevelType w:val="hybridMultilevel"/>
    <w:tmpl w:val="217ABC82"/>
    <w:lvl w:ilvl="0" w:tplc="EF96FA04">
      <w:start w:val="1"/>
      <w:numFmt w:val="decimal"/>
      <w:lvlText w:val="%1-"/>
      <w:lvlJc w:val="left"/>
      <w:pPr>
        <w:ind w:left="18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D70ACB"/>
    <w:multiLevelType w:val="hybridMultilevel"/>
    <w:tmpl w:val="EC9A995E"/>
    <w:lvl w:ilvl="0" w:tplc="DF2A0172">
      <w:start w:val="1"/>
      <w:numFmt w:val="decimal"/>
      <w:lvlText w:val="%1-"/>
      <w:lvlJc w:val="left"/>
      <w:pPr>
        <w:ind w:left="1080" w:hanging="72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41F4BE0"/>
    <w:multiLevelType w:val="hybridMultilevel"/>
    <w:tmpl w:val="F3280D84"/>
    <w:lvl w:ilvl="0" w:tplc="DA2E98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C24EF"/>
    <w:multiLevelType w:val="hybridMultilevel"/>
    <w:tmpl w:val="72A4910C"/>
    <w:lvl w:ilvl="0" w:tplc="6FBC03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D6E04"/>
    <w:multiLevelType w:val="hybridMultilevel"/>
    <w:tmpl w:val="619E4A68"/>
    <w:lvl w:ilvl="0" w:tplc="7D2C7AD2">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6A7362"/>
    <w:multiLevelType w:val="hybridMultilevel"/>
    <w:tmpl w:val="3392D3DC"/>
    <w:lvl w:ilvl="0" w:tplc="C75E15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839A1"/>
    <w:multiLevelType w:val="hybridMultilevel"/>
    <w:tmpl w:val="E70087BE"/>
    <w:lvl w:ilvl="0" w:tplc="FF10C3AA">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9A15B3C"/>
    <w:multiLevelType w:val="hybridMultilevel"/>
    <w:tmpl w:val="AD30940A"/>
    <w:lvl w:ilvl="0" w:tplc="50E037B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2954D2"/>
    <w:multiLevelType w:val="hybridMultilevel"/>
    <w:tmpl w:val="58D44E6C"/>
    <w:lvl w:ilvl="0" w:tplc="A1DE6B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7310ED"/>
    <w:multiLevelType w:val="hybridMultilevel"/>
    <w:tmpl w:val="4198B528"/>
    <w:lvl w:ilvl="0" w:tplc="8C60ADC8">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9072C4A"/>
    <w:multiLevelType w:val="hybridMultilevel"/>
    <w:tmpl w:val="A65A7EAE"/>
    <w:lvl w:ilvl="0" w:tplc="CFA0DA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950D7"/>
    <w:multiLevelType w:val="hybridMultilevel"/>
    <w:tmpl w:val="8C96F72E"/>
    <w:lvl w:ilvl="0" w:tplc="E1C4BEF0">
      <w:start w:val="1"/>
      <w:numFmt w:val="decimal"/>
      <w:lvlText w:val="%1-"/>
      <w:lvlJc w:val="left"/>
      <w:pPr>
        <w:ind w:left="1080" w:hanging="72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5B9353E"/>
    <w:multiLevelType w:val="hybridMultilevel"/>
    <w:tmpl w:val="38EE8D88"/>
    <w:lvl w:ilvl="0" w:tplc="9CC4787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44117F"/>
    <w:multiLevelType w:val="hybridMultilevel"/>
    <w:tmpl w:val="AFD86C2A"/>
    <w:lvl w:ilvl="0" w:tplc="223811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CA3158"/>
    <w:multiLevelType w:val="hybridMultilevel"/>
    <w:tmpl w:val="AE52009A"/>
    <w:lvl w:ilvl="0" w:tplc="733C426C">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E1347D"/>
    <w:multiLevelType w:val="hybridMultilevel"/>
    <w:tmpl w:val="44140668"/>
    <w:lvl w:ilvl="0" w:tplc="458C7D88">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BB71000"/>
    <w:multiLevelType w:val="hybridMultilevel"/>
    <w:tmpl w:val="580C398C"/>
    <w:lvl w:ilvl="0" w:tplc="B88EC6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C282A"/>
    <w:multiLevelType w:val="hybridMultilevel"/>
    <w:tmpl w:val="675E1826"/>
    <w:lvl w:ilvl="0" w:tplc="61D47C28">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12E2243"/>
    <w:multiLevelType w:val="hybridMultilevel"/>
    <w:tmpl w:val="E166AF02"/>
    <w:lvl w:ilvl="0" w:tplc="68FAC4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B008BB"/>
    <w:multiLevelType w:val="hybridMultilevel"/>
    <w:tmpl w:val="7330560E"/>
    <w:lvl w:ilvl="0" w:tplc="621AFE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27559F"/>
    <w:multiLevelType w:val="hybridMultilevel"/>
    <w:tmpl w:val="41E8CB2C"/>
    <w:lvl w:ilvl="0" w:tplc="83A247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3F5358"/>
    <w:multiLevelType w:val="hybridMultilevel"/>
    <w:tmpl w:val="1E701620"/>
    <w:lvl w:ilvl="0" w:tplc="ED0A450A">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4B63A9"/>
    <w:multiLevelType w:val="hybridMultilevel"/>
    <w:tmpl w:val="8320D1AA"/>
    <w:lvl w:ilvl="0" w:tplc="8F948D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1348A9"/>
    <w:multiLevelType w:val="hybridMultilevel"/>
    <w:tmpl w:val="C7382DC8"/>
    <w:lvl w:ilvl="0" w:tplc="D98083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622E81"/>
    <w:multiLevelType w:val="hybridMultilevel"/>
    <w:tmpl w:val="FE8CEF78"/>
    <w:lvl w:ilvl="0" w:tplc="D0CA61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7313DD"/>
    <w:multiLevelType w:val="hybridMultilevel"/>
    <w:tmpl w:val="D6AAF926"/>
    <w:lvl w:ilvl="0" w:tplc="71A8B6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096F44"/>
    <w:multiLevelType w:val="hybridMultilevel"/>
    <w:tmpl w:val="7F5C8284"/>
    <w:lvl w:ilvl="0" w:tplc="42E0EF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FD3826"/>
    <w:multiLevelType w:val="hybridMultilevel"/>
    <w:tmpl w:val="2DA0BC24"/>
    <w:lvl w:ilvl="0" w:tplc="2A160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A13E02"/>
    <w:multiLevelType w:val="hybridMultilevel"/>
    <w:tmpl w:val="8076989C"/>
    <w:lvl w:ilvl="0" w:tplc="EBD04C6E">
      <w:start w:val="1"/>
      <w:numFmt w:val="bullet"/>
      <w:lvlText w:val="-"/>
      <w:lvlJc w:val="left"/>
      <w:pPr>
        <w:ind w:left="720" w:hanging="360"/>
      </w:pPr>
      <w:rPr>
        <w:rFonts w:ascii="Traditional Arabic" w:eastAsiaTheme="minorHAnsi" w:hAnsi="Traditional Arabic"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7357FD4"/>
    <w:multiLevelType w:val="hybridMultilevel"/>
    <w:tmpl w:val="C2C2131C"/>
    <w:lvl w:ilvl="0" w:tplc="637048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7"/>
  </w:num>
  <w:num w:numId="23">
    <w:abstractNumId w:val="4"/>
  </w:num>
  <w:num w:numId="24">
    <w:abstractNumId w:val="26"/>
  </w:num>
  <w:num w:numId="25">
    <w:abstractNumId w:val="14"/>
  </w:num>
  <w:num w:numId="26">
    <w:abstractNumId w:val="11"/>
  </w:num>
  <w:num w:numId="27">
    <w:abstractNumId w:val="25"/>
  </w:num>
  <w:num w:numId="28">
    <w:abstractNumId w:val="5"/>
  </w:num>
  <w:num w:numId="29">
    <w:abstractNumId w:val="20"/>
  </w:num>
  <w:num w:numId="30">
    <w:abstractNumId w:val="30"/>
  </w:num>
  <w:num w:numId="31">
    <w:abstractNumId w:val="9"/>
  </w:num>
  <w:num w:numId="32">
    <w:abstractNumId w:val="23"/>
  </w:num>
  <w:num w:numId="33">
    <w:abstractNumId w:val="3"/>
  </w:num>
  <w:num w:numId="34">
    <w:abstractNumId w:val="19"/>
  </w:num>
  <w:num w:numId="35">
    <w:abstractNumId w:val="24"/>
  </w:num>
  <w:num w:numId="36">
    <w:abstractNumId w:val="21"/>
  </w:num>
  <w:num w:numId="37">
    <w:abstractNumId w:val="8"/>
  </w:num>
  <w:num w:numId="38">
    <w:abstractNumId w:val="28"/>
  </w:num>
  <w:num w:numId="39">
    <w:abstractNumId w:val="6"/>
  </w:num>
  <w:num w:numId="40">
    <w:abstractNumId w:val="17"/>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6B3E73"/>
    <w:rsid w:val="00013D61"/>
    <w:rsid w:val="00023BDD"/>
    <w:rsid w:val="000A569D"/>
    <w:rsid w:val="000A7CA9"/>
    <w:rsid w:val="0010782A"/>
    <w:rsid w:val="00146787"/>
    <w:rsid w:val="0015439D"/>
    <w:rsid w:val="00225E8C"/>
    <w:rsid w:val="00247E1C"/>
    <w:rsid w:val="00250361"/>
    <w:rsid w:val="002644E9"/>
    <w:rsid w:val="003018B4"/>
    <w:rsid w:val="00421FEA"/>
    <w:rsid w:val="00453F03"/>
    <w:rsid w:val="00482BA0"/>
    <w:rsid w:val="00533FD3"/>
    <w:rsid w:val="00652315"/>
    <w:rsid w:val="006B3E73"/>
    <w:rsid w:val="007340E9"/>
    <w:rsid w:val="0078276B"/>
    <w:rsid w:val="00854724"/>
    <w:rsid w:val="008B2868"/>
    <w:rsid w:val="009A70B3"/>
    <w:rsid w:val="009C239B"/>
    <w:rsid w:val="00C47118"/>
    <w:rsid w:val="00CA7020"/>
    <w:rsid w:val="00D51348"/>
    <w:rsid w:val="00EA4699"/>
    <w:rsid w:val="00ED3BB2"/>
    <w:rsid w:val="00FD5F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7ABAC5"/>
  <w15:docId w15:val="{0D3E76C1-AE73-4726-B73D-84A160D15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3E73"/>
    <w:pPr>
      <w:bidi/>
    </w:pPr>
  </w:style>
  <w:style w:type="paragraph" w:styleId="1">
    <w:name w:val="heading 1"/>
    <w:basedOn w:val="a"/>
    <w:next w:val="a"/>
    <w:link w:val="1Char"/>
    <w:uiPriority w:val="9"/>
    <w:qFormat/>
    <w:rsid w:val="00023B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9C239B"/>
    <w:pPr>
      <w:keepNext/>
      <w:keepLines/>
      <w:spacing w:before="40" w:after="0"/>
      <w:jc w:val="center"/>
      <w:outlineLvl w:val="1"/>
    </w:pPr>
    <w:rPr>
      <w:rFonts w:ascii="Traditional Arabic" w:eastAsia="Traditional Arabic" w:hAnsi="Traditional Arabic" w:cs="Traditional Arabic"/>
      <w:b/>
      <w:bCs/>
      <w:color w:val="0000FF"/>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6B3E73"/>
    <w:pPr>
      <w:spacing w:after="0" w:line="240" w:lineRule="auto"/>
    </w:pPr>
    <w:rPr>
      <w:sz w:val="20"/>
      <w:szCs w:val="20"/>
    </w:rPr>
  </w:style>
  <w:style w:type="character" w:customStyle="1" w:styleId="Char">
    <w:name w:val="نص حاشية سفلية Char"/>
    <w:basedOn w:val="a0"/>
    <w:link w:val="a3"/>
    <w:uiPriority w:val="99"/>
    <w:semiHidden/>
    <w:rsid w:val="006B3E73"/>
    <w:rPr>
      <w:sz w:val="20"/>
      <w:szCs w:val="20"/>
    </w:rPr>
  </w:style>
  <w:style w:type="paragraph" w:styleId="a4">
    <w:name w:val="header"/>
    <w:basedOn w:val="a"/>
    <w:link w:val="Char0"/>
    <w:uiPriority w:val="99"/>
    <w:unhideWhenUsed/>
    <w:rsid w:val="006B3E73"/>
    <w:pPr>
      <w:tabs>
        <w:tab w:val="center" w:pos="4153"/>
        <w:tab w:val="right" w:pos="8306"/>
      </w:tabs>
      <w:spacing w:after="0" w:line="240" w:lineRule="auto"/>
    </w:pPr>
  </w:style>
  <w:style w:type="character" w:customStyle="1" w:styleId="Char0">
    <w:name w:val="رأس الصفحة Char"/>
    <w:basedOn w:val="a0"/>
    <w:link w:val="a4"/>
    <w:uiPriority w:val="99"/>
    <w:rsid w:val="006B3E73"/>
  </w:style>
  <w:style w:type="paragraph" w:styleId="a5">
    <w:name w:val="footer"/>
    <w:basedOn w:val="a"/>
    <w:link w:val="Char1"/>
    <w:uiPriority w:val="99"/>
    <w:unhideWhenUsed/>
    <w:rsid w:val="006B3E73"/>
    <w:pPr>
      <w:tabs>
        <w:tab w:val="center" w:pos="4153"/>
        <w:tab w:val="right" w:pos="8306"/>
      </w:tabs>
      <w:spacing w:after="0" w:line="240" w:lineRule="auto"/>
    </w:pPr>
  </w:style>
  <w:style w:type="character" w:customStyle="1" w:styleId="Char1">
    <w:name w:val="تذييل الصفحة Char"/>
    <w:basedOn w:val="a0"/>
    <w:link w:val="a5"/>
    <w:uiPriority w:val="99"/>
    <w:rsid w:val="006B3E73"/>
  </w:style>
  <w:style w:type="paragraph" w:styleId="a6">
    <w:name w:val="List Paragraph"/>
    <w:basedOn w:val="a"/>
    <w:uiPriority w:val="34"/>
    <w:qFormat/>
    <w:rsid w:val="006B3E73"/>
    <w:pPr>
      <w:ind w:left="720"/>
      <w:contextualSpacing/>
    </w:pPr>
  </w:style>
  <w:style w:type="character" w:styleId="a7">
    <w:name w:val="footnote reference"/>
    <w:basedOn w:val="a0"/>
    <w:uiPriority w:val="99"/>
    <w:semiHidden/>
    <w:unhideWhenUsed/>
    <w:rsid w:val="006B3E73"/>
    <w:rPr>
      <w:vertAlign w:val="superscript"/>
    </w:rPr>
  </w:style>
  <w:style w:type="table" w:styleId="a8">
    <w:name w:val="Table Grid"/>
    <w:basedOn w:val="a1"/>
    <w:uiPriority w:val="59"/>
    <w:rsid w:val="006B3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2"/>
    <w:uiPriority w:val="99"/>
    <w:semiHidden/>
    <w:unhideWhenUsed/>
    <w:rsid w:val="006B3E73"/>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6B3E73"/>
    <w:rPr>
      <w:rFonts w:ascii="Tahoma" w:hAnsi="Tahoma" w:cs="Tahoma"/>
      <w:sz w:val="16"/>
      <w:szCs w:val="16"/>
    </w:rPr>
  </w:style>
  <w:style w:type="paragraph" w:styleId="aa">
    <w:name w:val="Normal (Web)"/>
    <w:basedOn w:val="a"/>
    <w:uiPriority w:val="99"/>
    <w:semiHidden/>
    <w:unhideWhenUsed/>
    <w:rsid w:val="006B3E7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B3E73"/>
    <w:rPr>
      <w:color w:val="0000FF" w:themeColor="hyperlink"/>
      <w:u w:val="single"/>
    </w:rPr>
  </w:style>
  <w:style w:type="character" w:customStyle="1" w:styleId="2Char">
    <w:name w:val="عنوان 2 Char"/>
    <w:basedOn w:val="a0"/>
    <w:link w:val="2"/>
    <w:uiPriority w:val="9"/>
    <w:rsid w:val="009C239B"/>
    <w:rPr>
      <w:rFonts w:ascii="Traditional Arabic" w:eastAsia="Traditional Arabic" w:hAnsi="Traditional Arabic" w:cs="Traditional Arabic"/>
      <w:b/>
      <w:bCs/>
      <w:color w:val="0000FF"/>
      <w:sz w:val="38"/>
      <w:szCs w:val="38"/>
    </w:rPr>
  </w:style>
  <w:style w:type="character" w:customStyle="1" w:styleId="1Char">
    <w:name w:val="عنوان 1 Char"/>
    <w:basedOn w:val="a0"/>
    <w:link w:val="1"/>
    <w:uiPriority w:val="9"/>
    <w:rsid w:val="00023BDD"/>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023BDD"/>
    <w:pPr>
      <w:spacing w:line="259" w:lineRule="auto"/>
      <w:outlineLvl w:val="9"/>
    </w:pPr>
    <w:rPr>
      <w:rtl/>
    </w:rPr>
  </w:style>
  <w:style w:type="paragraph" w:styleId="20">
    <w:name w:val="toc 2"/>
    <w:basedOn w:val="a"/>
    <w:next w:val="a"/>
    <w:autoRedefine/>
    <w:uiPriority w:val="39"/>
    <w:unhideWhenUsed/>
    <w:rsid w:val="00023BD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DDA5D-A548-452C-A489-28A3F5D6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89</Pages>
  <Words>10399</Words>
  <Characters>59280</Characters>
  <Application>Microsoft Office Word</Application>
  <DocSecurity>0</DocSecurity>
  <Lines>494</Lines>
  <Paragraphs>139</Paragraphs>
  <ScaleCrop>false</ScaleCrop>
  <HeadingPairs>
    <vt:vector size="2" baseType="variant">
      <vt:variant>
        <vt:lpstr>العنوان</vt:lpstr>
      </vt:variant>
      <vt:variant>
        <vt:i4>1</vt:i4>
      </vt:variant>
    </vt:vector>
  </HeadingPairs>
  <TitlesOfParts>
    <vt:vector size="1" baseType="lpstr">
      <vt:lpstr>حصول المسرَّات ببيان مهمات مسائل الورقات ،،، لبيب نجيب عبدالله</vt:lpstr>
    </vt:vector>
  </TitlesOfParts>
  <Company/>
  <LinksUpToDate>false</LinksUpToDate>
  <CharactersWithSpaces>69540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حصول المسرَّات ببيان مهمات مسائل الورقات ،،، لبيب نجيب عبدالله</dc:title>
  <dc:subject/>
  <dc:creator>LaBeEb</dc:creator>
  <cp:keywords/>
  <dc:description/>
  <cp:lastModifiedBy>Waleed sendbad</cp:lastModifiedBy>
  <cp:revision>3</cp:revision>
  <dcterms:created xsi:type="dcterms:W3CDTF">2019-08-15T13:21:00Z</dcterms:created>
  <dcterms:modified xsi:type="dcterms:W3CDTF">2019-08-24T10:54:00Z</dcterms:modified>
</cp:coreProperties>
</file>