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ABDDF" w14:textId="77777777" w:rsidR="00021857" w:rsidRDefault="00021857" w:rsidP="0026004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C36D0C9" w14:textId="77777777" w:rsidR="00021857" w:rsidRDefault="00021857" w:rsidP="0026004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7EF9617" w14:textId="1072B92E" w:rsidR="0026004F" w:rsidRPr="00021857" w:rsidRDefault="0026004F" w:rsidP="0026004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21857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أداة اختيار المدرسة المناسبة</w:t>
      </w:r>
    </w:p>
    <w:p w14:paraId="5BA2193F" w14:textId="34A22B02" w:rsidR="00FD731E" w:rsidRPr="0026004F" w:rsidRDefault="0026004F" w:rsidP="0026004F">
      <w:pPr>
        <w:pStyle w:val="a6"/>
        <w:numPr>
          <w:ilvl w:val="0"/>
          <w:numId w:val="5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26004F">
        <w:rPr>
          <w:rFonts w:ascii="Traditional Arabic" w:hAnsi="Traditional Arabic" w:cs="Traditional Arabic"/>
          <w:b/>
          <w:bCs/>
          <w:sz w:val="32"/>
          <w:szCs w:val="32"/>
          <w:rtl/>
        </w:rPr>
        <w:t>اسم الأداة:</w:t>
      </w:r>
      <w:r w:rsidRPr="002600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731E" w:rsidRPr="0026004F">
        <w:rPr>
          <w:rFonts w:ascii="Traditional Arabic" w:hAnsi="Traditional Arabic" w:cs="Traditional Arabic"/>
          <w:sz w:val="32"/>
          <w:szCs w:val="32"/>
          <w:rtl/>
        </w:rPr>
        <w:t>أداة اختيار المدرسة المناسبة</w:t>
      </w:r>
      <w:r w:rsidRPr="0026004F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="00FD731E" w:rsidRPr="0026004F">
        <w:rPr>
          <w:rFonts w:ascii="Traditional Arabic" w:hAnsi="Traditional Arabic" w:cs="Traditional Arabic"/>
          <w:sz w:val="32"/>
          <w:szCs w:val="32"/>
          <w:rtl/>
        </w:rPr>
        <w:t xml:space="preserve">الأداة المساعدة لأولياء الأمور على اختيار المدرسة المناسبة </w:t>
      </w:r>
      <w:r w:rsidRPr="0026004F">
        <w:rPr>
          <w:rFonts w:ascii="Traditional Arabic" w:hAnsi="Traditional Arabic" w:cs="Traditional Arabic"/>
          <w:sz w:val="32"/>
          <w:szCs w:val="32"/>
          <w:rtl/>
        </w:rPr>
        <w:t>للأبناء "</w:t>
      </w:r>
    </w:p>
    <w:p w14:paraId="3712DBD8" w14:textId="02053B5B" w:rsidR="0026004F" w:rsidRPr="0026004F" w:rsidRDefault="0026004F" w:rsidP="0026004F">
      <w:pPr>
        <w:pStyle w:val="a6"/>
        <w:numPr>
          <w:ilvl w:val="0"/>
          <w:numId w:val="5"/>
        </w:numPr>
        <w:rPr>
          <w:rFonts w:ascii="Traditional Arabic" w:hAnsi="Traditional Arabic" w:cs="Traditional Arabic"/>
          <w:sz w:val="32"/>
          <w:szCs w:val="32"/>
          <w:rtl/>
        </w:rPr>
      </w:pPr>
      <w:bookmarkStart w:id="0" w:name="_Toc430782835"/>
      <w:r w:rsidRPr="0026004F">
        <w:rPr>
          <w:rFonts w:ascii="Traditional Arabic" w:hAnsi="Traditional Arabic" w:cs="Traditional Arabic"/>
          <w:b/>
          <w:bCs/>
          <w:sz w:val="32"/>
          <w:szCs w:val="32"/>
          <w:rtl/>
        </w:rPr>
        <w:t>هدف الأداة:</w:t>
      </w:r>
      <w:bookmarkEnd w:id="0"/>
      <w:r w:rsidR="003755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34668D" w:rsidRPr="0026004F">
        <w:rPr>
          <w:rFonts w:ascii="Traditional Arabic" w:hAnsi="Traditional Arabic" w:cs="Traditional Arabic"/>
          <w:sz w:val="32"/>
          <w:szCs w:val="32"/>
          <w:rtl/>
        </w:rPr>
        <w:t>أن تكون أداة معيارية مساع</w:t>
      </w:r>
      <w:r w:rsidR="00E57BE2">
        <w:rPr>
          <w:rFonts w:ascii="Traditional Arabic" w:hAnsi="Traditional Arabic" w:cs="Traditional Arabic" w:hint="cs"/>
          <w:sz w:val="32"/>
          <w:szCs w:val="32"/>
          <w:rtl/>
        </w:rPr>
        <w:t>ِ</w:t>
      </w:r>
      <w:r w:rsidR="0034668D" w:rsidRPr="0026004F">
        <w:rPr>
          <w:rFonts w:ascii="Traditional Arabic" w:hAnsi="Traditional Arabic" w:cs="Traditional Arabic"/>
          <w:sz w:val="32"/>
          <w:szCs w:val="32"/>
          <w:rtl/>
        </w:rPr>
        <w:t>دة عل</w:t>
      </w:r>
      <w:r w:rsidR="00E57BE2">
        <w:rPr>
          <w:rFonts w:ascii="Traditional Arabic" w:hAnsi="Traditional Arabic" w:cs="Traditional Arabic" w:hint="cs"/>
          <w:sz w:val="32"/>
          <w:szCs w:val="32"/>
          <w:rtl/>
        </w:rPr>
        <w:t>ى</w:t>
      </w:r>
      <w:r w:rsidR="0034668D" w:rsidRPr="0026004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bookmarkStart w:id="1" w:name="_Toc430782839"/>
      <w:r w:rsidRPr="0026004F">
        <w:rPr>
          <w:rFonts w:ascii="Traditional Arabic" w:hAnsi="Traditional Arabic" w:cs="Traditional Arabic" w:hint="cs"/>
          <w:sz w:val="32"/>
          <w:szCs w:val="32"/>
          <w:rtl/>
        </w:rPr>
        <w:t>المقارنة بين المدارس المتاحة أمام أولياء الأمور وترتيبها بحسب الأهمية والقوة من خلال درجات المعايير ومؤشرات الأهمية.</w:t>
      </w:r>
    </w:p>
    <w:p w14:paraId="1B318F77" w14:textId="6728E58E" w:rsidR="0026004F" w:rsidRPr="0026004F" w:rsidRDefault="0026004F" w:rsidP="0026004F">
      <w:pPr>
        <w:pStyle w:val="a6"/>
        <w:numPr>
          <w:ilvl w:val="0"/>
          <w:numId w:val="5"/>
        </w:num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6004F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فائدة الأداة: </w:t>
      </w:r>
      <w:r w:rsidRPr="0026004F">
        <w:rPr>
          <w:rFonts w:ascii="Traditional Arabic" w:hAnsi="Traditional Arabic" w:cs="Traditional Arabic" w:hint="cs"/>
          <w:sz w:val="32"/>
          <w:szCs w:val="32"/>
          <w:rtl/>
        </w:rPr>
        <w:t>تيسير الاختيار الصحيح للمدرسة المناسبة وفق أسس علمية ومعايير منهجية ومقاييس دقيقة.</w:t>
      </w:r>
    </w:p>
    <w:p w14:paraId="40080B39" w14:textId="7839DE22" w:rsidR="0026004F" w:rsidRPr="0026004F" w:rsidRDefault="0026004F" w:rsidP="0026004F">
      <w:pPr>
        <w:pStyle w:val="a6"/>
        <w:numPr>
          <w:ilvl w:val="0"/>
          <w:numId w:val="5"/>
        </w:numPr>
        <w:rPr>
          <w:rFonts w:ascii="Traditional Arabic" w:hAnsi="Traditional Arabic" w:cs="Traditional Arabic"/>
          <w:sz w:val="32"/>
          <w:szCs w:val="32"/>
          <w:rtl/>
        </w:rPr>
      </w:pPr>
      <w:bookmarkStart w:id="2" w:name="_Toc430782840"/>
      <w:bookmarkEnd w:id="1"/>
      <w:r w:rsidRPr="0026004F">
        <w:rPr>
          <w:rFonts w:ascii="Traditional Arabic" w:hAnsi="Traditional Arabic" w:cs="Traditional Arabic"/>
          <w:b/>
          <w:bCs/>
          <w:sz w:val="32"/>
          <w:szCs w:val="32"/>
          <w:rtl/>
        </w:rPr>
        <w:t>مطور الأداة:</w:t>
      </w:r>
      <w:r w:rsidRPr="0026004F">
        <w:rPr>
          <w:rFonts w:ascii="Traditional Arabic" w:hAnsi="Traditional Arabic" w:cs="Traditional Arabic"/>
          <w:sz w:val="32"/>
          <w:szCs w:val="32"/>
          <w:rtl/>
        </w:rPr>
        <w:t xml:space="preserve"> آلاء</w:t>
      </w:r>
      <w:r w:rsidR="00984EFD">
        <w:rPr>
          <w:rFonts w:ascii="Traditional Arabic" w:hAnsi="Traditional Arabic" w:cs="Traditional Arabic" w:hint="cs"/>
          <w:sz w:val="32"/>
          <w:szCs w:val="32"/>
          <w:rtl/>
        </w:rPr>
        <w:t xml:space="preserve"> بنت</w:t>
      </w:r>
      <w:r w:rsidRPr="0026004F">
        <w:rPr>
          <w:rFonts w:ascii="Traditional Arabic" w:hAnsi="Traditional Arabic" w:cs="Traditional Arabic"/>
          <w:sz w:val="32"/>
          <w:szCs w:val="32"/>
          <w:rtl/>
        </w:rPr>
        <w:t xml:space="preserve"> مضيف السفياني</w:t>
      </w:r>
      <w:r w:rsidR="001F6C53">
        <w:rPr>
          <w:rFonts w:ascii="Traditional Arabic" w:hAnsi="Traditional Arabic" w:cs="Traditional Arabic" w:hint="cs"/>
          <w:sz w:val="32"/>
          <w:szCs w:val="32"/>
          <w:rtl/>
        </w:rPr>
        <w:t>، بإشراف أ.د عبدالله آل سيف.</w:t>
      </w:r>
    </w:p>
    <w:p w14:paraId="03944660" w14:textId="7EB1F32D" w:rsidR="0034668D" w:rsidRPr="0026004F" w:rsidRDefault="0034668D" w:rsidP="0026004F">
      <w:pPr>
        <w:pStyle w:val="a6"/>
        <w:numPr>
          <w:ilvl w:val="0"/>
          <w:numId w:val="5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26004F">
        <w:rPr>
          <w:rFonts w:ascii="Traditional Arabic" w:hAnsi="Traditional Arabic" w:cs="Traditional Arabic"/>
          <w:b/>
          <w:bCs/>
          <w:sz w:val="32"/>
          <w:szCs w:val="32"/>
          <w:rtl/>
        </w:rPr>
        <w:t>الصفة العلمية للمطور:</w:t>
      </w:r>
      <w:bookmarkEnd w:id="2"/>
      <w:r w:rsidR="0026004F" w:rsidRPr="0026004F">
        <w:rPr>
          <w:rFonts w:ascii="Traditional Arabic" w:hAnsi="Traditional Arabic" w:cs="Traditional Arabic"/>
          <w:sz w:val="32"/>
          <w:szCs w:val="32"/>
          <w:rtl/>
        </w:rPr>
        <w:t xml:space="preserve"> ماجستير مناهج وطرق تدريس العلوم الشرعية.</w:t>
      </w:r>
    </w:p>
    <w:p w14:paraId="28A4C96C" w14:textId="539CB064" w:rsidR="0026004F" w:rsidRPr="0026004F" w:rsidRDefault="0034668D" w:rsidP="0026004F">
      <w:pPr>
        <w:pStyle w:val="a6"/>
        <w:numPr>
          <w:ilvl w:val="0"/>
          <w:numId w:val="5"/>
        </w:numPr>
        <w:rPr>
          <w:rFonts w:ascii="Traditional Arabic" w:hAnsi="Traditional Arabic" w:cs="Traditional Arabic"/>
          <w:sz w:val="32"/>
          <w:szCs w:val="32"/>
          <w:rtl/>
        </w:rPr>
      </w:pPr>
      <w:bookmarkStart w:id="3" w:name="_Toc430782841"/>
      <w:r w:rsidRPr="0026004F">
        <w:rPr>
          <w:rFonts w:ascii="Traditional Arabic" w:hAnsi="Traditional Arabic" w:cs="Traditional Arabic"/>
          <w:b/>
          <w:bCs/>
          <w:sz w:val="32"/>
          <w:szCs w:val="32"/>
          <w:rtl/>
        </w:rPr>
        <w:t>ملاحق الأداة</w:t>
      </w:r>
      <w:r w:rsidRPr="0026004F">
        <w:rPr>
          <w:rFonts w:ascii="Traditional Arabic" w:hAnsi="Traditional Arabic" w:cs="Traditional Arabic"/>
          <w:sz w:val="32"/>
          <w:szCs w:val="32"/>
          <w:rtl/>
        </w:rPr>
        <w:t>:</w:t>
      </w:r>
      <w:bookmarkEnd w:id="3"/>
    </w:p>
    <w:p w14:paraId="77B3605E" w14:textId="18480119" w:rsidR="0034668D" w:rsidRPr="0026004F" w:rsidRDefault="0026004F" w:rsidP="0026004F">
      <w:pPr>
        <w:pStyle w:val="a6"/>
        <w:numPr>
          <w:ilvl w:val="0"/>
          <w:numId w:val="4"/>
        </w:numPr>
        <w:rPr>
          <w:rFonts w:ascii="Traditional Arabic" w:hAnsi="Traditional Arabic" w:cs="Traditional Arabic"/>
          <w:sz w:val="32"/>
          <w:szCs w:val="32"/>
        </w:rPr>
      </w:pPr>
      <w:r w:rsidRPr="0026004F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34668D" w:rsidRPr="0026004F">
        <w:rPr>
          <w:rFonts w:ascii="Traditional Arabic" w:hAnsi="Traditional Arabic" w:cs="Traditional Arabic"/>
          <w:sz w:val="32"/>
          <w:szCs w:val="32"/>
          <w:rtl/>
        </w:rPr>
        <w:t xml:space="preserve">لمحتوى العلمي الذي </w:t>
      </w:r>
      <w:r w:rsidR="0034668D" w:rsidRPr="00625CDB">
        <w:rPr>
          <w:rFonts w:ascii="Traditional Arabic" w:hAnsi="Traditional Arabic" w:cs="Traditional Arabic"/>
          <w:sz w:val="32"/>
          <w:szCs w:val="32"/>
          <w:rtl/>
        </w:rPr>
        <w:t>استقيت منه</w:t>
      </w:r>
      <w:r w:rsidR="0034668D" w:rsidRPr="0026004F">
        <w:rPr>
          <w:rFonts w:ascii="Traditional Arabic" w:hAnsi="Traditional Arabic" w:cs="Traditional Arabic"/>
          <w:sz w:val="32"/>
          <w:szCs w:val="32"/>
          <w:rtl/>
        </w:rPr>
        <w:t xml:space="preserve"> الأداة.</w:t>
      </w:r>
    </w:p>
    <w:p w14:paraId="3784F2E8" w14:textId="77777777" w:rsidR="0034668D" w:rsidRPr="0026004F" w:rsidRDefault="0034668D" w:rsidP="0026004F">
      <w:pPr>
        <w:pStyle w:val="a6"/>
        <w:numPr>
          <w:ilvl w:val="0"/>
          <w:numId w:val="4"/>
        </w:numPr>
        <w:rPr>
          <w:rFonts w:ascii="Traditional Arabic" w:hAnsi="Traditional Arabic" w:cs="Traditional Arabic"/>
          <w:sz w:val="32"/>
          <w:szCs w:val="32"/>
        </w:rPr>
      </w:pPr>
      <w:r w:rsidRPr="0026004F">
        <w:rPr>
          <w:rFonts w:ascii="Traditional Arabic" w:hAnsi="Traditional Arabic" w:cs="Traditional Arabic"/>
          <w:sz w:val="32"/>
          <w:szCs w:val="32"/>
          <w:rtl/>
        </w:rPr>
        <w:t>الأداة العلمية.</w:t>
      </w:r>
    </w:p>
    <w:p w14:paraId="559C4470" w14:textId="77777777" w:rsidR="0034668D" w:rsidRPr="0026004F" w:rsidRDefault="0034668D" w:rsidP="0026004F">
      <w:pPr>
        <w:pStyle w:val="a6"/>
        <w:numPr>
          <w:ilvl w:val="0"/>
          <w:numId w:val="4"/>
        </w:numPr>
        <w:rPr>
          <w:rFonts w:ascii="Traditional Arabic" w:hAnsi="Traditional Arabic" w:cs="Traditional Arabic"/>
          <w:sz w:val="32"/>
          <w:szCs w:val="32"/>
        </w:rPr>
      </w:pPr>
      <w:r w:rsidRPr="0026004F">
        <w:rPr>
          <w:rFonts w:ascii="Traditional Arabic" w:hAnsi="Traditional Arabic" w:cs="Traditional Arabic"/>
          <w:sz w:val="32"/>
          <w:szCs w:val="32"/>
          <w:rtl/>
        </w:rPr>
        <w:t>إرشادات الاستعمال.</w:t>
      </w:r>
    </w:p>
    <w:p w14:paraId="66FA5BEC" w14:textId="77777777" w:rsidR="0034668D" w:rsidRPr="0026004F" w:rsidRDefault="0034668D" w:rsidP="0026004F">
      <w:pPr>
        <w:pStyle w:val="a6"/>
        <w:numPr>
          <w:ilvl w:val="0"/>
          <w:numId w:val="4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26004F">
        <w:rPr>
          <w:rFonts w:ascii="Traditional Arabic" w:hAnsi="Traditional Arabic" w:cs="Traditional Arabic"/>
          <w:sz w:val="32"/>
          <w:szCs w:val="32"/>
          <w:rtl/>
        </w:rPr>
        <w:t>المصادر والمراجع.</w:t>
      </w:r>
    </w:p>
    <w:p w14:paraId="6E84F3F2" w14:textId="42DA159E" w:rsidR="00AD1BB5" w:rsidRDefault="00AD1BB5" w:rsidP="0026004F">
      <w:pPr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14:paraId="0DD794BD" w14:textId="6EBDDE00" w:rsidR="0026004F" w:rsidRDefault="0026004F" w:rsidP="0026004F">
      <w:pPr>
        <w:rPr>
          <w:rFonts w:ascii="Traditional Arabic" w:hAnsi="Traditional Arabic" w:cs="Traditional Arabic"/>
          <w:b/>
          <w:bCs/>
          <w:sz w:val="52"/>
          <w:szCs w:val="52"/>
          <w:rtl/>
        </w:rPr>
      </w:pPr>
    </w:p>
    <w:p w14:paraId="04FA96B2" w14:textId="77777777" w:rsidR="003239DC" w:rsidRPr="00AD1BB5" w:rsidRDefault="003239DC" w:rsidP="0026004F">
      <w:pPr>
        <w:rPr>
          <w:rFonts w:ascii="Traditional Arabic" w:hAnsi="Traditional Arabic" w:cs="Traditional Arabic"/>
          <w:sz w:val="32"/>
          <w:szCs w:val="32"/>
          <w:rtl/>
        </w:rPr>
      </w:pPr>
    </w:p>
    <w:p w14:paraId="313BA106" w14:textId="230ADF0C" w:rsidR="007D4605" w:rsidRPr="00CE59A7" w:rsidRDefault="00AD1BB5" w:rsidP="00CE59A7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أولاً: </w:t>
      </w:r>
      <w:r w:rsidR="007D4605" w:rsidRPr="007E762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أداة اختيار المدرسة </w:t>
      </w:r>
      <w:r w:rsidR="007D4605" w:rsidRPr="007E762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" العالمية " </w:t>
      </w:r>
      <w:r w:rsidR="007D4605" w:rsidRPr="007E762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المناسبة </w:t>
      </w:r>
      <w:r w:rsidR="007D4605" w:rsidRPr="007E762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للأبناء</w:t>
      </w:r>
    </w:p>
    <w:tbl>
      <w:tblPr>
        <w:tblStyle w:val="6-31"/>
        <w:tblpPr w:leftFromText="180" w:rightFromText="180" w:vertAnchor="text" w:horzAnchor="margin" w:tblpXSpec="center" w:tblpY="254"/>
        <w:bidiVisual/>
        <w:tblW w:w="1537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417"/>
        <w:gridCol w:w="1276"/>
        <w:gridCol w:w="1418"/>
        <w:gridCol w:w="1417"/>
        <w:gridCol w:w="1286"/>
        <w:gridCol w:w="1126"/>
        <w:gridCol w:w="1126"/>
        <w:gridCol w:w="1000"/>
        <w:gridCol w:w="1375"/>
        <w:gridCol w:w="1028"/>
        <w:gridCol w:w="1083"/>
        <w:gridCol w:w="761"/>
      </w:tblGrid>
      <w:tr w:rsidR="004D5448" w:rsidRPr="007D4605" w14:paraId="0A0C8441" w14:textId="77777777" w:rsidTr="00625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672434A8" w14:textId="77777777" w:rsidR="004D5448" w:rsidRPr="007E7623" w:rsidRDefault="004D5448" w:rsidP="00170CE5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المدرسة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7304FA74" w14:textId="77777777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المنهج المعتمد</w:t>
            </w:r>
          </w:p>
          <w:p w14:paraId="210923C9" w14:textId="6FB8023B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"</w:t>
            </w:r>
            <w:r w:rsidRPr="007E7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بريطاني ، أمريكي</w:t>
            </w: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"</w:t>
            </w:r>
          </w:p>
          <w:p w14:paraId="76AEA25E" w14:textId="77777777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1_8</w:t>
            </w:r>
          </w:p>
        </w:tc>
        <w:tc>
          <w:tcPr>
            <w:tcW w:w="1276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2497F3E0" w14:textId="77777777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منهج اللغة العربية والتربية الإسلامية</w:t>
            </w:r>
          </w:p>
          <w:p w14:paraId="74739870" w14:textId="77777777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1_10</w:t>
            </w:r>
          </w:p>
        </w:tc>
        <w:tc>
          <w:tcPr>
            <w:tcW w:w="1418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11ABE625" w14:textId="77777777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الكادر التدريسي الجيد</w:t>
            </w:r>
          </w:p>
          <w:p w14:paraId="0AA8CAD3" w14:textId="77777777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1_10</w:t>
            </w:r>
          </w:p>
        </w:tc>
        <w:tc>
          <w:tcPr>
            <w:tcW w:w="1417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7822BC3D" w14:textId="77777777" w:rsidR="004D5448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المتعلمين ورعايتهم</w:t>
            </w:r>
          </w:p>
          <w:p w14:paraId="229FEFF5" w14:textId="63CA7578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1-10</w:t>
            </w:r>
          </w:p>
        </w:tc>
        <w:tc>
          <w:tcPr>
            <w:tcW w:w="1286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3E485B73" w14:textId="7B9873D0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البيئة التربوية والقيمية</w:t>
            </w:r>
          </w:p>
          <w:p w14:paraId="78E90E82" w14:textId="0FDB697A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1126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2CBD7FA8" w14:textId="77777777" w:rsidR="00170CE5" w:rsidRDefault="00170CE5" w:rsidP="00170C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البيئة الاجتماعية</w:t>
            </w:r>
          </w:p>
          <w:p w14:paraId="0B74A480" w14:textId="7CD72DD7" w:rsidR="004D5448" w:rsidRDefault="00170CE5" w:rsidP="00170C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1_8</w:t>
            </w:r>
          </w:p>
        </w:tc>
        <w:tc>
          <w:tcPr>
            <w:tcW w:w="1126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7AED06E8" w14:textId="77777777" w:rsidR="004D5448" w:rsidRDefault="00170CE5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الكثافة الطلابية</w:t>
            </w:r>
          </w:p>
          <w:p w14:paraId="12968714" w14:textId="588BF5BF" w:rsidR="00170CE5" w:rsidRPr="007E7623" w:rsidRDefault="00170CE5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1_8</w:t>
            </w:r>
          </w:p>
        </w:tc>
        <w:tc>
          <w:tcPr>
            <w:tcW w:w="1000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39A8ED42" w14:textId="470B2BA7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الرسوم الدراسية</w:t>
            </w:r>
          </w:p>
          <w:p w14:paraId="20A2D6BE" w14:textId="77777777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1-8</w:t>
            </w:r>
          </w:p>
        </w:tc>
        <w:tc>
          <w:tcPr>
            <w:tcW w:w="1375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221501BB" w14:textId="77777777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جودة </w:t>
            </w:r>
            <w:r w:rsidRPr="007E7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المبنى والمرافق التعليمية</w:t>
            </w:r>
          </w:p>
          <w:p w14:paraId="1AF01A15" w14:textId="1F70CB21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1028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1DB2EEF6" w14:textId="71801411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الأنشطة اللاصفية</w:t>
            </w:r>
          </w:p>
          <w:p w14:paraId="74860D95" w14:textId="77777777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1_8</w:t>
            </w:r>
          </w:p>
        </w:tc>
        <w:tc>
          <w:tcPr>
            <w:tcW w:w="1083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55C41280" w14:textId="598ED77F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الموقع الجغرافي</w:t>
            </w:r>
          </w:p>
          <w:p w14:paraId="5E069EA0" w14:textId="5082B9E0" w:rsidR="004D5448" w:rsidRPr="007E7623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761" w:type="dxa"/>
            <w:tcBorders>
              <w:bottom w:val="none" w:sz="0" w:space="0" w:color="auto"/>
            </w:tcBorders>
            <w:shd w:val="clear" w:color="auto" w:fill="D9E2F3" w:themeFill="accent1" w:themeFillTint="33"/>
          </w:tcPr>
          <w:p w14:paraId="54708FAE" w14:textId="77777777" w:rsidR="004D5448" w:rsidRDefault="004D5448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  <w:lang w:bidi="ar-QA"/>
              </w:rPr>
            </w:pPr>
            <w:r w:rsidRPr="007E762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المجموع</w:t>
            </w:r>
          </w:p>
          <w:p w14:paraId="3F005011" w14:textId="6D7334EB" w:rsidR="004D5448" w:rsidRPr="007E7623" w:rsidRDefault="00BA21EE" w:rsidP="00A245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92</w:t>
            </w:r>
          </w:p>
        </w:tc>
      </w:tr>
      <w:tr w:rsidR="004D5448" w:rsidRPr="007D4605" w14:paraId="2BE3C836" w14:textId="77777777" w:rsidTr="0062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1D3A708E" w14:textId="77777777" w:rsidR="004D5448" w:rsidRPr="007D4605" w:rsidRDefault="004D5448" w:rsidP="00A245B3">
            <w:pPr>
              <w:rPr>
                <w:sz w:val="32"/>
                <w:szCs w:val="32"/>
                <w:rtl/>
              </w:rPr>
            </w:pPr>
            <w:r w:rsidRPr="007D4605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17" w:type="dxa"/>
          </w:tcPr>
          <w:p w14:paraId="65FCC13D" w14:textId="77777777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14:paraId="2C8E3035" w14:textId="77777777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418" w:type="dxa"/>
          </w:tcPr>
          <w:p w14:paraId="65DC1C12" w14:textId="77777777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</w:tcPr>
          <w:p w14:paraId="6891C9CC" w14:textId="77777777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286" w:type="dxa"/>
          </w:tcPr>
          <w:p w14:paraId="482DCEEE" w14:textId="6CC54FC2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14:paraId="2B9EA96C" w14:textId="77777777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126" w:type="dxa"/>
          </w:tcPr>
          <w:p w14:paraId="37E76AE7" w14:textId="14D78890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000" w:type="dxa"/>
          </w:tcPr>
          <w:p w14:paraId="20686BFC" w14:textId="33C8C2D6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375" w:type="dxa"/>
          </w:tcPr>
          <w:p w14:paraId="61036F1F" w14:textId="77777777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028" w:type="dxa"/>
          </w:tcPr>
          <w:p w14:paraId="5BCAEA87" w14:textId="77777777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083" w:type="dxa"/>
          </w:tcPr>
          <w:p w14:paraId="129416F6" w14:textId="77777777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761" w:type="dxa"/>
            <w:shd w:val="clear" w:color="auto" w:fill="D9E2F3" w:themeFill="accent1" w:themeFillTint="33"/>
          </w:tcPr>
          <w:p w14:paraId="56418DA5" w14:textId="77777777" w:rsidR="004D5448" w:rsidRPr="007D4605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4D5448" w14:paraId="7446B354" w14:textId="77777777" w:rsidTr="00625CDB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5C848E37" w14:textId="77777777" w:rsidR="004D5448" w:rsidRDefault="004D5448" w:rsidP="00A245B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17" w:type="dxa"/>
          </w:tcPr>
          <w:p w14:paraId="6450C293" w14:textId="77777777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76" w:type="dxa"/>
          </w:tcPr>
          <w:p w14:paraId="09455F24" w14:textId="77777777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8" w:type="dxa"/>
          </w:tcPr>
          <w:p w14:paraId="455FA478" w14:textId="77777777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</w:tcPr>
          <w:p w14:paraId="2332B839" w14:textId="77777777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86" w:type="dxa"/>
          </w:tcPr>
          <w:p w14:paraId="013578DF" w14:textId="3BF78EEC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6" w:type="dxa"/>
          </w:tcPr>
          <w:p w14:paraId="39898BC5" w14:textId="77777777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6" w:type="dxa"/>
          </w:tcPr>
          <w:p w14:paraId="5934AE19" w14:textId="00D6550D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0" w:type="dxa"/>
          </w:tcPr>
          <w:p w14:paraId="7B6ABE5A" w14:textId="43FCED9E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75" w:type="dxa"/>
          </w:tcPr>
          <w:p w14:paraId="49157D81" w14:textId="77777777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8" w:type="dxa"/>
          </w:tcPr>
          <w:p w14:paraId="587C9827" w14:textId="77777777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3" w:type="dxa"/>
          </w:tcPr>
          <w:p w14:paraId="3EE5E549" w14:textId="77777777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1" w:type="dxa"/>
            <w:shd w:val="clear" w:color="auto" w:fill="D9E2F3" w:themeFill="accent1" w:themeFillTint="33"/>
          </w:tcPr>
          <w:p w14:paraId="149A088D" w14:textId="77777777" w:rsidR="004D5448" w:rsidRDefault="004D5448" w:rsidP="00A24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4D5448" w14:paraId="3D9496AA" w14:textId="77777777" w:rsidTr="0062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</w:tcPr>
          <w:p w14:paraId="12BE54F8" w14:textId="0864D8F2" w:rsidR="004D5448" w:rsidRDefault="004D5448" w:rsidP="00A245B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17" w:type="dxa"/>
          </w:tcPr>
          <w:p w14:paraId="2ACE7A73" w14:textId="77777777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76" w:type="dxa"/>
          </w:tcPr>
          <w:p w14:paraId="4E3C44C6" w14:textId="77777777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8" w:type="dxa"/>
          </w:tcPr>
          <w:p w14:paraId="79274634" w14:textId="77777777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17" w:type="dxa"/>
          </w:tcPr>
          <w:p w14:paraId="75C69973" w14:textId="77777777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286" w:type="dxa"/>
          </w:tcPr>
          <w:p w14:paraId="72BD36C4" w14:textId="6BD216EE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6" w:type="dxa"/>
          </w:tcPr>
          <w:p w14:paraId="3074A1B6" w14:textId="77777777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126" w:type="dxa"/>
          </w:tcPr>
          <w:p w14:paraId="5FEB0366" w14:textId="6CC3D94F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00" w:type="dxa"/>
          </w:tcPr>
          <w:p w14:paraId="55EE462E" w14:textId="77777777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75" w:type="dxa"/>
          </w:tcPr>
          <w:p w14:paraId="310742A8" w14:textId="77777777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8" w:type="dxa"/>
          </w:tcPr>
          <w:p w14:paraId="7E94E8BD" w14:textId="77777777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83" w:type="dxa"/>
          </w:tcPr>
          <w:p w14:paraId="31B1A654" w14:textId="77777777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761" w:type="dxa"/>
            <w:shd w:val="clear" w:color="auto" w:fill="D9E2F3" w:themeFill="accent1" w:themeFillTint="33"/>
          </w:tcPr>
          <w:p w14:paraId="0746AE2D" w14:textId="77777777" w:rsidR="004D5448" w:rsidRDefault="004D5448" w:rsidP="00A24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3BEEB4E6" w14:textId="77777777" w:rsidR="00375556" w:rsidRDefault="00375556" w:rsidP="007D4605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14:paraId="10FBD7FC" w14:textId="7BF688E5" w:rsidR="007E7623" w:rsidRDefault="004A3532" w:rsidP="007D4605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4A3532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شرح المعايير:</w:t>
      </w:r>
    </w:p>
    <w:p w14:paraId="3826CAA1" w14:textId="2AB50892" w:rsidR="00BC4919" w:rsidRPr="0016125E" w:rsidRDefault="004A3532" w:rsidP="00F85F1F">
      <w:pPr>
        <w:pStyle w:val="a6"/>
        <w:numPr>
          <w:ilvl w:val="0"/>
          <w:numId w:val="2"/>
        </w:numPr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1612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المنهج </w:t>
      </w:r>
      <w:r w:rsidR="002D7507" w:rsidRPr="001612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المعتمد </w:t>
      </w:r>
      <w:r w:rsidR="00AD1BB5" w:rsidRPr="001612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"الأمريكي أو البريطاني"</w:t>
      </w:r>
      <w:r w:rsidR="002D7507" w:rsidRPr="001612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:</w:t>
      </w:r>
      <w:r w:rsidR="00CE59A7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483DE2">
        <w:rPr>
          <w:rFonts w:ascii="Traditional Arabic" w:hAnsi="Traditional Arabic" w:cs="Traditional Arabic" w:hint="cs"/>
          <w:sz w:val="28"/>
          <w:szCs w:val="28"/>
          <w:rtl/>
        </w:rPr>
        <w:t xml:space="preserve">حيث </w:t>
      </w:r>
      <w:r w:rsidR="00CE59A7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لكل من المنهج </w:t>
      </w:r>
      <w:r w:rsidR="00CE59A7" w:rsidRPr="006E6398">
        <w:rPr>
          <w:rFonts w:ascii="Traditional Arabic" w:hAnsi="Traditional Arabic" w:cs="Traditional Arabic" w:hint="cs"/>
          <w:sz w:val="28"/>
          <w:szCs w:val="28"/>
          <w:rtl/>
        </w:rPr>
        <w:t>البريطاني وال</w:t>
      </w:r>
      <w:r w:rsidR="00F85F1F" w:rsidRPr="006E6398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="00CE59A7" w:rsidRPr="006E6398">
        <w:rPr>
          <w:rFonts w:ascii="Traditional Arabic" w:hAnsi="Traditional Arabic" w:cs="Traditional Arabic" w:hint="cs"/>
          <w:sz w:val="28"/>
          <w:szCs w:val="28"/>
          <w:rtl/>
        </w:rPr>
        <w:t xml:space="preserve">مريكي مناهجه وأساليب </w:t>
      </w:r>
      <w:r w:rsidR="00375556" w:rsidRPr="006E6398">
        <w:rPr>
          <w:rFonts w:ascii="Traditional Arabic" w:hAnsi="Traditional Arabic" w:cs="Traditional Arabic" w:hint="cs"/>
          <w:sz w:val="28"/>
          <w:szCs w:val="28"/>
          <w:rtl/>
        </w:rPr>
        <w:t>تدريسية</w:t>
      </w:r>
      <w:r w:rsidR="00CE59A7" w:rsidRPr="006E6398">
        <w:rPr>
          <w:rFonts w:ascii="Traditional Arabic" w:hAnsi="Traditional Arabic" w:cs="Traditional Arabic" w:hint="cs"/>
          <w:sz w:val="28"/>
          <w:szCs w:val="28"/>
          <w:rtl/>
        </w:rPr>
        <w:t xml:space="preserve"> الخاصة به</w:t>
      </w:r>
      <w:r w:rsidR="00FD731E" w:rsidRPr="006E6398">
        <w:rPr>
          <w:rFonts w:ascii="Traditional Arabic" w:hAnsi="Traditional Arabic" w:cs="Traditional Arabic" w:hint="cs"/>
          <w:sz w:val="28"/>
          <w:szCs w:val="28"/>
          <w:rtl/>
        </w:rPr>
        <w:t>، وملا</w:t>
      </w:r>
      <w:r w:rsidR="00F85F1F" w:rsidRPr="006E6398">
        <w:rPr>
          <w:rFonts w:ascii="Traditional Arabic" w:hAnsi="Traditional Arabic" w:cs="Traditional Arabic" w:hint="cs"/>
          <w:sz w:val="28"/>
          <w:szCs w:val="28"/>
          <w:rtl/>
        </w:rPr>
        <w:t>ء</w:t>
      </w:r>
      <w:r w:rsidR="00FD731E" w:rsidRPr="006E6398">
        <w:rPr>
          <w:rFonts w:ascii="Traditional Arabic" w:hAnsi="Traditional Arabic" w:cs="Traditional Arabic" w:hint="cs"/>
          <w:sz w:val="28"/>
          <w:szCs w:val="28"/>
          <w:rtl/>
        </w:rPr>
        <w:t xml:space="preserve">مته كذلك </w:t>
      </w:r>
      <w:r w:rsidR="00FD731E" w:rsidRPr="0016125E">
        <w:rPr>
          <w:rFonts w:ascii="Traditional Arabic" w:hAnsi="Traditional Arabic" w:cs="Traditional Arabic" w:hint="cs"/>
          <w:sz w:val="28"/>
          <w:szCs w:val="28"/>
          <w:rtl/>
        </w:rPr>
        <w:t>لنوعية</w:t>
      </w:r>
      <w:r w:rsidR="00483DE2">
        <w:rPr>
          <w:rFonts w:ascii="Traditional Arabic" w:hAnsi="Traditional Arabic" w:cs="Traditional Arabic" w:hint="cs"/>
          <w:sz w:val="28"/>
          <w:szCs w:val="28"/>
          <w:rtl/>
        </w:rPr>
        <w:t xml:space="preserve"> من</w:t>
      </w:r>
      <w:r w:rsidR="00FD731E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 المتعلمين</w:t>
      </w:r>
      <w:r w:rsidR="00AD1BB5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، لذلك ينبغي الاطلاع عليها والتأكد من مدى </w:t>
      </w:r>
      <w:r w:rsidR="00375556" w:rsidRPr="0016125E">
        <w:rPr>
          <w:rFonts w:ascii="Traditional Arabic" w:hAnsi="Traditional Arabic" w:cs="Traditional Arabic" w:hint="cs"/>
          <w:sz w:val="28"/>
          <w:szCs w:val="28"/>
          <w:rtl/>
        </w:rPr>
        <w:t>وملاءمته</w:t>
      </w:r>
      <w:r w:rsidR="00375556" w:rsidRPr="0016125E">
        <w:rPr>
          <w:rFonts w:ascii="Traditional Arabic" w:hAnsi="Traditional Arabic" w:cs="Traditional Arabic" w:hint="eastAsia"/>
          <w:sz w:val="28"/>
          <w:szCs w:val="28"/>
          <w:rtl/>
        </w:rPr>
        <w:t>ا</w:t>
      </w:r>
      <w:r w:rsidR="00AD1BB5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 لرؤية وهدف ولي أمر المتعلم</w:t>
      </w:r>
      <w:r w:rsidR="00BA21EE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AD1BB5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14:paraId="77E91856" w14:textId="6E50565C" w:rsidR="00BC4919" w:rsidRPr="0016125E" w:rsidRDefault="002D7507" w:rsidP="00C1470D">
      <w:pPr>
        <w:pStyle w:val="a6"/>
        <w:numPr>
          <w:ilvl w:val="0"/>
          <w:numId w:val="2"/>
        </w:numPr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 w:rsidRPr="001612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منهج اللغة العربية والتربية الإسلامية: </w:t>
      </w:r>
      <w:r w:rsidR="008648B3" w:rsidRPr="0016125E">
        <w:rPr>
          <w:rFonts w:ascii="Traditional Arabic" w:hAnsi="Traditional Arabic" w:cs="Traditional Arabic" w:hint="cs"/>
          <w:sz w:val="28"/>
          <w:szCs w:val="28"/>
          <w:rtl/>
        </w:rPr>
        <w:t>ويقصد بها نسبة تدريس مواد اللغة العربية ومواد التربية الإسلامية في الخطة الأسبوعية</w:t>
      </w:r>
      <w:r w:rsidR="00CE59A7" w:rsidRPr="0016125E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AD1BB5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 والاهتمام بها</w:t>
      </w:r>
      <w:r w:rsidR="008648B3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 بما يحقق أهدافها ويغطي مناهجها.</w:t>
      </w:r>
    </w:p>
    <w:p w14:paraId="73646E5E" w14:textId="77777777" w:rsidR="00C1470D" w:rsidRDefault="00C1470D" w:rsidP="00C1470D">
      <w:pPr>
        <w:pStyle w:val="a6"/>
        <w:numPr>
          <w:ilvl w:val="0"/>
          <w:numId w:val="2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r w:rsidRPr="00BC49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الكادر التدريسي الجيد: ا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لمعلمون المؤهلون تأهيلاً جيداً علمياً وتربوياً</w:t>
      </w:r>
      <w:r>
        <w:rPr>
          <w:rFonts w:ascii="Traditional Arabic" w:hAnsi="Traditional Arabic" w:cs="Traditional Arabic" w:hint="cs"/>
          <w:sz w:val="28"/>
          <w:szCs w:val="28"/>
          <w:rtl/>
        </w:rPr>
        <w:t>، والملتزمون بتطوير أدائهم وتقويمه بشكل منتظم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6EEAFD96" w14:textId="480F63FE" w:rsidR="00C1470D" w:rsidRPr="00DE07C0" w:rsidRDefault="00C1470D" w:rsidP="00C1470D">
      <w:pPr>
        <w:pStyle w:val="a6"/>
        <w:numPr>
          <w:ilvl w:val="0"/>
          <w:numId w:val="2"/>
        </w:numPr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 xml:space="preserve">تنمية المتعلمين ورعايتهم: </w:t>
      </w:r>
      <w:r w:rsidRPr="00DE07C0">
        <w:rPr>
          <w:rFonts w:ascii="Traditional Arabic" w:hAnsi="Traditional Arabic" w:cs="Traditional Arabic" w:hint="cs"/>
          <w:sz w:val="28"/>
          <w:szCs w:val="28"/>
          <w:rtl/>
        </w:rPr>
        <w:t>وذلك بتحديد معيار التفوق وتعزيز جهود المتفوقين وتنفيذ برامج إثرائية لهم، وأيضاً الكشف عن ذوي التحصيل المنخفض ومعالجة جوانب الانخفاض وتنفيذ برنامج علاجي لتحسين التعلم لديهم</w:t>
      </w:r>
      <w:r>
        <w:rPr>
          <w:rFonts w:ascii="Traditional Arabic" w:hAnsi="Traditional Arabic" w:cs="Traditional Arabic" w:hint="cs"/>
          <w:sz w:val="28"/>
          <w:szCs w:val="28"/>
          <w:rtl/>
        </w:rPr>
        <w:t>، بالإضافة إلى ذلك الحرص على اكساب المتعلمين مهارات التفكير والتعلم الذاتي.</w:t>
      </w:r>
    </w:p>
    <w:p w14:paraId="486DE7F9" w14:textId="18276C27" w:rsidR="008648B3" w:rsidRPr="0016125E" w:rsidRDefault="008648B3" w:rsidP="00C1470D">
      <w:pPr>
        <w:pStyle w:val="a6"/>
        <w:numPr>
          <w:ilvl w:val="0"/>
          <w:numId w:val="2"/>
        </w:numPr>
        <w:jc w:val="lowKashid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16125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البيئة التربوية والقيمية: </w:t>
      </w:r>
      <w:r w:rsidR="00AD1BB5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وتتضح </w:t>
      </w:r>
      <w:r w:rsidRPr="0016125E">
        <w:rPr>
          <w:rFonts w:ascii="Traditional Arabic" w:hAnsi="Traditional Arabic" w:cs="Traditional Arabic" w:hint="cs"/>
          <w:sz w:val="28"/>
          <w:szCs w:val="28"/>
          <w:rtl/>
        </w:rPr>
        <w:t>من خلال</w:t>
      </w:r>
      <w:r w:rsidR="00AD1BB5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 حرص المدرسة</w:t>
      </w:r>
      <w:r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D1BB5"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على </w:t>
      </w:r>
      <w:r w:rsidRPr="0016125E">
        <w:rPr>
          <w:rFonts w:ascii="Traditional Arabic" w:hAnsi="Traditional Arabic" w:cs="Traditional Arabic" w:hint="cs"/>
          <w:sz w:val="28"/>
          <w:szCs w:val="28"/>
          <w:rtl/>
        </w:rPr>
        <w:t>خلق مناخ أخلاقي في المدرسة لتنمية القيم السلوكية والإيجابية</w:t>
      </w:r>
      <w:r w:rsidR="00375556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16125E">
        <w:rPr>
          <w:rFonts w:ascii="Traditional Arabic" w:hAnsi="Traditional Arabic" w:cs="Traditional Arabic" w:hint="cs"/>
          <w:sz w:val="28"/>
          <w:szCs w:val="28"/>
          <w:rtl/>
        </w:rPr>
        <w:t xml:space="preserve"> ووضع القوانين وتوضيحها وتطبيقها باتساق</w:t>
      </w:r>
      <w:r w:rsidR="00CE59A7" w:rsidRPr="0016125E">
        <w:rPr>
          <w:rFonts w:ascii="Traditional Arabic" w:hAnsi="Traditional Arabic" w:cs="Traditional Arabic" w:hint="cs"/>
          <w:sz w:val="28"/>
          <w:szCs w:val="28"/>
          <w:rtl/>
        </w:rPr>
        <w:t>، وتعزيز العلاقة بين المدرسة والمنزل</w:t>
      </w:r>
      <w:r w:rsidRPr="0016125E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599948FB" w14:textId="4653245F" w:rsidR="00170CE5" w:rsidRDefault="00170CE5" w:rsidP="00BA21EE">
      <w:pPr>
        <w:pStyle w:val="a6"/>
        <w:numPr>
          <w:ilvl w:val="0"/>
          <w:numId w:val="2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r w:rsidRPr="00BC49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البيئة الاجتماعية: </w:t>
      </w:r>
      <w:r>
        <w:rPr>
          <w:rFonts w:ascii="Traditional Arabic" w:hAnsi="Traditional Arabic" w:cs="Traditional Arabic" w:hint="cs"/>
          <w:sz w:val="28"/>
          <w:szCs w:val="28"/>
          <w:rtl/>
        </w:rPr>
        <w:t>خصائص الأفراد داخل التنظيم المدرسي، ونمط العلاقات السائد للعلاقات بين الأفراد والمجموعات داخل المدرسة وخارجها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، ويمكن اختبارها من خلال زيارة المدرسة والتفاعل مع الإدارة والمعلمين، ومن خلال توصيات أولياء الأمور السابقة.</w:t>
      </w:r>
    </w:p>
    <w:p w14:paraId="6891A53D" w14:textId="500165FF" w:rsidR="00170CE5" w:rsidRPr="00170CE5" w:rsidRDefault="00170CE5" w:rsidP="00BA21EE">
      <w:pPr>
        <w:pStyle w:val="a6"/>
        <w:numPr>
          <w:ilvl w:val="0"/>
          <w:numId w:val="2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الكثافة الطلابية:</w:t>
      </w:r>
      <w:r w:rsidR="0037555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170CE5">
        <w:rPr>
          <w:rFonts w:ascii="Traditional Arabic" w:hAnsi="Traditional Arabic" w:cs="Traditional Arabic" w:hint="cs"/>
          <w:sz w:val="28"/>
          <w:szCs w:val="28"/>
          <w:rtl/>
        </w:rPr>
        <w:t>ويقصد بها تناسب عدد الفصول مع عدد الطلبة.</w:t>
      </w:r>
    </w:p>
    <w:p w14:paraId="367D101E" w14:textId="14D57E70" w:rsidR="00170CE5" w:rsidRDefault="00170CE5" w:rsidP="00BA21EE">
      <w:pPr>
        <w:pStyle w:val="a6"/>
        <w:numPr>
          <w:ilvl w:val="0"/>
          <w:numId w:val="2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r w:rsidRPr="00BC49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جودة المبنى والمرافق: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أي حجمها و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مناسب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تها وتنوع مرافقها " كمعامل اللغة والحاسب والمختبرات العلمية والمسرح والصالة الرياضية" 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لكافة الأنشطة التي يقوم بها المتعلم خلال اليوم الدراسي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والجودة لا تعني الفخامة، لكن فقط تأدية الغرض كما ينبغي.</w:t>
      </w:r>
    </w:p>
    <w:p w14:paraId="6F4F13F1" w14:textId="68925739" w:rsidR="00DE07C0" w:rsidRPr="00984EFD" w:rsidRDefault="0000218C" w:rsidP="00BA21EE">
      <w:pPr>
        <w:pStyle w:val="a6"/>
        <w:numPr>
          <w:ilvl w:val="0"/>
          <w:numId w:val="2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r w:rsidRPr="00984E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الأنشطة اللاصفي</w:t>
      </w:r>
      <w:r w:rsidR="008648B3" w:rsidRPr="00984EF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ة</w:t>
      </w:r>
      <w:r w:rsidRPr="00984EFD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37555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84EFD">
        <w:rPr>
          <w:rFonts w:ascii="Traditional Arabic" w:hAnsi="Traditional Arabic" w:cs="Traditional Arabic" w:hint="cs"/>
          <w:sz w:val="28"/>
          <w:szCs w:val="28"/>
          <w:rtl/>
        </w:rPr>
        <w:t xml:space="preserve">ما تنظمه المدرسة من أنشطة وفعاليات إضافية كالرحلات والمسابقات والأنشطة الفنية والرياضية وغير ذلك، مما </w:t>
      </w:r>
      <w:r w:rsidR="002D7507" w:rsidRPr="00984EFD">
        <w:rPr>
          <w:rFonts w:ascii="Traditional Arabic" w:hAnsi="Traditional Arabic" w:cs="Traditional Arabic" w:hint="cs"/>
          <w:sz w:val="28"/>
          <w:szCs w:val="28"/>
          <w:rtl/>
        </w:rPr>
        <w:t>يجدد نشاط اليوم الدراسي، وت</w:t>
      </w:r>
      <w:r w:rsidR="00BA21EE">
        <w:rPr>
          <w:rFonts w:ascii="Traditional Arabic" w:hAnsi="Traditional Arabic" w:cs="Traditional Arabic" w:hint="cs"/>
          <w:sz w:val="28"/>
          <w:szCs w:val="28"/>
          <w:rtl/>
        </w:rPr>
        <w:t>ُ</w:t>
      </w:r>
      <w:r w:rsidR="002D7507" w:rsidRPr="00984EFD">
        <w:rPr>
          <w:rFonts w:ascii="Traditional Arabic" w:hAnsi="Traditional Arabic" w:cs="Traditional Arabic" w:hint="cs"/>
          <w:sz w:val="28"/>
          <w:szCs w:val="28"/>
          <w:rtl/>
        </w:rPr>
        <w:t xml:space="preserve">عزز من خلاله المواهب، وتُفتح به الأبواب أمام ذوي القدرات </w:t>
      </w:r>
      <w:r w:rsidR="00CE59A7" w:rsidRPr="00984EFD">
        <w:rPr>
          <w:rFonts w:ascii="Traditional Arabic" w:hAnsi="Traditional Arabic" w:cs="Traditional Arabic" w:hint="cs"/>
          <w:sz w:val="28"/>
          <w:szCs w:val="28"/>
          <w:rtl/>
        </w:rPr>
        <w:t>للانطلاق</w:t>
      </w:r>
      <w:r w:rsidR="002D7507" w:rsidRPr="00984EFD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1488ECAC" w14:textId="77777777" w:rsidR="00F83545" w:rsidRPr="00F83545" w:rsidRDefault="00F83545" w:rsidP="00F83545">
      <w:pPr>
        <w:ind w:left="360"/>
        <w:rPr>
          <w:rFonts w:ascii="Traditional Arabic" w:hAnsi="Traditional Arabic" w:cs="Traditional Arabic"/>
          <w:sz w:val="28"/>
          <w:szCs w:val="28"/>
          <w:rtl/>
          <w:lang w:bidi="ar-QA"/>
        </w:rPr>
      </w:pPr>
    </w:p>
    <w:p w14:paraId="6F5148BC" w14:textId="5F0C1040" w:rsidR="00DE07C0" w:rsidRDefault="00DE07C0">
      <w:pPr>
        <w:bidi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br w:type="page"/>
      </w:r>
    </w:p>
    <w:p w14:paraId="5A49AE43" w14:textId="45343567" w:rsidR="007E7623" w:rsidRDefault="001F780B" w:rsidP="007E7623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lastRenderedPageBreak/>
        <w:t>ثانياً :</w:t>
      </w:r>
      <w:r w:rsidR="007E7623" w:rsidRPr="007E762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أداة اختيار</w:t>
      </w:r>
      <w:r w:rsidR="00670B7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</w:t>
      </w:r>
      <w:r w:rsidR="007E7623" w:rsidRPr="007E762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المدرسة المناسبة</w:t>
      </w:r>
      <w:r w:rsidR="00670B7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 xml:space="preserve"> " بشكل عام"</w:t>
      </w:r>
      <w:r w:rsidR="007E7623" w:rsidRPr="007E762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:</w:t>
      </w:r>
    </w:p>
    <w:tbl>
      <w:tblPr>
        <w:tblStyle w:val="6-31"/>
        <w:tblpPr w:leftFromText="180" w:rightFromText="180" w:vertAnchor="text" w:horzAnchor="margin" w:tblpXSpec="center" w:tblpY="9"/>
        <w:bidiVisual/>
        <w:tblW w:w="153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58"/>
        <w:gridCol w:w="1589"/>
        <w:gridCol w:w="1589"/>
        <w:gridCol w:w="1458"/>
        <w:gridCol w:w="1458"/>
        <w:gridCol w:w="1458"/>
        <w:gridCol w:w="1589"/>
        <w:gridCol w:w="1720"/>
        <w:gridCol w:w="1327"/>
        <w:gridCol w:w="930"/>
      </w:tblGrid>
      <w:tr w:rsidR="00170CE5" w:rsidRPr="007D4605" w14:paraId="0F5C19A4" w14:textId="77777777" w:rsidTr="00625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01C5692C" w14:textId="77777777" w:rsidR="00170CE5" w:rsidRPr="007D66DD" w:rsidRDefault="00170CE5" w:rsidP="007D66DD">
            <w:pPr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المدرسة</w:t>
            </w:r>
          </w:p>
        </w:tc>
        <w:tc>
          <w:tcPr>
            <w:tcW w:w="1458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0D607C27" w14:textId="77777777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الكادر التدريسي الجيد</w:t>
            </w:r>
          </w:p>
          <w:p w14:paraId="49879C5E" w14:textId="77777777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1_10</w:t>
            </w:r>
          </w:p>
        </w:tc>
        <w:tc>
          <w:tcPr>
            <w:tcW w:w="1589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06DABCCD" w14:textId="77777777" w:rsidR="00170CE5" w:rsidRDefault="00170CE5" w:rsidP="00DE0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تنمية المتعلمين ورعايتهم</w:t>
            </w:r>
          </w:p>
          <w:p w14:paraId="33A6381B" w14:textId="1089C810" w:rsidR="00170CE5" w:rsidRPr="007D66DD" w:rsidRDefault="00170CE5" w:rsidP="00DE07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1-10</w:t>
            </w:r>
          </w:p>
        </w:tc>
        <w:tc>
          <w:tcPr>
            <w:tcW w:w="1589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72869577" w14:textId="774881BD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البيئة التربوية والقيمية</w:t>
            </w:r>
          </w:p>
          <w:p w14:paraId="3020F5D6" w14:textId="76BBFACB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1458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52EBA4F5" w14:textId="77777777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البيئة الاجتماعية</w:t>
            </w:r>
          </w:p>
          <w:p w14:paraId="5A891855" w14:textId="352437E0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1_8</w:t>
            </w:r>
          </w:p>
        </w:tc>
        <w:tc>
          <w:tcPr>
            <w:tcW w:w="1458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5CB615CD" w14:textId="77777777" w:rsidR="00170CE5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الكثافة الطلابية </w:t>
            </w:r>
          </w:p>
          <w:p w14:paraId="16BE728F" w14:textId="342605F8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1_8</w:t>
            </w:r>
          </w:p>
        </w:tc>
        <w:tc>
          <w:tcPr>
            <w:tcW w:w="1458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7B83D31A" w14:textId="4242C64E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الرسوم الدراسية</w:t>
            </w:r>
          </w:p>
          <w:p w14:paraId="0B468DC6" w14:textId="77777777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1-8</w:t>
            </w:r>
          </w:p>
        </w:tc>
        <w:tc>
          <w:tcPr>
            <w:tcW w:w="1589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2CB9AC30" w14:textId="77777777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جودة </w:t>
            </w:r>
            <w:r w:rsidRPr="007D66D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المبنى والمرافق التعليمية</w:t>
            </w:r>
          </w:p>
          <w:p w14:paraId="6A0F7D4F" w14:textId="77777777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1_6</w:t>
            </w:r>
          </w:p>
        </w:tc>
        <w:tc>
          <w:tcPr>
            <w:tcW w:w="1720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6F4731AA" w14:textId="77777777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الأنشطة اللاصفية</w:t>
            </w:r>
          </w:p>
          <w:p w14:paraId="19492B2A" w14:textId="77777777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1_8</w:t>
            </w:r>
          </w:p>
        </w:tc>
        <w:tc>
          <w:tcPr>
            <w:tcW w:w="1327" w:type="dxa"/>
            <w:tcBorders>
              <w:bottom w:val="none" w:sz="0" w:space="0" w:color="auto"/>
            </w:tcBorders>
            <w:shd w:val="clear" w:color="auto" w:fill="E2EFD9" w:themeFill="accent6" w:themeFillTint="33"/>
          </w:tcPr>
          <w:p w14:paraId="2709AD05" w14:textId="77777777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الموقع الجغرافي</w:t>
            </w:r>
          </w:p>
          <w:p w14:paraId="393F6C96" w14:textId="7AC44BC5" w:rsidR="00170CE5" w:rsidRPr="007D66DD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28"/>
                <w:szCs w:val="28"/>
                <w:rtl/>
                <w:lang w:bidi="ar-QA"/>
              </w:rPr>
            </w:pPr>
            <w:r w:rsidRPr="007D66D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QA"/>
              </w:rPr>
              <w:t>6</w:t>
            </w:r>
          </w:p>
        </w:tc>
        <w:tc>
          <w:tcPr>
            <w:tcW w:w="930" w:type="dxa"/>
            <w:tcBorders>
              <w:bottom w:val="none" w:sz="0" w:space="0" w:color="auto"/>
            </w:tcBorders>
            <w:shd w:val="clear" w:color="auto" w:fill="D9E2F3" w:themeFill="accent1" w:themeFillTint="33"/>
          </w:tcPr>
          <w:p w14:paraId="0B38769F" w14:textId="77777777" w:rsidR="00170CE5" w:rsidRPr="00C15D4B" w:rsidRDefault="00170CE5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  <w:lang w:bidi="ar-QA"/>
              </w:rPr>
            </w:pPr>
            <w:r w:rsidRPr="00C15D4B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  <w:lang w:bidi="ar-QA"/>
              </w:rPr>
              <w:t>المجموع</w:t>
            </w:r>
          </w:p>
          <w:p w14:paraId="5135932E" w14:textId="6806D303" w:rsidR="00170CE5" w:rsidRPr="007D4605" w:rsidRDefault="00BA21EE" w:rsidP="007D66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 w:val="0"/>
                <w:bCs w:val="0"/>
                <w:sz w:val="32"/>
                <w:szCs w:val="32"/>
                <w:rtl/>
                <w:lang w:bidi="ar-QA"/>
              </w:rPr>
            </w:pPr>
            <w:r w:rsidRPr="00C15D4B">
              <w:rPr>
                <w:rFonts w:ascii="Traditional Arabic" w:hAnsi="Traditional Arabic" w:cs="Traditional Arabic" w:hint="cs"/>
                <w:b w:val="0"/>
                <w:bCs w:val="0"/>
                <w:sz w:val="32"/>
                <w:szCs w:val="32"/>
                <w:rtl/>
                <w:lang w:bidi="ar-QA"/>
              </w:rPr>
              <w:t>73</w:t>
            </w:r>
          </w:p>
        </w:tc>
      </w:tr>
      <w:tr w:rsidR="00170CE5" w:rsidRPr="007D4605" w14:paraId="4AB642CE" w14:textId="77777777" w:rsidTr="0062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5B505875" w14:textId="77777777" w:rsidR="00170CE5" w:rsidRPr="007D4605" w:rsidRDefault="00170CE5" w:rsidP="007D66DD">
            <w:pPr>
              <w:rPr>
                <w:sz w:val="32"/>
                <w:szCs w:val="32"/>
                <w:rtl/>
              </w:rPr>
            </w:pPr>
            <w:r w:rsidRPr="007D4605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458" w:type="dxa"/>
          </w:tcPr>
          <w:p w14:paraId="345E5CF7" w14:textId="77777777" w:rsidR="00170CE5" w:rsidRPr="007D460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89" w:type="dxa"/>
          </w:tcPr>
          <w:p w14:paraId="7DCDAA3C" w14:textId="77777777" w:rsidR="00170CE5" w:rsidRPr="007D460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89" w:type="dxa"/>
          </w:tcPr>
          <w:p w14:paraId="23214F1E" w14:textId="0AC334CF" w:rsidR="00170CE5" w:rsidRPr="007D460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458" w:type="dxa"/>
          </w:tcPr>
          <w:p w14:paraId="770D783E" w14:textId="77777777" w:rsidR="00170CE5" w:rsidRPr="007D460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458" w:type="dxa"/>
          </w:tcPr>
          <w:p w14:paraId="0C0C1B69" w14:textId="77777777" w:rsidR="00170CE5" w:rsidRPr="007D460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458" w:type="dxa"/>
          </w:tcPr>
          <w:p w14:paraId="4FE4EE24" w14:textId="233D91B9" w:rsidR="00170CE5" w:rsidRPr="007D460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589" w:type="dxa"/>
          </w:tcPr>
          <w:p w14:paraId="1C90B66B" w14:textId="77777777" w:rsidR="00170CE5" w:rsidRPr="007D460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720" w:type="dxa"/>
          </w:tcPr>
          <w:p w14:paraId="76B2EA74" w14:textId="77777777" w:rsidR="00170CE5" w:rsidRPr="007D460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1327" w:type="dxa"/>
          </w:tcPr>
          <w:p w14:paraId="48D95E33" w14:textId="77777777" w:rsidR="00170CE5" w:rsidRPr="007D460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  <w:tc>
          <w:tcPr>
            <w:tcW w:w="930" w:type="dxa"/>
            <w:shd w:val="clear" w:color="auto" w:fill="D9E2F3" w:themeFill="accent1" w:themeFillTint="33"/>
          </w:tcPr>
          <w:p w14:paraId="55FFA052" w14:textId="77777777" w:rsidR="00170CE5" w:rsidRPr="007D460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  <w:rtl/>
              </w:rPr>
            </w:pPr>
          </w:p>
        </w:tc>
      </w:tr>
      <w:tr w:rsidR="00170CE5" w14:paraId="18E46BF8" w14:textId="77777777" w:rsidTr="00625C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4D2DAA95" w14:textId="77777777" w:rsidR="00170CE5" w:rsidRDefault="00170CE5" w:rsidP="007D66D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58" w:type="dxa"/>
          </w:tcPr>
          <w:p w14:paraId="6BF5F67C" w14:textId="77777777" w:rsidR="00170CE5" w:rsidRDefault="00170CE5" w:rsidP="007D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89" w:type="dxa"/>
          </w:tcPr>
          <w:p w14:paraId="26CC27FE" w14:textId="77777777" w:rsidR="00170CE5" w:rsidRDefault="00170CE5" w:rsidP="007D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89" w:type="dxa"/>
          </w:tcPr>
          <w:p w14:paraId="55FDE383" w14:textId="5608B31C" w:rsidR="00170CE5" w:rsidRDefault="00170CE5" w:rsidP="007D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58" w:type="dxa"/>
          </w:tcPr>
          <w:p w14:paraId="31A88B14" w14:textId="77777777" w:rsidR="00170CE5" w:rsidRDefault="00170CE5" w:rsidP="007D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58" w:type="dxa"/>
          </w:tcPr>
          <w:p w14:paraId="372F6DC3" w14:textId="77777777" w:rsidR="00170CE5" w:rsidRDefault="00170CE5" w:rsidP="007D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58" w:type="dxa"/>
          </w:tcPr>
          <w:p w14:paraId="080E0B29" w14:textId="47843D45" w:rsidR="00170CE5" w:rsidRDefault="00170CE5" w:rsidP="007D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89" w:type="dxa"/>
          </w:tcPr>
          <w:p w14:paraId="1DCECCF5" w14:textId="77777777" w:rsidR="00170CE5" w:rsidRDefault="00170CE5" w:rsidP="007D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20" w:type="dxa"/>
          </w:tcPr>
          <w:p w14:paraId="21999B29" w14:textId="77777777" w:rsidR="00170CE5" w:rsidRDefault="00170CE5" w:rsidP="007D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27" w:type="dxa"/>
          </w:tcPr>
          <w:p w14:paraId="1CE24AAA" w14:textId="77777777" w:rsidR="00170CE5" w:rsidRDefault="00170CE5" w:rsidP="007D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30" w:type="dxa"/>
            <w:shd w:val="clear" w:color="auto" w:fill="D9E2F3" w:themeFill="accent1" w:themeFillTint="33"/>
          </w:tcPr>
          <w:p w14:paraId="30571C46" w14:textId="77777777" w:rsidR="00170CE5" w:rsidRDefault="00170CE5" w:rsidP="007D6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170CE5" w14:paraId="6BC775CF" w14:textId="77777777" w:rsidTr="00625C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14:paraId="0E0EC7F6" w14:textId="77777777" w:rsidR="00170CE5" w:rsidRDefault="00170CE5" w:rsidP="007D66D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58" w:type="dxa"/>
          </w:tcPr>
          <w:p w14:paraId="6819EB0D" w14:textId="77777777" w:rsidR="00170CE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89" w:type="dxa"/>
          </w:tcPr>
          <w:p w14:paraId="5159829D" w14:textId="77777777" w:rsidR="00170CE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89" w:type="dxa"/>
          </w:tcPr>
          <w:p w14:paraId="455B44E3" w14:textId="0127078E" w:rsidR="00170CE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58" w:type="dxa"/>
          </w:tcPr>
          <w:p w14:paraId="69170B56" w14:textId="77777777" w:rsidR="00170CE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58" w:type="dxa"/>
          </w:tcPr>
          <w:p w14:paraId="625E090E" w14:textId="77777777" w:rsidR="00170CE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458" w:type="dxa"/>
          </w:tcPr>
          <w:p w14:paraId="596E9945" w14:textId="3192A8AF" w:rsidR="00170CE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589" w:type="dxa"/>
          </w:tcPr>
          <w:p w14:paraId="02FADFFC" w14:textId="77777777" w:rsidR="00170CE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720" w:type="dxa"/>
          </w:tcPr>
          <w:p w14:paraId="6D6F79F2" w14:textId="77777777" w:rsidR="00170CE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27" w:type="dxa"/>
          </w:tcPr>
          <w:p w14:paraId="68A629FB" w14:textId="77777777" w:rsidR="00170CE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930" w:type="dxa"/>
            <w:shd w:val="clear" w:color="auto" w:fill="D9E2F3" w:themeFill="accent1" w:themeFillTint="33"/>
          </w:tcPr>
          <w:p w14:paraId="49A576B2" w14:textId="77777777" w:rsidR="00170CE5" w:rsidRDefault="00170CE5" w:rsidP="007D6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14:paraId="108337FC" w14:textId="77777777" w:rsidR="00375556" w:rsidRDefault="00375556" w:rsidP="007D4605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</w:p>
    <w:p w14:paraId="23AA7BCF" w14:textId="7EF17785" w:rsidR="00DE07C0" w:rsidRPr="00DE07C0" w:rsidRDefault="00DE07C0" w:rsidP="007D4605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DE07C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شرح المعايير:</w:t>
      </w:r>
    </w:p>
    <w:p w14:paraId="6A1ADFEC" w14:textId="3B10B430" w:rsidR="00BC4919" w:rsidRDefault="007D66DD" w:rsidP="00BA21EE">
      <w:pPr>
        <w:pStyle w:val="a6"/>
        <w:numPr>
          <w:ilvl w:val="0"/>
          <w:numId w:val="1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r w:rsidRPr="00BC49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الكادر التدريسي الجيد: ا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لمعلمون المؤهلون تأهيلاً جيداً علمياً وتربوياً</w:t>
      </w:r>
      <w:r w:rsidR="00C1470D">
        <w:rPr>
          <w:rFonts w:ascii="Traditional Arabic" w:hAnsi="Traditional Arabic" w:cs="Traditional Arabic" w:hint="cs"/>
          <w:sz w:val="28"/>
          <w:szCs w:val="28"/>
          <w:rtl/>
        </w:rPr>
        <w:t>، والملتزمون بتطوير أدائهم وتقويمه بشكل منتظم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32E6FBEF" w14:textId="117BF4E6" w:rsidR="00DE07C0" w:rsidRPr="00DE07C0" w:rsidRDefault="00DE07C0" w:rsidP="00BA21EE">
      <w:pPr>
        <w:pStyle w:val="a6"/>
        <w:numPr>
          <w:ilvl w:val="0"/>
          <w:numId w:val="1"/>
        </w:numPr>
        <w:jc w:val="lowKashida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تنمية المتعلمين ورعايتهم: </w:t>
      </w:r>
      <w:r w:rsidRPr="00DE07C0">
        <w:rPr>
          <w:rFonts w:ascii="Traditional Arabic" w:hAnsi="Traditional Arabic" w:cs="Traditional Arabic" w:hint="cs"/>
          <w:sz w:val="28"/>
          <w:szCs w:val="28"/>
          <w:rtl/>
        </w:rPr>
        <w:t>وذلك بتحديد معيار التفوق وتعزيز جهود المتفوقين وتنفيذ برامج إثرائية لهم، وأيضاً الكشف عن ذوي التحصيل المنخفض ومعالجة جوانب الانخفاض وتنفيذ برنامج علاجي لتحسين التعلم لديهم</w:t>
      </w:r>
      <w:r w:rsidR="00C1470D">
        <w:rPr>
          <w:rFonts w:ascii="Traditional Arabic" w:hAnsi="Traditional Arabic" w:cs="Traditional Arabic" w:hint="cs"/>
          <w:sz w:val="28"/>
          <w:szCs w:val="28"/>
          <w:rtl/>
        </w:rPr>
        <w:t>، بالإضافة إلى ذلك الحرص على اكساب المتعلمين مهارات التفكير والتعلم الذاتي.</w:t>
      </w:r>
    </w:p>
    <w:p w14:paraId="363FBAD4" w14:textId="4402E250" w:rsidR="00BC4919" w:rsidRDefault="007D66DD" w:rsidP="00BA21EE">
      <w:pPr>
        <w:pStyle w:val="a6"/>
        <w:numPr>
          <w:ilvl w:val="0"/>
          <w:numId w:val="1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r w:rsidRPr="00BC49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البيئة التربوية والقيمية: 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 xml:space="preserve">وتتضح من خلال حرص المدرسة على خلق مناخ أخلاقي في المدرسة لتنمية القيم السلوكية </w:t>
      </w:r>
      <w:r w:rsidR="00235892" w:rsidRPr="00BC4919">
        <w:rPr>
          <w:rFonts w:ascii="Traditional Arabic" w:hAnsi="Traditional Arabic" w:cs="Traditional Arabic" w:hint="cs"/>
          <w:sz w:val="28"/>
          <w:szCs w:val="28"/>
          <w:rtl/>
        </w:rPr>
        <w:t>والإيجابية،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 xml:space="preserve"> ووضع القوانين وتوضيحها وتطبيقها </w:t>
      </w:r>
      <w:r w:rsidR="00235892" w:rsidRPr="00BC4919">
        <w:rPr>
          <w:rFonts w:ascii="Traditional Arabic" w:hAnsi="Traditional Arabic" w:cs="Traditional Arabic" w:hint="cs"/>
          <w:sz w:val="28"/>
          <w:szCs w:val="28"/>
          <w:rtl/>
        </w:rPr>
        <w:t>باتساق،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 xml:space="preserve"> وتعزيز العلاقة بين المدرسة والمنزل.</w:t>
      </w:r>
    </w:p>
    <w:p w14:paraId="22B0B838" w14:textId="77DF6C91" w:rsidR="00BC4919" w:rsidRDefault="007D66DD" w:rsidP="00BA21EE">
      <w:pPr>
        <w:pStyle w:val="a6"/>
        <w:numPr>
          <w:ilvl w:val="0"/>
          <w:numId w:val="1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r w:rsidRPr="00BC49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البيئة الاجتماعية: </w:t>
      </w:r>
      <w:r w:rsidR="004D5448">
        <w:rPr>
          <w:rFonts w:ascii="Traditional Arabic" w:hAnsi="Traditional Arabic" w:cs="Traditional Arabic" w:hint="cs"/>
          <w:sz w:val="28"/>
          <w:szCs w:val="28"/>
          <w:rtl/>
        </w:rPr>
        <w:t xml:space="preserve">خصائص الأفراد داخل التنظيم </w:t>
      </w:r>
      <w:r w:rsidR="00235892">
        <w:rPr>
          <w:rFonts w:ascii="Traditional Arabic" w:hAnsi="Traditional Arabic" w:cs="Traditional Arabic" w:hint="cs"/>
          <w:sz w:val="28"/>
          <w:szCs w:val="28"/>
          <w:rtl/>
        </w:rPr>
        <w:t>المدرسي،</w:t>
      </w:r>
      <w:r w:rsidR="004D5448">
        <w:rPr>
          <w:rFonts w:ascii="Traditional Arabic" w:hAnsi="Traditional Arabic" w:cs="Traditional Arabic" w:hint="cs"/>
          <w:sz w:val="28"/>
          <w:szCs w:val="28"/>
          <w:rtl/>
        </w:rPr>
        <w:t xml:space="preserve"> ونمط العلاقات السائد للعلاقات بين الأفراد والمجموعات داخل المدرسة </w:t>
      </w:r>
      <w:r w:rsidR="00235892">
        <w:rPr>
          <w:rFonts w:ascii="Traditional Arabic" w:hAnsi="Traditional Arabic" w:cs="Traditional Arabic" w:hint="cs"/>
          <w:sz w:val="28"/>
          <w:szCs w:val="28"/>
          <w:rtl/>
        </w:rPr>
        <w:t>وخارجها</w:t>
      </w:r>
      <w:r w:rsidR="00235892" w:rsidRPr="00BC4919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 xml:space="preserve"> ويمكن اختبارها من خلال زيارة المدرسة والتفاعل مع الإدارة والمعلمين، ومن خلال توصيات أولياء الأمور السابقة.</w:t>
      </w:r>
    </w:p>
    <w:p w14:paraId="22F798EF" w14:textId="45B15A48" w:rsidR="00170CE5" w:rsidRPr="00170CE5" w:rsidRDefault="00170CE5" w:rsidP="00BA21EE">
      <w:pPr>
        <w:pStyle w:val="a6"/>
        <w:numPr>
          <w:ilvl w:val="0"/>
          <w:numId w:val="1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الكثافة الطلابية:</w:t>
      </w:r>
      <w:r w:rsidR="0023589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170CE5">
        <w:rPr>
          <w:rFonts w:ascii="Traditional Arabic" w:hAnsi="Traditional Arabic" w:cs="Traditional Arabic" w:hint="cs"/>
          <w:sz w:val="28"/>
          <w:szCs w:val="28"/>
          <w:rtl/>
        </w:rPr>
        <w:t>ويقصد بها تناسب عدد الفصول مع عدد الطلبة.</w:t>
      </w:r>
    </w:p>
    <w:p w14:paraId="3DEE66ED" w14:textId="7907C9A4" w:rsidR="00BC4919" w:rsidRDefault="007D66DD" w:rsidP="00BA21EE">
      <w:pPr>
        <w:pStyle w:val="a6"/>
        <w:numPr>
          <w:ilvl w:val="0"/>
          <w:numId w:val="1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bookmarkStart w:id="4" w:name="_Hlk36862565"/>
      <w:r w:rsidRPr="00BC49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جودة المبنى والمرافق: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245B3">
        <w:rPr>
          <w:rFonts w:ascii="Traditional Arabic" w:hAnsi="Traditional Arabic" w:cs="Traditional Arabic" w:hint="cs"/>
          <w:sz w:val="28"/>
          <w:szCs w:val="28"/>
          <w:rtl/>
        </w:rPr>
        <w:t xml:space="preserve">أي </w:t>
      </w:r>
      <w:r w:rsidR="004D5448">
        <w:rPr>
          <w:rFonts w:ascii="Traditional Arabic" w:hAnsi="Traditional Arabic" w:cs="Traditional Arabic" w:hint="cs"/>
          <w:sz w:val="28"/>
          <w:szCs w:val="28"/>
          <w:rtl/>
        </w:rPr>
        <w:t>حجمها و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مناسب</w:t>
      </w:r>
      <w:r w:rsidR="00670B70">
        <w:rPr>
          <w:rFonts w:ascii="Traditional Arabic" w:hAnsi="Traditional Arabic" w:cs="Traditional Arabic" w:hint="cs"/>
          <w:sz w:val="28"/>
          <w:szCs w:val="28"/>
          <w:rtl/>
        </w:rPr>
        <w:t xml:space="preserve">تها وتنوع </w:t>
      </w:r>
      <w:r w:rsidR="00984EFD">
        <w:rPr>
          <w:rFonts w:ascii="Traditional Arabic" w:hAnsi="Traditional Arabic" w:cs="Traditional Arabic" w:hint="cs"/>
          <w:sz w:val="28"/>
          <w:szCs w:val="28"/>
          <w:rtl/>
        </w:rPr>
        <w:t xml:space="preserve">مرافقها </w:t>
      </w:r>
      <w:r w:rsidR="00670B70">
        <w:rPr>
          <w:rFonts w:ascii="Traditional Arabic" w:hAnsi="Traditional Arabic" w:cs="Traditional Arabic" w:hint="cs"/>
          <w:sz w:val="28"/>
          <w:szCs w:val="28"/>
          <w:rtl/>
        </w:rPr>
        <w:t xml:space="preserve">" كمعامل اللغة والحاسب والمختبرات العلمية والمسرح والصالة الرياضية" 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 xml:space="preserve">لكافة الأنشطة التي يقوم بها المتعلم خلال اليوم </w:t>
      </w:r>
      <w:r w:rsidR="00235892" w:rsidRPr="00BC4919">
        <w:rPr>
          <w:rFonts w:ascii="Traditional Arabic" w:hAnsi="Traditional Arabic" w:cs="Traditional Arabic" w:hint="cs"/>
          <w:sz w:val="28"/>
          <w:szCs w:val="28"/>
          <w:rtl/>
        </w:rPr>
        <w:t>الدراسي</w:t>
      </w:r>
      <w:r w:rsidR="00235892"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="00670B70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والجودة لا تعني الفخامة، لكن فقط تأدية الغرض كما ينبغي.</w:t>
      </w:r>
    </w:p>
    <w:bookmarkEnd w:id="4"/>
    <w:p w14:paraId="6AABD8E1" w14:textId="07A5767E" w:rsidR="007D66DD" w:rsidRDefault="007D66DD" w:rsidP="00BA21EE">
      <w:pPr>
        <w:pStyle w:val="a6"/>
        <w:numPr>
          <w:ilvl w:val="0"/>
          <w:numId w:val="1"/>
        </w:numPr>
        <w:jc w:val="lowKashida"/>
        <w:rPr>
          <w:rFonts w:ascii="Traditional Arabic" w:hAnsi="Traditional Arabic" w:cs="Traditional Arabic"/>
          <w:sz w:val="28"/>
          <w:szCs w:val="28"/>
        </w:rPr>
      </w:pPr>
      <w:r w:rsidRPr="00BC491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الأنشطة اللاصفية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:</w:t>
      </w:r>
      <w:r w:rsidR="0023589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C4919">
        <w:rPr>
          <w:rFonts w:ascii="Traditional Arabic" w:hAnsi="Traditional Arabic" w:cs="Traditional Arabic" w:hint="cs"/>
          <w:sz w:val="28"/>
          <w:szCs w:val="28"/>
          <w:rtl/>
        </w:rPr>
        <w:t>ما تنظمه المدرسة من أنشطة وفعاليات إضافية كالرحلات والمسابقات والأنشطة الفنية والرياضية وغير ذلك، مما يجدد نشاط اليوم الدراسي، وتعزز من خلاله المواهب، وتُفتح به الأبواب أمام ذوي القدرات للانطلاق.</w:t>
      </w:r>
    </w:p>
    <w:p w14:paraId="1ECFF3F9" w14:textId="3CAE8408" w:rsidR="00F83545" w:rsidRPr="00375556" w:rsidRDefault="00F83545" w:rsidP="00F83545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37555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</w:rPr>
        <w:t>إرشادات استعمال الأداة:</w:t>
      </w:r>
    </w:p>
    <w:p w14:paraId="79A7EB31" w14:textId="61355859" w:rsidR="00F83545" w:rsidRPr="009A653D" w:rsidRDefault="00F83545" w:rsidP="009A653D">
      <w:pPr>
        <w:ind w:left="72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</w:t>
      </w:r>
      <w:r w:rsidRPr="009A653D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="006E6398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Pr="009A653D">
        <w:rPr>
          <w:rFonts w:ascii="Traditional Arabic" w:hAnsi="Traditional Arabic" w:cs="Traditional Arabic" w:hint="cs"/>
          <w:sz w:val="28"/>
          <w:szCs w:val="28"/>
          <w:rtl/>
        </w:rPr>
        <w:t>ملأ درجة كل مدرسة في المعيار أمامها.</w:t>
      </w:r>
    </w:p>
    <w:p w14:paraId="2E4192A8" w14:textId="65992C94" w:rsidR="00F83545" w:rsidRPr="009A653D" w:rsidRDefault="00F83545" w:rsidP="009A653D">
      <w:pPr>
        <w:ind w:left="720"/>
        <w:rPr>
          <w:rFonts w:ascii="Traditional Arabic" w:hAnsi="Traditional Arabic" w:cs="Traditional Arabic"/>
          <w:sz w:val="28"/>
          <w:szCs w:val="28"/>
          <w:rtl/>
        </w:rPr>
      </w:pPr>
      <w:r w:rsidRPr="009A653D">
        <w:rPr>
          <w:rFonts w:ascii="Traditional Arabic" w:hAnsi="Traditional Arabic" w:cs="Traditional Arabic" w:hint="cs"/>
          <w:sz w:val="28"/>
          <w:szCs w:val="28"/>
          <w:rtl/>
        </w:rPr>
        <w:t>2.الدرجات من 1_10 أو أقل.</w:t>
      </w:r>
    </w:p>
    <w:p w14:paraId="405012E4" w14:textId="58620EDD" w:rsidR="000A6CC9" w:rsidRPr="009A653D" w:rsidRDefault="000A6CC9" w:rsidP="009A653D">
      <w:pPr>
        <w:ind w:left="720"/>
        <w:rPr>
          <w:rFonts w:ascii="Traditional Arabic" w:hAnsi="Traditional Arabic" w:cs="Traditional Arabic"/>
          <w:sz w:val="28"/>
          <w:szCs w:val="28"/>
          <w:rtl/>
        </w:rPr>
      </w:pPr>
      <w:r w:rsidRPr="009A653D">
        <w:rPr>
          <w:rFonts w:ascii="Traditional Arabic" w:hAnsi="Traditional Arabic" w:cs="Traditional Arabic" w:hint="cs"/>
          <w:sz w:val="28"/>
          <w:szCs w:val="28"/>
          <w:rtl/>
        </w:rPr>
        <w:t>3. يعطى كل خيار</w:t>
      </w:r>
      <w:r w:rsidR="00581AA3" w:rsidRPr="009A653D">
        <w:rPr>
          <w:rFonts w:ascii="Traditional Arabic" w:hAnsi="Traditional Arabic" w:cs="Traditional Arabic" w:hint="cs"/>
          <w:sz w:val="28"/>
          <w:szCs w:val="28"/>
          <w:rtl/>
        </w:rPr>
        <w:t xml:space="preserve"> درجة في خانة الدرجات حسب الأهمية القصوى للمعيار</w:t>
      </w:r>
      <w:r w:rsidR="009A653D" w:rsidRPr="009A653D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44E11937" w14:textId="0ED71428" w:rsidR="009A653D" w:rsidRPr="009A653D" w:rsidRDefault="009A653D" w:rsidP="009A653D">
      <w:pPr>
        <w:ind w:left="720"/>
        <w:rPr>
          <w:rFonts w:ascii="Traditional Arabic" w:hAnsi="Traditional Arabic" w:cs="Traditional Arabic"/>
          <w:sz w:val="28"/>
          <w:szCs w:val="28"/>
          <w:rtl/>
        </w:rPr>
      </w:pPr>
      <w:r w:rsidRPr="009A653D">
        <w:rPr>
          <w:rFonts w:ascii="Traditional Arabic" w:hAnsi="Traditional Arabic" w:cs="Traditional Arabic" w:hint="cs"/>
          <w:sz w:val="28"/>
          <w:szCs w:val="28"/>
          <w:rtl/>
        </w:rPr>
        <w:t>4.تجمع الدرجات النهائية للمعايير.</w:t>
      </w:r>
    </w:p>
    <w:p w14:paraId="6C2D0A29" w14:textId="504CE25B" w:rsidR="009A653D" w:rsidRPr="009A653D" w:rsidRDefault="009A653D" w:rsidP="009A653D">
      <w:pPr>
        <w:ind w:left="720"/>
        <w:rPr>
          <w:rFonts w:ascii="Traditional Arabic" w:hAnsi="Traditional Arabic" w:cs="Traditional Arabic"/>
          <w:sz w:val="28"/>
          <w:szCs w:val="28"/>
          <w:rtl/>
        </w:rPr>
      </w:pPr>
      <w:r w:rsidRPr="009A653D">
        <w:rPr>
          <w:rFonts w:ascii="Traditional Arabic" w:hAnsi="Traditional Arabic" w:cs="Traditional Arabic" w:hint="cs"/>
          <w:sz w:val="28"/>
          <w:szCs w:val="28"/>
          <w:rtl/>
        </w:rPr>
        <w:t>5.يمكن وضع معايير أخرى،</w:t>
      </w:r>
      <w:r w:rsidR="00BA21EE">
        <w:rPr>
          <w:rFonts w:ascii="Traditional Arabic" w:hAnsi="Traditional Arabic" w:cs="Traditional Arabic" w:hint="cs"/>
          <w:sz w:val="28"/>
          <w:szCs w:val="28"/>
          <w:rtl/>
        </w:rPr>
        <w:t xml:space="preserve"> بحسب اهتمام ولي الأمر</w:t>
      </w:r>
      <w:r w:rsidRPr="009A653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170CE5">
        <w:rPr>
          <w:rFonts w:ascii="Traditional Arabic" w:hAnsi="Traditional Arabic" w:cs="Traditional Arabic" w:hint="cs"/>
          <w:sz w:val="28"/>
          <w:szCs w:val="28"/>
          <w:rtl/>
        </w:rPr>
        <w:t>كتوفر وسائل النقل للمدرسة، أو ضرورة وجود مكتبة، أو مناهج إثرائية معينة</w:t>
      </w:r>
      <w:r w:rsidR="00235892">
        <w:rPr>
          <w:rFonts w:ascii="Traditional Arabic" w:hAnsi="Traditional Arabic" w:cs="Traditional Arabic" w:hint="cs"/>
          <w:sz w:val="28"/>
          <w:szCs w:val="28"/>
          <w:rtl/>
        </w:rPr>
        <w:t xml:space="preserve"> وغيرها</w:t>
      </w:r>
      <w:r w:rsidRPr="009A653D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14:paraId="4560D9A6" w14:textId="2887524B" w:rsidR="009A653D" w:rsidRDefault="009A653D" w:rsidP="009A653D">
      <w:pPr>
        <w:ind w:left="720"/>
        <w:rPr>
          <w:rFonts w:ascii="Traditional Arabic" w:hAnsi="Traditional Arabic" w:cs="Traditional Arabic"/>
          <w:sz w:val="28"/>
          <w:szCs w:val="28"/>
          <w:rtl/>
        </w:rPr>
      </w:pPr>
      <w:r w:rsidRPr="009A653D">
        <w:rPr>
          <w:rFonts w:ascii="Traditional Arabic" w:hAnsi="Traditional Arabic" w:cs="Traditional Arabic" w:hint="cs"/>
          <w:sz w:val="28"/>
          <w:szCs w:val="28"/>
          <w:rtl/>
        </w:rPr>
        <w:t>6.تجمع درجات المعايير في جدول واحد ويتم فرز أفضل المدارس من حيث الدرجات.</w:t>
      </w:r>
    </w:p>
    <w:p w14:paraId="6FD34977" w14:textId="49CBCDD6" w:rsidR="00F83545" w:rsidRPr="009A653D" w:rsidRDefault="009A653D" w:rsidP="009A653D">
      <w:pPr>
        <w:bidi w:val="0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</w:rPr>
        <w:br w:type="page"/>
      </w:r>
    </w:p>
    <w:p w14:paraId="7890468D" w14:textId="2ACF5A98" w:rsidR="00F83545" w:rsidRPr="00235892" w:rsidRDefault="00F83545" w:rsidP="00F83545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74506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المراجع:</w:t>
      </w:r>
    </w:p>
    <w:p w14:paraId="34FFA17A" w14:textId="50034080" w:rsidR="00375556" w:rsidRPr="00235892" w:rsidRDefault="00375556" w:rsidP="00C1140B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  <w:lang w:bidi="ar-QA"/>
        </w:rPr>
      </w:pPr>
      <w:r w:rsidRPr="00235892">
        <w:rPr>
          <w:rFonts w:ascii="Traditional Arabic" w:hAnsi="Traditional Arabic" w:cs="Traditional Arabic"/>
          <w:sz w:val="28"/>
          <w:szCs w:val="28"/>
          <w:rtl/>
        </w:rPr>
        <w:t>إبراهيم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235892">
        <w:rPr>
          <w:rFonts w:ascii="Traditional Arabic" w:hAnsi="Traditional Arabic" w:cs="Traditional Arabic"/>
          <w:sz w:val="28"/>
          <w:szCs w:val="28"/>
          <w:rtl/>
        </w:rPr>
        <w:t xml:space="preserve"> أسامة (2015م)، مواصفات المدرسة الجيدة، مجلة المعرفة</w:t>
      </w:r>
      <w:r w:rsidRPr="00235892">
        <w:rPr>
          <w:rFonts w:ascii="Traditional Arabic" w:hAnsi="Traditional Arabic" w:cs="Traditional Arabic"/>
          <w:sz w:val="28"/>
          <w:szCs w:val="28"/>
          <w:rtl/>
          <w:lang w:bidi="ar-QA"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  <w:lang w:bidi="ar-QA"/>
        </w:rPr>
        <w:t xml:space="preserve"> </w:t>
      </w:r>
      <w:r w:rsidRPr="00235892">
        <w:rPr>
          <w:rFonts w:ascii="Traditional Arabic" w:hAnsi="Traditional Arabic" w:cs="Traditional Arabic"/>
          <w:sz w:val="28"/>
          <w:szCs w:val="28"/>
          <w:rtl/>
          <w:lang w:bidi="ar-QA"/>
        </w:rPr>
        <w:t>وزارة التعليم -السعودية</w:t>
      </w:r>
      <w:r w:rsidR="00BA21EE">
        <w:rPr>
          <w:rFonts w:ascii="Traditional Arabic" w:hAnsi="Traditional Arabic" w:cs="Traditional Arabic" w:hint="cs"/>
          <w:sz w:val="28"/>
          <w:szCs w:val="28"/>
          <w:rtl/>
          <w:lang w:bidi="ar-QA"/>
        </w:rPr>
        <w:t>.</w:t>
      </w:r>
    </w:p>
    <w:p w14:paraId="4DE29172" w14:textId="77777777" w:rsidR="00375556" w:rsidRPr="00235892" w:rsidRDefault="00375556" w:rsidP="00F83545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</w:rPr>
      </w:pPr>
      <w:r w:rsidRPr="00235892">
        <w:rPr>
          <w:rFonts w:ascii="Traditional Arabic" w:hAnsi="Traditional Arabic" w:cs="Traditional Arabic"/>
          <w:sz w:val="28"/>
          <w:szCs w:val="28"/>
          <w:rtl/>
        </w:rPr>
        <w:t>العجمي،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35892">
        <w:rPr>
          <w:rFonts w:ascii="Traditional Arabic" w:hAnsi="Traditional Arabic" w:cs="Traditional Arabic"/>
          <w:sz w:val="28"/>
          <w:szCs w:val="28"/>
          <w:rtl/>
        </w:rPr>
        <w:t>سعود معدي (2014م)، واقع البيئة المدرسية بدولة الكويت وأثرها على العملية التعليمية، الكويت: جمعية الثقافة من أجل التنمية.</w:t>
      </w:r>
    </w:p>
    <w:p w14:paraId="07F2B13D" w14:textId="77777777" w:rsidR="00375556" w:rsidRPr="00235892" w:rsidRDefault="00375556" w:rsidP="00F83545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  <w:rtl/>
        </w:rPr>
      </w:pPr>
      <w:r w:rsidRPr="00235892">
        <w:rPr>
          <w:rStyle w:val="a8"/>
          <w:rFonts w:ascii="Traditional Arabic" w:hAnsi="Traditional Arabic" w:cs="Traditional Arabic"/>
          <w:i w:val="0"/>
          <w:iCs w:val="0"/>
          <w:sz w:val="28"/>
          <w:szCs w:val="28"/>
          <w:shd w:val="clear" w:color="auto" w:fill="FFFFFF"/>
          <w:rtl/>
        </w:rPr>
        <w:t>العقون، صالح (2010م)، البيئة الاجتماعية المدرسية وعلاقتها بالتحصيل الدراسي</w:t>
      </w:r>
      <w:r w:rsidRPr="00235892">
        <w:rPr>
          <w:rFonts w:ascii="Traditional Arabic" w:hAnsi="Traditional Arabic" w:cs="Traditional Arabic"/>
          <w:sz w:val="28"/>
          <w:szCs w:val="28"/>
          <w:rtl/>
        </w:rPr>
        <w:t>، رسالة ماجستير.</w:t>
      </w:r>
    </w:p>
    <w:p w14:paraId="04861714" w14:textId="2F6D6C54" w:rsidR="00375556" w:rsidRPr="00235892" w:rsidRDefault="00375556" w:rsidP="00C1140B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  <w:rtl/>
          <w:lang w:bidi="ar-QA"/>
        </w:rPr>
      </w:pPr>
      <w:r w:rsidRPr="00235892">
        <w:rPr>
          <w:rFonts w:ascii="Traditional Arabic" w:hAnsi="Traditional Arabic" w:cs="Traditional Arabic"/>
          <w:sz w:val="28"/>
          <w:szCs w:val="28"/>
          <w:rtl/>
        </w:rPr>
        <w:t>المدني،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35892">
        <w:rPr>
          <w:rFonts w:ascii="Traditional Arabic" w:hAnsi="Traditional Arabic" w:cs="Traditional Arabic"/>
          <w:sz w:val="28"/>
          <w:szCs w:val="28"/>
          <w:rtl/>
        </w:rPr>
        <w:t xml:space="preserve">عائشة بنت أحمد (2013م)، ثقافة الاعتماد المدرسي بالمملكة العربية السعودية، </w:t>
      </w:r>
      <w:r w:rsidRPr="00235892">
        <w:rPr>
          <w:rFonts w:ascii="Traditional Arabic" w:hAnsi="Traditional Arabic" w:cs="Traditional Arabic"/>
          <w:sz w:val="28"/>
          <w:szCs w:val="28"/>
          <w:rtl/>
          <w:lang w:bidi="ar-QA"/>
        </w:rPr>
        <w:t>الرياض: جامعة الملك سعود والجمعية السعودية للعلوم التربوية والنفسية.</w:t>
      </w:r>
    </w:p>
    <w:p w14:paraId="27300A4C" w14:textId="27CE57C7" w:rsidR="00375556" w:rsidRDefault="00375556" w:rsidP="00F83545">
      <w:pPr>
        <w:pStyle w:val="a6"/>
        <w:numPr>
          <w:ilvl w:val="0"/>
          <w:numId w:val="6"/>
        </w:numPr>
        <w:rPr>
          <w:rFonts w:ascii="Traditional Arabic" w:hAnsi="Traditional Arabic" w:cs="Traditional Arabic"/>
          <w:sz w:val="28"/>
          <w:szCs w:val="28"/>
        </w:rPr>
      </w:pPr>
      <w:r w:rsidRPr="00235892">
        <w:rPr>
          <w:rFonts w:ascii="Traditional Arabic" w:hAnsi="Traditional Arabic" w:cs="Traditional Arabic"/>
          <w:sz w:val="28"/>
          <w:szCs w:val="28"/>
          <w:rtl/>
        </w:rPr>
        <w:t>معايير جائزة حمدان بن راشد آل مكتوم للأداء التعليمي المتميز في دورتها ٢٢ (معايير المدرسة والإدارة المدرسية المتميزة).</w:t>
      </w:r>
    </w:p>
    <w:p w14:paraId="3EE9730A" w14:textId="43660584" w:rsidR="009A1AED" w:rsidRDefault="009A1AED" w:rsidP="009A1AED">
      <w:pPr>
        <w:pStyle w:val="a6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A1AE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الملاحظات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</w:p>
    <w:p w14:paraId="3BEE709F" w14:textId="5E3BEA86" w:rsidR="009A1AED" w:rsidRDefault="009A1AED" w:rsidP="009A1AED">
      <w:pPr>
        <w:pStyle w:val="a6"/>
        <w:rPr>
          <w:rFonts w:ascii="Traditional Arabic" w:hAnsi="Traditional Arabic" w:cs="Traditional Arabic"/>
          <w:sz w:val="32"/>
          <w:szCs w:val="32"/>
          <w:rtl/>
        </w:rPr>
      </w:pPr>
      <w:r w:rsidRPr="009A1AED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AD1CDF">
        <w:rPr>
          <w:rFonts w:ascii="Traditional Arabic" w:hAnsi="Traditional Arabic" w:cs="Traditional Arabic" w:hint="cs"/>
          <w:sz w:val="32"/>
          <w:szCs w:val="32"/>
          <w:rtl/>
        </w:rPr>
        <w:t>ل</w:t>
      </w:r>
      <w:r w:rsidRPr="009A1AED">
        <w:rPr>
          <w:rFonts w:ascii="Traditional Arabic" w:hAnsi="Traditional Arabic" w:cs="Traditional Arabic" w:hint="cs"/>
          <w:sz w:val="32"/>
          <w:szCs w:val="32"/>
          <w:rtl/>
        </w:rPr>
        <w:t>جنة العلمية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</w:p>
    <w:tbl>
      <w:tblPr>
        <w:tblStyle w:val="a5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312"/>
        <w:gridCol w:w="12582"/>
      </w:tblGrid>
      <w:tr w:rsidR="009A1AED" w14:paraId="4C159EC9" w14:textId="77777777" w:rsidTr="009A1AED">
        <w:tc>
          <w:tcPr>
            <w:tcW w:w="2312" w:type="dxa"/>
          </w:tcPr>
          <w:p w14:paraId="27B534FE" w14:textId="3E1E78C3" w:rsidR="009A1AED" w:rsidRDefault="009A1AED" w:rsidP="009A1AED">
            <w:pPr>
              <w:pStyle w:val="a6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 /آلاء السفياني </w:t>
            </w:r>
          </w:p>
        </w:tc>
        <w:tc>
          <w:tcPr>
            <w:tcW w:w="12582" w:type="dxa"/>
          </w:tcPr>
          <w:p w14:paraId="6DBECEEF" w14:textId="03BC911B" w:rsidR="009A1AED" w:rsidRDefault="009A1AED" w:rsidP="009A1AED">
            <w:pPr>
              <w:pStyle w:val="a6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صاحبة الأداة</w:t>
            </w:r>
          </w:p>
        </w:tc>
      </w:tr>
      <w:tr w:rsidR="009A1AED" w14:paraId="3F57EA53" w14:textId="77777777" w:rsidTr="009A1AED">
        <w:tc>
          <w:tcPr>
            <w:tcW w:w="2312" w:type="dxa"/>
          </w:tcPr>
          <w:p w14:paraId="74795783" w14:textId="74175820" w:rsidR="009A1AED" w:rsidRDefault="009A1AED" w:rsidP="009A1AED">
            <w:pPr>
              <w:pStyle w:val="a6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د/مها </w:t>
            </w:r>
          </w:p>
        </w:tc>
        <w:tc>
          <w:tcPr>
            <w:tcW w:w="12582" w:type="dxa"/>
          </w:tcPr>
          <w:p w14:paraId="6E1F3C44" w14:textId="049E33D8" w:rsidR="009A1AED" w:rsidRDefault="00057B74" w:rsidP="009A1AED">
            <w:pPr>
              <w:pStyle w:val="a6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جيدة</w:t>
            </w:r>
            <w:bookmarkStart w:id="5" w:name="LastPosition"/>
            <w:bookmarkEnd w:id="5"/>
          </w:p>
        </w:tc>
      </w:tr>
      <w:tr w:rsidR="009A1AED" w14:paraId="600B23BC" w14:textId="77777777" w:rsidTr="009A1AED">
        <w:tc>
          <w:tcPr>
            <w:tcW w:w="2312" w:type="dxa"/>
          </w:tcPr>
          <w:p w14:paraId="2AC5421A" w14:textId="64765060" w:rsidR="009A1AED" w:rsidRDefault="009A1AED" w:rsidP="005135A5">
            <w:pPr>
              <w:pStyle w:val="a6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/جميلة فت</w:t>
            </w:r>
            <w:r w:rsidR="005135A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ه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82" w:type="dxa"/>
          </w:tcPr>
          <w:p w14:paraId="6C85B204" w14:textId="5E113EFE" w:rsidR="009A1AED" w:rsidRDefault="005135A5" w:rsidP="009A1AED">
            <w:pPr>
              <w:pStyle w:val="a6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ممتاز</w:t>
            </w:r>
            <w:r w:rsidR="00C15D4B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وتم التعديل اللغوي.</w:t>
            </w:r>
          </w:p>
        </w:tc>
      </w:tr>
      <w:tr w:rsidR="009A1AED" w14:paraId="1801C165" w14:textId="77777777" w:rsidTr="009A1AED">
        <w:tc>
          <w:tcPr>
            <w:tcW w:w="2312" w:type="dxa"/>
          </w:tcPr>
          <w:p w14:paraId="2666CCDF" w14:textId="50E930ED" w:rsidR="009A1AED" w:rsidRDefault="009A1AED" w:rsidP="009A1AED">
            <w:pPr>
              <w:pStyle w:val="a6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 / البندري</w:t>
            </w:r>
          </w:p>
        </w:tc>
        <w:tc>
          <w:tcPr>
            <w:tcW w:w="12582" w:type="dxa"/>
          </w:tcPr>
          <w:p w14:paraId="50CE5E3A" w14:textId="77777777" w:rsidR="009A1AED" w:rsidRDefault="009A1AED" w:rsidP="009A1AED">
            <w:pPr>
              <w:pStyle w:val="a6"/>
              <w:ind w:left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14:paraId="50EFBE36" w14:textId="77777777" w:rsidR="009A1AED" w:rsidRPr="009A1AED" w:rsidRDefault="009A1AED" w:rsidP="009A1AED">
      <w:pPr>
        <w:pStyle w:val="a6"/>
        <w:rPr>
          <w:rFonts w:ascii="Traditional Arabic" w:hAnsi="Traditional Arabic" w:cs="Traditional Arabic"/>
          <w:sz w:val="32"/>
          <w:szCs w:val="32"/>
          <w:rtl/>
        </w:rPr>
      </w:pPr>
    </w:p>
    <w:sectPr w:rsidR="009A1AED" w:rsidRPr="009A1AED" w:rsidSect="007D460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A88CF" w14:textId="77777777" w:rsidR="00581B17" w:rsidRDefault="00581B17" w:rsidP="006518A2">
      <w:pPr>
        <w:spacing w:after="0" w:line="240" w:lineRule="auto"/>
      </w:pPr>
      <w:r>
        <w:separator/>
      </w:r>
    </w:p>
  </w:endnote>
  <w:endnote w:type="continuationSeparator" w:id="0">
    <w:p w14:paraId="185BD08E" w14:textId="77777777" w:rsidR="00581B17" w:rsidRDefault="00581B17" w:rsidP="006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2D49" w14:textId="77777777" w:rsidR="006518A2" w:rsidRDefault="006518A2">
    <w:pPr>
      <w:pStyle w:val="a3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0B09F9ED" wp14:editId="18C5B99D">
          <wp:extent cx="438912" cy="276973"/>
          <wp:effectExtent l="0" t="0" r="0" b="8890"/>
          <wp:docPr id="145" name="صورة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0795C" w14:textId="77777777" w:rsidR="006518A2" w:rsidRDefault="006518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B91BB" w14:textId="77777777" w:rsidR="00581B17" w:rsidRDefault="00581B17" w:rsidP="006518A2">
      <w:pPr>
        <w:spacing w:after="0" w:line="240" w:lineRule="auto"/>
      </w:pPr>
      <w:r>
        <w:separator/>
      </w:r>
    </w:p>
  </w:footnote>
  <w:footnote w:type="continuationSeparator" w:id="0">
    <w:p w14:paraId="0D55CFF7" w14:textId="77777777" w:rsidR="00581B17" w:rsidRDefault="00581B17" w:rsidP="006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549A" w14:textId="45F1AFD3" w:rsidR="00BC4919" w:rsidRDefault="00BC4919">
    <w:pPr>
      <w:pStyle w:val="a3"/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3F319CD" wp14:editId="0031B9C0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مربع نص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949E7" w14:textId="0650A4A2" w:rsidR="00BC4919" w:rsidRPr="00BC4919" w:rsidRDefault="00BC4919" w:rsidP="00BC4919">
                          <w:pPr>
                            <w:spacing w:after="0" w:line="240" w:lineRule="auto"/>
                            <w:jc w:val="right"/>
                            <w:rPr>
                              <w:rFonts w:ascii="Traditional Arabic" w:hAnsi="Traditional Arabic" w:cs="Traditional Arabic"/>
                              <w:rtl/>
                              <w:lang w:bidi="ar-QA"/>
                            </w:rPr>
                          </w:pPr>
                          <w:r w:rsidRPr="00BC4919">
                            <w:rPr>
                              <w:rFonts w:ascii="Traditional Arabic" w:hAnsi="Traditional Arabic" w:cs="Traditional Arabic"/>
                              <w:rtl/>
                              <w:lang w:bidi="ar-QA"/>
                            </w:rPr>
                            <w:t>أداة اختيار المدرسة المناسبة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319CD" id="_x0000_t202" coordsize="21600,21600" o:spt="202" path="m,l,21600r21600,l21600,xe">
              <v:stroke joinstyle="miter"/>
              <v:path gradientshapeok="t" o:connecttype="rect"/>
            </v:shapetype>
            <v:shape id="مربع نص 220" o:spid="_x0000_s1026" type="#_x0000_t202" style="position:absolute;left:0;text-align:left;margin-left:416.8pt;margin-top:0;width:468pt;height:13.7pt;flip:x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" o:allowincell="f" filled="f" stroked="f">
              <v:textbox style="mso-fit-shape-to-text:t" inset=",0,,0">
                <w:txbxContent>
                  <w:p w14:paraId="268949E7" w14:textId="0650A4A2" w:rsidR="00BC4919" w:rsidRPr="00BC4919" w:rsidRDefault="00BC4919" w:rsidP="00BC4919">
                    <w:pPr>
                      <w:spacing w:after="0" w:line="240" w:lineRule="auto"/>
                      <w:jc w:val="right"/>
                      <w:rPr>
                        <w:rFonts w:ascii="Traditional Arabic" w:hAnsi="Traditional Arabic" w:cs="Traditional Arabic"/>
                        <w:rtl/>
                        <w:lang w:bidi="ar-QA"/>
                      </w:rPr>
                    </w:pPr>
                    <w:r w:rsidRPr="00BC4919">
                      <w:rPr>
                        <w:rFonts w:ascii="Traditional Arabic" w:hAnsi="Traditional Arabic" w:cs="Traditional Arabic"/>
                        <w:rtl/>
                        <w:lang w:bidi="ar-QA"/>
                      </w:rPr>
                      <w:t>أداة اختيار المدرسة المناسبة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AF99EC" wp14:editId="3F861254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مربع نص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E4D8CA" w14:textId="77777777" w:rsidR="00BC4919" w:rsidRDefault="00BC4919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135A5" w:rsidRPr="005135A5">
                            <w:rPr>
                              <w:noProof/>
                              <w:color w:val="FFFFFF" w:themeColor="background1"/>
                              <w:rtl/>
                              <w:lang w:val="ar-SA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F99EC" id="مربع نص 221" o:spid="_x0000_s1027" type="#_x0000_t202" style="position:absolute;left:0;text-align:left;margin-left:0;margin-top:0;width:71.8pt;height:13.45pt;flip:x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" o:allowincell="f" fillcolor="#e7e6e6 [3214]" stroked="f">
              <v:textbox style="mso-fit-shape-to-text:t" inset=",0,,0">
                <w:txbxContent>
                  <w:p w14:paraId="7BE4D8CA" w14:textId="77777777" w:rsidR="00BC4919" w:rsidRDefault="00BC4919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135A5" w:rsidRPr="005135A5">
                      <w:rPr>
                        <w:noProof/>
                        <w:color w:val="FFFFFF" w:themeColor="background1"/>
                        <w:rtl/>
                        <w:lang w:val="ar-SA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57E8E"/>
    <w:multiLevelType w:val="hybridMultilevel"/>
    <w:tmpl w:val="A462C658"/>
    <w:lvl w:ilvl="0" w:tplc="0409000F">
      <w:start w:val="1"/>
      <w:numFmt w:val="decimal"/>
      <w:lvlText w:val="%1.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 w15:restartNumberingAfterBreak="0">
    <w:nsid w:val="2BF1653D"/>
    <w:multiLevelType w:val="hybridMultilevel"/>
    <w:tmpl w:val="5222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51AEA"/>
    <w:multiLevelType w:val="hybridMultilevel"/>
    <w:tmpl w:val="8A4E5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27B13"/>
    <w:multiLevelType w:val="hybridMultilevel"/>
    <w:tmpl w:val="983CA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65061"/>
    <w:multiLevelType w:val="hybridMultilevel"/>
    <w:tmpl w:val="AF7CD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532B4"/>
    <w:multiLevelType w:val="hybridMultilevel"/>
    <w:tmpl w:val="DE54E3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8A2"/>
    <w:rsid w:val="0000218C"/>
    <w:rsid w:val="00021857"/>
    <w:rsid w:val="00057B74"/>
    <w:rsid w:val="000A2809"/>
    <w:rsid w:val="000A6CC9"/>
    <w:rsid w:val="00124F5F"/>
    <w:rsid w:val="0016125E"/>
    <w:rsid w:val="00170CE5"/>
    <w:rsid w:val="001E0307"/>
    <w:rsid w:val="001F6C53"/>
    <w:rsid w:val="001F6E42"/>
    <w:rsid w:val="001F780B"/>
    <w:rsid w:val="00235892"/>
    <w:rsid w:val="0026004F"/>
    <w:rsid w:val="00275C4B"/>
    <w:rsid w:val="00282521"/>
    <w:rsid w:val="0029161B"/>
    <w:rsid w:val="002D7507"/>
    <w:rsid w:val="003239DC"/>
    <w:rsid w:val="0034668D"/>
    <w:rsid w:val="00375556"/>
    <w:rsid w:val="00384442"/>
    <w:rsid w:val="00483DE2"/>
    <w:rsid w:val="004A3532"/>
    <w:rsid w:val="004D5448"/>
    <w:rsid w:val="005135A5"/>
    <w:rsid w:val="00581AA3"/>
    <w:rsid w:val="00581B17"/>
    <w:rsid w:val="0059053A"/>
    <w:rsid w:val="00625CDB"/>
    <w:rsid w:val="006442EF"/>
    <w:rsid w:val="006518A2"/>
    <w:rsid w:val="00670B70"/>
    <w:rsid w:val="006E6398"/>
    <w:rsid w:val="00745060"/>
    <w:rsid w:val="007C48A8"/>
    <w:rsid w:val="007D4605"/>
    <w:rsid w:val="007D66DD"/>
    <w:rsid w:val="007E7623"/>
    <w:rsid w:val="00835D3B"/>
    <w:rsid w:val="008648B3"/>
    <w:rsid w:val="0087054A"/>
    <w:rsid w:val="00984EFD"/>
    <w:rsid w:val="009A1AED"/>
    <w:rsid w:val="009A653D"/>
    <w:rsid w:val="00A245B3"/>
    <w:rsid w:val="00AD1BB5"/>
    <w:rsid w:val="00AD1CDF"/>
    <w:rsid w:val="00B463C2"/>
    <w:rsid w:val="00BA21EE"/>
    <w:rsid w:val="00BC4919"/>
    <w:rsid w:val="00C1140B"/>
    <w:rsid w:val="00C1470D"/>
    <w:rsid w:val="00C15D4B"/>
    <w:rsid w:val="00CB67AE"/>
    <w:rsid w:val="00CC3169"/>
    <w:rsid w:val="00CC78F1"/>
    <w:rsid w:val="00CE59A7"/>
    <w:rsid w:val="00D96503"/>
    <w:rsid w:val="00DE07C0"/>
    <w:rsid w:val="00E57BE2"/>
    <w:rsid w:val="00E845A7"/>
    <w:rsid w:val="00EC1BDC"/>
    <w:rsid w:val="00F245B0"/>
    <w:rsid w:val="00F440FC"/>
    <w:rsid w:val="00F83545"/>
    <w:rsid w:val="00F85F1F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F1A6D4"/>
  <w15:docId w15:val="{F2033DB5-13BD-440F-9474-4F5DD38B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autoRedefine/>
    <w:uiPriority w:val="9"/>
    <w:qFormat/>
    <w:rsid w:val="0026004F"/>
    <w:pPr>
      <w:keepNext/>
      <w:spacing w:before="240" w:after="60" w:line="240" w:lineRule="auto"/>
      <w:outlineLvl w:val="1"/>
    </w:pPr>
    <w:rPr>
      <w:rFonts w:ascii="Traditional Arabic" w:eastAsia="Calibri" w:hAnsi="Traditional Arabic" w:cs="Traditional Arabic"/>
      <w:b/>
      <w:bCs/>
      <w:i/>
      <w:color w:val="FF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518A2"/>
  </w:style>
  <w:style w:type="paragraph" w:styleId="a4">
    <w:name w:val="footer"/>
    <w:basedOn w:val="a"/>
    <w:link w:val="Char0"/>
    <w:uiPriority w:val="99"/>
    <w:unhideWhenUsed/>
    <w:rsid w:val="00651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518A2"/>
  </w:style>
  <w:style w:type="table" w:styleId="a5">
    <w:name w:val="Table Grid"/>
    <w:basedOn w:val="a1"/>
    <w:uiPriority w:val="39"/>
    <w:rsid w:val="007D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جدول عادي 31"/>
    <w:basedOn w:val="a1"/>
    <w:uiPriority w:val="43"/>
    <w:rsid w:val="007E76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قائمة 21"/>
    <w:basedOn w:val="a1"/>
    <w:uiPriority w:val="47"/>
    <w:rsid w:val="007E76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6">
    <w:name w:val="List Paragraph"/>
    <w:basedOn w:val="a"/>
    <w:uiPriority w:val="34"/>
    <w:qFormat/>
    <w:rsid w:val="00BC4919"/>
    <w:pPr>
      <w:ind w:left="720"/>
      <w:contextualSpacing/>
    </w:pPr>
  </w:style>
  <w:style w:type="character" w:customStyle="1" w:styleId="2Char">
    <w:name w:val="عنوان 2 Char"/>
    <w:basedOn w:val="a0"/>
    <w:link w:val="2"/>
    <w:uiPriority w:val="9"/>
    <w:rsid w:val="0026004F"/>
    <w:rPr>
      <w:rFonts w:ascii="Traditional Arabic" w:eastAsia="Calibri" w:hAnsi="Traditional Arabic" w:cs="Traditional Arabic"/>
      <w:b/>
      <w:bCs/>
      <w:i/>
      <w:color w:val="FF0000"/>
      <w:sz w:val="36"/>
      <w:szCs w:val="36"/>
    </w:rPr>
  </w:style>
  <w:style w:type="paragraph" w:styleId="a7">
    <w:name w:val="Title"/>
    <w:basedOn w:val="a"/>
    <w:next w:val="a"/>
    <w:link w:val="Char1"/>
    <w:uiPriority w:val="10"/>
    <w:qFormat/>
    <w:rsid w:val="0034668D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Char1">
    <w:name w:val="العنوان Char"/>
    <w:basedOn w:val="a0"/>
    <w:link w:val="a7"/>
    <w:uiPriority w:val="10"/>
    <w:rsid w:val="0034668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4-31">
    <w:name w:val="جدول شبكة 4 - تمييز 31"/>
    <w:basedOn w:val="a1"/>
    <w:uiPriority w:val="49"/>
    <w:rsid w:val="002600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31">
    <w:name w:val="جدول شبكة 6 ملون - تمييز 31"/>
    <w:basedOn w:val="a1"/>
    <w:uiPriority w:val="51"/>
    <w:rsid w:val="0026004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a0"/>
    <w:uiPriority w:val="99"/>
    <w:semiHidden/>
    <w:unhideWhenUsed/>
    <w:rsid w:val="0059053A"/>
    <w:rPr>
      <w:color w:val="0000FF"/>
      <w:u w:val="single"/>
    </w:rPr>
  </w:style>
  <w:style w:type="character" w:styleId="a8">
    <w:name w:val="Emphasis"/>
    <w:basedOn w:val="a0"/>
    <w:uiPriority w:val="20"/>
    <w:qFormat/>
    <w:rsid w:val="00745060"/>
    <w:rPr>
      <w:i/>
      <w:iCs/>
    </w:rPr>
  </w:style>
  <w:style w:type="paragraph" w:styleId="a9">
    <w:name w:val="Balloon Text"/>
    <w:basedOn w:val="a"/>
    <w:link w:val="Char2"/>
    <w:uiPriority w:val="99"/>
    <w:semiHidden/>
    <w:unhideWhenUsed/>
    <w:rsid w:val="009A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9A1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اختيار المدرسة المنا سبة</vt:lpstr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اختيار المدرسة المنا سبة</dc:title>
  <dc:subject/>
  <dc:creator>o0o آلاء o0o</dc:creator>
  <cp:keywords/>
  <dc:description/>
  <cp:lastModifiedBy>Suhaib</cp:lastModifiedBy>
  <cp:revision>25</cp:revision>
  <cp:lastPrinted>2020-04-15T16:23:00Z</cp:lastPrinted>
  <dcterms:created xsi:type="dcterms:W3CDTF">2020-04-03T22:53:00Z</dcterms:created>
  <dcterms:modified xsi:type="dcterms:W3CDTF">2020-07-27T07:02:00Z</dcterms:modified>
</cp:coreProperties>
</file>