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EA" w:rsidRDefault="00BD5902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-1177290</wp:posOffset>
            </wp:positionV>
            <wp:extent cx="7533005" cy="10658475"/>
            <wp:effectExtent l="0" t="0" r="0" b="0"/>
            <wp:wrapTight wrapText="bothSides">
              <wp:wrapPolygon edited="0">
                <wp:start x="0" y="0"/>
                <wp:lineTo x="0" y="21581"/>
                <wp:lineTo x="21522" y="21581"/>
                <wp:lineTo x="21522" y="0"/>
                <wp:lineTo x="0" y="0"/>
              </wp:wrapPolygon>
            </wp:wrapTight>
            <wp:docPr id="1" name="صورة 1" descr="C:\Users\ABO-HABYB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-HABYBA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E80E7F" w:rsidRDefault="00E80E7F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E80E7F" w:rsidRDefault="00E80E7F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BA57EA" w:rsidRP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color w:val="FF0000"/>
          <w:sz w:val="108"/>
          <w:szCs w:val="108"/>
          <w:rtl/>
          <w:lang w:bidi="ar-SA"/>
        </w:rPr>
      </w:pPr>
      <w:r w:rsidRPr="00BA57EA">
        <w:rPr>
          <w:rFonts w:ascii="Traditional Arabic" w:hAnsi="Traditional Arabic" w:cs="Traditional Arabic"/>
          <w:b/>
          <w:bCs/>
          <w:color w:val="FF0000"/>
          <w:sz w:val="108"/>
          <w:szCs w:val="108"/>
          <w:rtl/>
        </w:rPr>
        <w:t>المشقة تجلب التيسير</w:t>
      </w: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BA57EA" w:rsidRPr="00BA57EA" w:rsidRDefault="00BA57EA" w:rsidP="00BA57EA">
      <w:pPr>
        <w:ind w:left="454" w:hanging="454"/>
        <w:jc w:val="center"/>
        <w:rPr>
          <w:rFonts w:ascii="Traditional Arabic" w:hAnsi="Traditional Arabic" w:cs="Traditional Arabic"/>
          <w:b/>
          <w:bCs/>
          <w:color w:val="0070C0"/>
          <w:sz w:val="92"/>
          <w:szCs w:val="92"/>
          <w:rtl/>
          <w:lang w:bidi="ar-SA"/>
        </w:rPr>
      </w:pPr>
      <w:r w:rsidRPr="00BA57EA">
        <w:rPr>
          <w:rFonts w:ascii="Traditional Arabic" w:eastAsia="SimSun" w:hAnsi="Traditional Arabic" w:cs="Traditional Arabic"/>
          <w:b/>
          <w:bCs/>
          <w:color w:val="0070C0"/>
          <w:sz w:val="92"/>
          <w:szCs w:val="92"/>
          <w:rtl/>
          <w:lang w:val="fr-FR" w:eastAsia="fr-FR"/>
        </w:rPr>
        <w:t>أ. د. علي أبو البصل</w:t>
      </w:r>
      <w:r w:rsidRPr="00BA57EA">
        <w:rPr>
          <w:rFonts w:ascii="Traditional Arabic" w:hAnsi="Traditional Arabic" w:cs="Traditional Arabic"/>
          <w:b/>
          <w:bCs/>
          <w:color w:val="0070C0"/>
          <w:sz w:val="92"/>
          <w:szCs w:val="92"/>
          <w:rtl/>
          <w:lang w:bidi="ar-SA"/>
        </w:rPr>
        <w:t xml:space="preserve"> </w:t>
      </w:r>
      <w:r w:rsidRPr="00BA57EA">
        <w:rPr>
          <w:rFonts w:ascii="Traditional Arabic" w:hAnsi="Traditional Arabic" w:cs="Traditional Arabic"/>
          <w:b/>
          <w:bCs/>
          <w:color w:val="0070C0"/>
          <w:sz w:val="92"/>
          <w:szCs w:val="92"/>
          <w:rtl/>
          <w:lang w:bidi="ar-SA"/>
        </w:rPr>
        <w:br w:type="page"/>
      </w:r>
    </w:p>
    <w:p w:rsidR="00C5563F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lastRenderedPageBreak/>
        <w:t>بسم الله الرحمن الرحيم</w:t>
      </w:r>
    </w:p>
    <w:p w:rsidR="00551E9E" w:rsidRPr="006D7F44" w:rsidRDefault="00551E9E" w:rsidP="00A44B0B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الحكمة</w:t>
      </w: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مجلة علمية شرعية تصدر كل أربعة أشهر</w:t>
      </w: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تعنى بالبحوث والدراسات الإسلامية</w:t>
      </w: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وتحقيق المخطوطات</w:t>
      </w: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العدد السابع عشر</w:t>
      </w:r>
    </w:p>
    <w:p w:rsidR="00551E9E" w:rsidRPr="006D7F44" w:rsidRDefault="00551E9E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  <w:t>- شوال 1419-</w:t>
      </w:r>
    </w:p>
    <w:p w:rsidR="00B02827" w:rsidRDefault="00B02827" w:rsidP="00A44B0B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</w:p>
    <w:p w:rsidR="0060094E" w:rsidRPr="00B02827" w:rsidRDefault="0060094E" w:rsidP="00A44B0B">
      <w:pPr>
        <w:jc w:val="center"/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SA"/>
        </w:rPr>
      </w:pPr>
      <w:r w:rsidRPr="00B02827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SA"/>
        </w:rPr>
        <w:t>المشقة</w:t>
      </w:r>
      <w:r w:rsidR="006D7F44" w:rsidRPr="00B02827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SA"/>
        </w:rPr>
        <w:t xml:space="preserve"> </w:t>
      </w:r>
      <w:r w:rsidRPr="00B02827">
        <w:rPr>
          <w:rFonts w:ascii="Traditional Arabic" w:hAnsi="Traditional Arabic" w:cs="Traditional Arabic"/>
          <w:b/>
          <w:bCs/>
          <w:color w:val="C00000"/>
          <w:sz w:val="34"/>
          <w:szCs w:val="34"/>
          <w:rtl/>
          <w:lang w:bidi="ar-SA"/>
        </w:rPr>
        <w:t>تجلب التيسير</w:t>
      </w:r>
    </w:p>
    <w:p w:rsidR="0060094E" w:rsidRDefault="0060094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</w:p>
    <w:p w:rsidR="0060094E" w:rsidRPr="006D7F44" w:rsidRDefault="0060094E" w:rsidP="00A44B0B">
      <w:pPr>
        <w:jc w:val="center"/>
        <w:rPr>
          <w:rFonts w:ascii="Traditional Arabic" w:hAnsi="Traditional Arabic" w:cs="Traditional Arabic"/>
          <w:b/>
          <w:bCs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color w:val="0070C0"/>
          <w:sz w:val="34"/>
          <w:szCs w:val="34"/>
          <w:rtl/>
          <w:lang w:bidi="ar-SA"/>
        </w:rPr>
        <w:t>تمهيد</w:t>
      </w:r>
    </w:p>
    <w:p w:rsidR="0060094E" w:rsidRPr="006D7F44" w:rsidRDefault="0060094E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من المبادئ العامة المقطوع بها في الإسلام</w:t>
      </w:r>
      <w:r w:rsidR="008058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مبدأ الي</w:t>
      </w:r>
      <w:r w:rsidR="0080586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سر والتسهيل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والتسامح والاعتدال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ورفع الحرج والمشقة في الأحكام الشرعية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سواء أكان الحكم منصوص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عليه صراحة 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في الشريعة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 مستنبط</w:t>
      </w:r>
      <w:r w:rsidR="00CE6C5A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بواسطة الفقهاء والمجتهدين</w:t>
      </w:r>
      <w:r w:rsidRPr="00FC59C9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"/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407D46" w:rsidRDefault="0060094E" w:rsidP="00407D4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والسماحة سهولة المعاملة في اعتدال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وسط ب</w:t>
      </w:r>
      <w:r w:rsidR="00A74BE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ين التضييق والتساهل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74BE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راجعة 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لى معنى العدل والتوسط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وبذلك تميزت الشريعة الإسلامية عن بقية الشرائع السماوية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شرع الله فيها من الأحكام الشاقة ما يتناسب مع أوضاع الأمم السابقة</w:t>
      </w:r>
      <w:r w:rsidR="00407D4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</w:t>
      </w:r>
      <w:r w:rsidR="00407D4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اشتراط قتل النفس للتوبة من العصيان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والتخلص من الخطيئة</w:t>
      </w:r>
      <w:r w:rsidR="00407D4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تعالى: </w:t>
      </w:r>
      <w:r w:rsidR="00407D46" w:rsidRPr="00407D46">
        <w:rPr>
          <w:rFonts w:ascii="Traditional Arabic" w:hAnsi="Traditional Arabic" w:cs="Traditional Arabic"/>
          <w:sz w:val="34"/>
          <w:szCs w:val="34"/>
          <w:rtl/>
          <w:lang w:bidi="ar-SA"/>
        </w:rPr>
        <w:t>{فَتُوبُوا إِلَى بَارِئِكُمْ فَاقْتُلُوا أَنْفُسَكُمْ ذَلِكُمْ خَيْرٌ لَكُمْ عِنْدَ بَارِئِكُمْ} [البقرة: 54]</w:t>
      </w:r>
      <w:r w:rsidR="009048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0094E" w:rsidRPr="006D7F44" w:rsidRDefault="009048D9" w:rsidP="00E96F3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ونطاق السماحة والتيسير في الإسلام لا يقتصر على شؤون العبادة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يتسع لكل 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أحكام الإسلام</w:t>
      </w:r>
      <w:r w:rsidR="00EB0304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معاملات مدنية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وتصرفات شخصية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وعقوبات جزائية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وتشريعات قضائية</w:t>
      </w:r>
      <w:r w:rsidR="00EB030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ونحوها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ويظهر ذلك جل</w:t>
      </w:r>
      <w:r w:rsidR="00EB030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يًّا 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من خلال تتب</w:t>
      </w:r>
      <w:r w:rsidR="00E96F3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 نصوص قواعد الشريعة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وارتباطها بالمقاصد الشرعية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تدور حول جلب المنفعة ودرء المفسدة</w:t>
      </w:r>
      <w:r w:rsidR="001E3828"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"/>
      </w:r>
      <w:r w:rsidR="001E38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E3828" w:rsidRPr="006D7F44" w:rsidRDefault="001E3828" w:rsidP="008C43E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يقول ابن عاشور في حكمة السماحة: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إن حكمة السماحة في الشريعة أن الله جعل هذه الشريعة دين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الفطرة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وأمور الفطرة راجعة إلى الج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بلَّة</w:t>
      </w:r>
      <w:r w:rsidR="008C43E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كائنة في النفوس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سهل عليها قبولها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الفطرة النفور من الشدة وال</w:t>
      </w:r>
      <w:r w:rsidR="004E610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عنات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E3828" w:rsidRPr="006D7F44" w:rsidRDefault="001E3828" w:rsidP="008C43E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وسماحة الشريعة ترتبط بمبدأ </w:t>
      </w:r>
      <w:r w:rsidR="00A74BE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لعدل الذي قرره القرآن الكريم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نه الرسول صلى الله عليه وسلم</w:t>
      </w:r>
      <w:r w:rsidR="008C43E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ونذر حياته لتحقيقه في عالم الواقع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ذلك يقول ابن القيم: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الشريعة مبناها وأساسها على الحكم</w:t>
      </w:r>
      <w:r w:rsidR="008C43E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ومصالح العباد في المعاش والمعاد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عدل كلها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ورحمة كلها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ومصالح كلها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وحكمة كلها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فكل مسألة خرجت عن العدل إلى الج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وعن الرحمة إلى ضدها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وعن المصلحة إلى المفسدة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وعن الحكمة إلى العبث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فليست من الشريعة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دخلت فيها بالتأويل</w:t>
      </w:r>
      <w:r w:rsidR="008C43E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فالشريعة عدل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الله بين عباده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ورحمته بين خ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8C43E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وظله في أرضه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وحكمته الدالة عليه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صدق رسوله</w:t>
      </w:r>
      <w:r w:rsidR="0032115C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صلى الله عليه وسلم أتم دلالة وأ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صدقها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E3828" w:rsidRPr="00FC59C9" w:rsidRDefault="001E3828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وقاعدة (المشقة تجلب التيسير)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ترتبط بهذا المقصد 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الشرعي العام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17676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وسأبحثها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المطالب التالية: </w:t>
      </w:r>
    </w:p>
    <w:p w:rsidR="001E3828" w:rsidRPr="006D7F44" w:rsidRDefault="0089367B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المطلب</w:t>
      </w:r>
      <w:proofErr w:type="gramEnd"/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الأول: معنى القاعدة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وأدلتها الشرعية.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9367B" w:rsidRPr="006D7F44" w:rsidRDefault="0089367B" w:rsidP="00F1767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المطلب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الثاني: صلة القاعدة بمقاصد الشريعة.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9367B" w:rsidRPr="006D7F44" w:rsidRDefault="0089367B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المطلب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الثالث: الرخص في التكاليف الشرعية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كتطبيق لهذه القاعدة. </w:t>
      </w:r>
    </w:p>
    <w:p w:rsidR="00F17676" w:rsidRDefault="0089367B" w:rsidP="00F17676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المطلب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الرابع: القواعد المتفرعة عنها.</w:t>
      </w:r>
    </w:p>
    <w:p w:rsidR="00F12A96" w:rsidRPr="00F17676" w:rsidRDefault="00F17676" w:rsidP="00F17676">
      <w:pPr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F12A96" w:rsidRPr="00F17676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lastRenderedPageBreak/>
        <w:t>المطلب الأول</w:t>
      </w:r>
    </w:p>
    <w:p w:rsidR="00F12A96" w:rsidRPr="00F17676" w:rsidRDefault="00F12A96" w:rsidP="00F17676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F17676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معنى القاعدة وأدلتها الشرعية</w:t>
      </w:r>
    </w:p>
    <w:p w:rsidR="00F12A96" w:rsidRPr="006D7F44" w:rsidRDefault="00F12A96" w:rsidP="00F17676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الفرع الأول: معنى القاعدة لغة وشرع</w:t>
      </w:r>
      <w:r w:rsidR="00CE6C5A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="00F17676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SA"/>
        </w:rPr>
        <w:t>:</w:t>
      </w:r>
    </w:p>
    <w:p w:rsidR="00F12A96" w:rsidRPr="006D7F44" w:rsidRDefault="00F12A96" w:rsidP="00F1767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القاعدة في اللغة: هي الأساس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5"/>
      </w:r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 تعالى: </w:t>
      </w:r>
      <w:r w:rsidR="00F17676" w:rsidRP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{وَإِذْ يَرْفَعُ إِبْرَاهِيمُ الْقَوَاعِدَ مِنَ الْبَيْتِ وَإِسْمَاعِيلُ} [البقرة: 127]</w:t>
      </w:r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وعر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فها الفقهاء بأنها ح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كم كلي ينطبق على معظم جزئياته</w:t>
      </w:r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والقاعدة تجمع الفروع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أبواب شتى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بهذا تختلف عما يسم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ونه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الضابط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="00D353D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جمع الفروع من باب واحد فقط.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353DA" w:rsidRPr="006D7F44" w:rsidRDefault="00D353DA" w:rsidP="00F1767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وبالرجوع إلى قواميس اللغة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نجد أنها تفيد بأن معنى المشقة: الض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يق والحرج والصعوبة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يقال: هم بشق من العيش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كانوا في ج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هد.</w:t>
      </w:r>
    </w:p>
    <w:p w:rsidR="00D353DA" w:rsidRPr="006D7F44" w:rsidRDefault="00D353DA" w:rsidP="00F17676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ومعنى تجلب: تطلب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يقال: يجلبه جلب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سامه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واستج</w:t>
      </w:r>
      <w:r w:rsidR="004E610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به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طلب أن يجلب له</w:t>
      </w:r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ومعنى التيسير: السهولة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ضد الع</w:t>
      </w:r>
      <w:r w:rsidR="00F17676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سر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6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23BDF" w:rsidRPr="006D7F44" w:rsidRDefault="00C23BDF" w:rsidP="00F9050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وعلى هذا تفيد القاعدة أن الصعوبة تصير سبب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للتسهيل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ويلزم التوسع في وقت الضيق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7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23BDF" w:rsidRPr="006D7F44" w:rsidRDefault="004E6107" w:rsidP="00F9050A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تحديد معنى المشقة عند الأ</w:t>
      </w:r>
      <w:r w:rsidR="00C23BDF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صوليين والفقهاء:</w:t>
      </w:r>
    </w:p>
    <w:p w:rsidR="00C23BDF" w:rsidRPr="006D7F44" w:rsidRDefault="00C23BDF" w:rsidP="0007785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المقصود بالمشقة هنا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ليس المعنى المطل</w:t>
      </w:r>
      <w:r w:rsidR="00F9050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 الذي ورد في قواميس اللغة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المشقة المقيدة بشرط</w:t>
      </w:r>
      <w:r w:rsidR="00F9050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تجاوز الحدود العادية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والتي لا يستطيع المكل</w:t>
      </w:r>
      <w:r w:rsidR="000778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 بسببها الدوام</w:t>
      </w:r>
      <w:r w:rsidR="000778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العمل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المشقة المعتادة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تكون سبب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للتخفيف</w:t>
      </w:r>
      <w:r w:rsidR="0007785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ذلك قول ابن نجيم:</w:t>
      </w:r>
    </w:p>
    <w:p w:rsidR="00C23BDF" w:rsidRPr="006D7F44" w:rsidRDefault="006D7F44" w:rsidP="0007785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المشاق</w:t>
      </w:r>
      <w:r w:rsidR="000778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قسمين: مشقة لا تنفك عنها العبادة غالب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07785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كمشقة البرد في الوضوء والغ</w:t>
      </w:r>
      <w:r w:rsidR="0007785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سل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ومشقة الصوم في شدة الحر وطول النهار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ومشقة السفر التي لا انفكاك للحج والجهاد عنها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ومشقة ألم الحد ورجم الزنا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وقتل الجناة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وقتال البغاة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أثر لها في </w:t>
      </w:r>
      <w:r w:rsidR="0032115C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سقاط العبادات في كل الأوقات</w:t>
      </w:r>
      <w:proofErr w:type="gramStart"/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..</w:t>
      </w:r>
      <w:proofErr w:type="gramEnd"/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ومشقة عظيمة فادحة</w:t>
      </w:r>
      <w:r w:rsidR="0007785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كمشقة الخوف على النفوس والأطراف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ومنافع الأعضاء</w:t>
      </w:r>
      <w:r w:rsidR="0007785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فهي موجبة للتخفيف</w:t>
      </w:r>
      <w:r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7A20AE"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8"/>
      </w:r>
      <w:r w:rsidR="00641B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A20AE" w:rsidRPr="00FC59C9" w:rsidRDefault="007A20AE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ويقول الشاطبي: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كان العمل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يؤدي الدوام عليه إلى الانقطاع عنه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عن بعضه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إلى وقوع خل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 في صاحبه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نفسه أو ماله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حال من أحواله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فالمشقة هنا خارجة عن المعتاد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لم يكن فيها 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شيء</w:t>
      </w:r>
      <w:r w:rsidR="00E56B07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ذلك في الغالب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</w:t>
      </w:r>
      <w:r w:rsidR="00E56B07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يُعَدُّ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الغالب مشقة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سميت كلفة</w:t>
      </w:r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FC59C9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9"/>
      </w:r>
      <w:r w:rsidR="00420653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A20AE" w:rsidRPr="006D7F44" w:rsidRDefault="007A20AE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ويقول </w:t>
      </w:r>
      <w:r w:rsidR="00E56B07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عزُّ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الدين بن </w:t>
      </w:r>
      <w:proofErr w:type="gramStart"/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عبدا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لسلام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تحديد المشقة الموجبة للترخيص: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مشقة عظيمة فادحة</w:t>
      </w:r>
      <w:r w:rsidR="00E56B0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كمشقة الخوف على النفوس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والأطراف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ومنافع الأطراف</w:t>
      </w:r>
      <w:r w:rsidR="00E56B0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مشقة موجبة للتخفيف والترخيص؛ لأن حفظ المهج والأطراف لإقامة مصالح الدارين أ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ولى من تعريضها للفوات في عبادة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عبادات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تفوت أمثالها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0"/>
      </w:r>
      <w:r w:rsidR="0042065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7A20AE" w:rsidRPr="006D7F44" w:rsidRDefault="007A20AE" w:rsidP="00E56B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ويقول ال</w:t>
      </w:r>
      <w:r w:rsidR="0042065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ستاذ وهبة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الزحيلي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المشقة غير المعتادة: هي المشقة الزائدة التي لا يتحملها ال</w:t>
      </w:r>
      <w:r w:rsidR="0042065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نسان عادة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وتفسد على النفوس تصرفاتها</w:t>
      </w:r>
      <w:r w:rsidR="00E56B0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وتخل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بنظام حياتها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وتعطل عن القيام بالأعمال النافعة غالب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لا مانع من التكليف بها عقل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لم يقع شرع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؛ لأن الله تعالى لم يقص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التكليف بالشاق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</w:t>
      </w:r>
      <w:r w:rsidR="0042065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عنات فيه</w:t>
      </w:r>
      <w:r w:rsidR="00E56B0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كالو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صال في الصيام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والمواظبة على قيام الليل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1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1E15AA" w:rsidRPr="00E56B07" w:rsidRDefault="00034829" w:rsidP="00E56B07">
      <w:pPr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</w:pPr>
      <w:r w:rsidRPr="00E56B07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درجات المشقة المصاحبة للعبادة غالب</w:t>
      </w:r>
      <w:r w:rsidR="00CE6C5A" w:rsidRPr="00E56B07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ًا</w:t>
      </w:r>
      <w:r w:rsidRPr="00E56B07">
        <w:rPr>
          <w:rStyle w:val="af"/>
          <w:rFonts w:ascii="Traditional Arabic" w:hAnsi="Traditional Arabic" w:cs="Traditional Arabic"/>
          <w:b/>
          <w:bCs/>
          <w:color w:val="FF0000"/>
          <w:sz w:val="34"/>
          <w:szCs w:val="34"/>
          <w:rtl/>
        </w:rPr>
        <w:footnoteReference w:id="12"/>
      </w:r>
      <w:r w:rsidRPr="00E56B07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:</w:t>
      </w:r>
    </w:p>
    <w:p w:rsidR="00034829" w:rsidRPr="006D7F44" w:rsidRDefault="00034829" w:rsidP="00E56B0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يصاحب العبادة 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ـ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غالب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ـ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أنواع ثلاثة من المشاق</w:t>
      </w:r>
      <w:r w:rsidR="00E56B0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ما يلي:</w:t>
      </w:r>
    </w:p>
    <w:p w:rsidR="00034829" w:rsidRPr="006D7F44" w:rsidRDefault="00034829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مشقة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عظيمة فادحة: </w:t>
      </w:r>
    </w:p>
    <w:p w:rsidR="00034829" w:rsidRPr="006D7F44" w:rsidRDefault="00034829" w:rsidP="00B07B4E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كمشقة الخوف على النفس</w:t>
      </w:r>
      <w:r w:rsidR="00E26FC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الأعضاء</w:t>
      </w:r>
      <w:r w:rsidR="00E26FC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منافعها</w:t>
      </w:r>
      <w:r w:rsidR="00E26FC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المشقة توجب التخفيف والترخيص للناس قطع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؛ لأن المحافظة على النفوس والأعضاء للقيام بمصالح الدنيا والآخرة</w:t>
      </w:r>
      <w:r w:rsidR="00B07B4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</w:t>
      </w:r>
      <w:r w:rsidR="00B07B4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</w:t>
      </w:r>
      <w:r w:rsidR="00B07B4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لى من تعريضها للضرر بسبب عبادة أو عبادات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 قمنا بهذه العبادات لثوابها لم تتحق</w:t>
      </w:r>
      <w:r w:rsidR="00B07B4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ق أمثالها. </w:t>
      </w:r>
    </w:p>
    <w:p w:rsidR="004B7068" w:rsidRPr="006D7F44" w:rsidRDefault="004B7068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مشقة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خفيفة: </w:t>
      </w:r>
    </w:p>
    <w:p w:rsidR="004B7068" w:rsidRPr="006D7F44" w:rsidRDefault="004B7068" w:rsidP="00BD7DE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كالوجع البسيط المحتمل في الأصبع</w:t>
      </w:r>
      <w:r w:rsidR="00B07B4E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الصداع الخفيف في الرأس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المشقة لا تأثير 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التفات إليها</w:t>
      </w:r>
      <w:r w:rsidR="00B07B4E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تحصيل مصالح العبادة أولى من دفع مثل هذه المشقة التي لا يؤبه لها عادة؛ لأهمية العبادة وشرفها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وخفة هذه المشقة.</w:t>
      </w:r>
    </w:p>
    <w:p w:rsidR="004B7068" w:rsidRPr="006D7F44" w:rsidRDefault="004B7068" w:rsidP="00BD7DE5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lastRenderedPageBreak/>
        <w:t xml:space="preserve">3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مشقة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متوسطة بين هاتين المرتبتين السابقتين:</w:t>
      </w:r>
    </w:p>
    <w:p w:rsidR="004B7068" w:rsidRPr="006D7F44" w:rsidRDefault="004B7068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وضابطها أنها </w:t>
      </w:r>
      <w:r w:rsidR="003913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اقتربت من النوع الأول أوج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بت التخفيف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اقتربت من النوع الثاني لم توجب التخفيف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الحم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ى</w:t>
      </w:r>
      <w:r w:rsidR="00BD7DE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ووجع الضرس اليسير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وذلك كله بحسب ظن الإنسان.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4B7068" w:rsidRPr="006D7F44" w:rsidRDefault="004B7068" w:rsidP="00BD7DE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وما وقع بين هاتين الرتبتين مختل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 فيه عند الفقهاء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منهم من يلحقه بالعليا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ومنهم 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من يلحقه بالدنيا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فكلما قارب العليا في نظر الفقيه كان أولى بالتخفيف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وكلما قارب الدنيا كان أولى بعدم التخفيف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ما تختلف فيه الأنظار</w:t>
      </w:r>
      <w:r w:rsidR="00BD7DE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لذا كان من أهم </w:t>
      </w:r>
      <w:r w:rsidR="003913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سباب اختلاف الفقهاء في كثير من مسائل الر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 في الصلاة وغيرها من العبادات</w:t>
      </w:r>
      <w:r w:rsidR="00BD7DE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A7632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والمعاملات. </w:t>
      </w:r>
    </w:p>
    <w:p w:rsidR="00A7632E" w:rsidRPr="006D7F44" w:rsidRDefault="00A7632E" w:rsidP="004362BC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الفرع الثاني: الأدلة التي تنهض عليها القاعدة</w:t>
      </w:r>
      <w:r w:rsidRPr="006D7F44">
        <w:rPr>
          <w:rStyle w:val="af"/>
          <w:rFonts w:ascii="Traditional Arabic" w:hAnsi="Traditional Arabic" w:cs="Traditional Arabic"/>
          <w:color w:val="FF0000"/>
          <w:sz w:val="34"/>
          <w:szCs w:val="34"/>
          <w:rtl/>
        </w:rPr>
        <w:footnoteReference w:id="13"/>
      </w: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.</w:t>
      </w:r>
    </w:p>
    <w:p w:rsidR="00A7632E" w:rsidRPr="006D7F44" w:rsidRDefault="00A7632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هذه القاعدة من القواعد الخمس الكبرى التي تعد من أسس الشريعة في جميع المذاهب؛ لذا تشهد لها كليات الشريعة وجزئياتها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وفيما يلي ذكر بعضها: </w:t>
      </w:r>
    </w:p>
    <w:p w:rsidR="00A7632E" w:rsidRPr="006D7F44" w:rsidRDefault="00A7632E" w:rsidP="005E5A4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النصوص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الدالة على السماحة واليسر: ومنها قوله تعالى: {</w:t>
      </w: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يُرِيدُ اللَّهُ بِكُمُ الْيُسْرَ وَلَا يُرِيدُ بِكُمُ الْعُسْرَ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} </w:t>
      </w:r>
      <w:r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[الحج: 78]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وقوله: {</w:t>
      </w:r>
      <w:r w:rsidR="00293CB5"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يُرِيدُ اللَّهُ أَنْ يُخَفِّفَ عَنْكُمْ وَخُلِقَ الْإِنْسَانُ ضَعِيفًا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}</w:t>
      </w:r>
      <w:r w:rsidR="00293CB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293CB5"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[النساء: 28]</w:t>
      </w:r>
      <w:r w:rsidR="00293CB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93CB5" w:rsidRPr="006D7F44" w:rsidRDefault="00293CB5" w:rsidP="005E5A4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وعن عائشة زوج النبي صلى الله عليه وسلم قالت: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ما خي</w:t>
      </w:r>
      <w:r w:rsidR="003913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 رسول</w:t>
      </w:r>
      <w:r w:rsidR="005E5A4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الله صلى الله عليه وسلم بين أمرين إلا أخ</w:t>
      </w:r>
      <w:r w:rsidR="005E5A4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ذ </w:t>
      </w:r>
      <w:r w:rsidR="003913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يسرهما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لم يكن إثم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...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4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أشباه ذلك مما في هذا المعنى</w:t>
      </w:r>
      <w:r w:rsidR="005E5A4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فهذه الأدلة صريحة في التزام مبدأ التخفيف والتيسير على الناس في أحكام الشرع.</w:t>
      </w:r>
    </w:p>
    <w:p w:rsidR="00293CB5" w:rsidRPr="006D7F44" w:rsidRDefault="00293CB5" w:rsidP="00A74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مشروعية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</w:t>
      </w:r>
      <w:r w:rsidR="005E5A4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5E5A4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ص: وهو أمر مقطوع 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ومما ع</w:t>
      </w:r>
      <w:r w:rsidR="00A74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A74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 من د</w:t>
      </w:r>
      <w:r w:rsidR="00A74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ين الأمة بالضرورة</w:t>
      </w:r>
      <w:r w:rsidR="00A749C9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كر</w:t>
      </w:r>
      <w:r w:rsidR="00A74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A74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 القصر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والفطر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والجمع بين الصلاتين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هذا نمط يدل قطع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مطلق رفع الحرج والمشقة.</w:t>
      </w:r>
    </w:p>
    <w:p w:rsidR="00293CB5" w:rsidRPr="006D7F44" w:rsidRDefault="00293CB5" w:rsidP="00510CC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</w:t>
      </w:r>
      <w:r w:rsidR="00BA49D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جماع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الذي انعقد بين علماء الأمة الإسلامية: على عدم وقوع المشقة غير المألوفة في التكاليف الشر</w:t>
      </w:r>
      <w:r w:rsidR="00BA49D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A49D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يدل على عدم قصد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BA49D5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الشرع 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عنات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A3797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المكلفين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A3797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تكليفهم ما لا ت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A3797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طيقه نفوس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A3797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هم.</w:t>
      </w:r>
    </w:p>
    <w:p w:rsidR="00A37979" w:rsidRPr="006D7F44" w:rsidRDefault="00A3797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عدم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التناقض والاختلاف: الأدلة الشرعية أثبتت أن الشريعة موضوعة على قصد الر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فق والتيسير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ولو وقع الحرج في التكليف لحصل في الشريعة التناقض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والاختلاف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والشريعة منز</w:t>
      </w:r>
      <w:r w:rsidR="00510CC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هة عن ذلك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5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A37979" w:rsidRPr="006D7F44" w:rsidRDefault="00A37979" w:rsidP="00A44B0B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المطلب الثاني</w:t>
      </w:r>
    </w:p>
    <w:p w:rsidR="00A37979" w:rsidRPr="006D7F44" w:rsidRDefault="00A37979" w:rsidP="00A44B0B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صلة القاعدة بمقاصد الشريعة</w:t>
      </w:r>
    </w:p>
    <w:p w:rsidR="00A37979" w:rsidRPr="006D7F44" w:rsidRDefault="00844534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</w:t>
      </w:r>
      <w:r w:rsidR="00340FE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بي</w:t>
      </w:r>
      <w:r w:rsidR="00340FE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لنا أن رفع الحرج عن المكلفين مقصد تشريعي</w:t>
      </w:r>
      <w:r w:rsidR="00340FE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أحكام الشريعة معللة بجلب المصلحة ودرء المفسدة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هذه المصالح</w:t>
      </w:r>
      <w:r w:rsidR="00340FE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المصالح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الحاجية</w:t>
      </w:r>
      <w:proofErr w:type="spellEnd"/>
      <w:r w:rsidR="006D7F44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تتمثل </w:t>
      </w:r>
      <w:r w:rsidR="00340FE7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في رفع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الحرج</w:t>
      </w:r>
      <w:r w:rsidR="00340FE7"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والتوسعة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المكلفين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لا بد من معرفة أسباب هذه التوسعة</w:t>
      </w:r>
      <w:r w:rsidR="00340FE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يقول الشاطبي رحمه الله: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اعلم أن الحرج</w:t>
      </w:r>
      <w:r w:rsidR="00340FE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مرفوع عن المكلفين</w:t>
      </w:r>
      <w:r w:rsidR="00340FE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لوجهين:</w:t>
      </w:r>
    </w:p>
    <w:p w:rsidR="00844534" w:rsidRPr="006D7F44" w:rsidRDefault="00844534" w:rsidP="007D632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أحدهما: الخوف من الانقطاع من الطريق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غض العبادة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وكراهة التكليف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وينتظم تحت هذا المعنى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الخوف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</w:t>
      </w:r>
      <w:r w:rsidR="00E14B81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دخال الفساد على المكلف في جسمه أو عقله أو ماله أو حاله؛ وذلك لأن الله</w:t>
      </w:r>
      <w:r w:rsidR="0082404E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وضع هذه الشريعة حنيفية سمحة سهلة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حف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ظ فيها على الخ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لق قلوبهم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924751" w:rsidRPr="007D63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وحبَّبَها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لهم بذلك؛ فلو عملوا على خلاف السماح والسهولة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لدخل عليهم فيما كل</w:t>
      </w:r>
      <w:r w:rsidR="006C69F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فوا به ما لا ت</w:t>
      </w:r>
      <w:r w:rsidR="006E542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E14B81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13618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</w:t>
      </w:r>
      <w:r w:rsidR="0013618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 </w:t>
      </w:r>
      <w:r w:rsidR="00E14B81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عمالهم.</w:t>
      </w:r>
    </w:p>
    <w:p w:rsidR="00844534" w:rsidRPr="006D7F44" w:rsidRDefault="00844534" w:rsidP="007D632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والثاني: خوف التقصير عند مزاحمة الوظائف المتعلقة بال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عبد</w:t>
      </w:r>
      <w:r w:rsidR="008816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لمختلفة الأنواع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مثل قيامه على أهله وولده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تكاليف أُخر تأتي في الطريق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فربما كان التوغل في بعض الأعمال شاغل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وقاطع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بالمكلف دونها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والمكلف مطلوب</w:t>
      </w:r>
      <w:r w:rsidR="00B2736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بأعمال ووظائف شرعية لا بد له منها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محيص له عنها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يقوم فيها بحق ربه تعالى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أوغل في 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عمل شاق</w:t>
      </w:r>
      <w:r w:rsidR="00C23F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ٍّ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فربما </w:t>
      </w:r>
      <w:r w:rsidR="00924751" w:rsidRPr="007D63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قط</w:t>
      </w:r>
      <w:r w:rsidR="00C23F25" w:rsidRPr="007D63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924751" w:rsidRPr="007D63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عه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غيره</w:t>
      </w:r>
      <w:r w:rsidR="00C56C22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سيما حقوق الغير التي تتعلق 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فتكون عبادته أو عمله الداخل فيه قاطع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عما كلفه الله 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فيقصر فيه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فيكون بذلك ملوم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غير</w:t>
      </w:r>
      <w:r w:rsidR="0007348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معذور</w:t>
      </w:r>
      <w:r w:rsidR="00C56C22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 المراد منه القيام بجميعها على وجه لا يخل</w:t>
      </w:r>
      <w:r w:rsidR="00C56C2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بواحدة منها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مجال من أحواله فيها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2331FD"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6"/>
      </w:r>
      <w:r w:rsidR="002331F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331FD" w:rsidRPr="006D7F44" w:rsidRDefault="002331FD" w:rsidP="007B717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وهذا يعني أن التكليف الذي يكون شاق</w:t>
      </w:r>
      <w:r w:rsidR="00412472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يؤثر على قاعدة المحبة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تولد الإخلاص وال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تقان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ويؤدي أيض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ال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همال والتقصير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القاعدة التي </w:t>
      </w:r>
      <w:proofErr w:type="spellStart"/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رساها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الإسلام تقرها بداهة العقول</w:t>
      </w:r>
      <w:r w:rsidR="007B717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بداع في العمل لا يتحقق إلا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بهذين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الأمرين</w:t>
      </w:r>
      <w:r w:rsidR="007B717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وهما:</w:t>
      </w:r>
    </w:p>
    <w:p w:rsidR="002331FD" w:rsidRPr="006D7F44" w:rsidRDefault="002331FD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العمل. </w:t>
      </w:r>
    </w:p>
    <w:p w:rsidR="002331FD" w:rsidRPr="006D7F44" w:rsidRDefault="002331FD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العمل في دائرة الو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سع والطاقة. </w:t>
      </w:r>
    </w:p>
    <w:p w:rsidR="002331FD" w:rsidRPr="006D7F44" w:rsidRDefault="002331FD" w:rsidP="00A44B0B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تخفيفات الشرع: </w:t>
      </w:r>
    </w:p>
    <w:p w:rsidR="002331FD" w:rsidRPr="006D7F44" w:rsidRDefault="00974F94" w:rsidP="00A3705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تخفيفات الشرع لها أسباب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تقتضيها</w:t>
      </w:r>
      <w:proofErr w:type="spellEnd"/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وتناط بها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وتتفرع هذه التخفيفات إلى عدة 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نواع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وفيما يلي بيان ذلك. </w:t>
      </w:r>
    </w:p>
    <w:p w:rsidR="00974F94" w:rsidRPr="006D7F44" w:rsidRDefault="00386B27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أ</w:t>
      </w:r>
      <w:r w:rsidR="00974F94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ول</w:t>
      </w:r>
      <w:r w:rsidR="00CE6C5A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="00974F94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: أسباب التخفيف في التكاليف الشرعية</w:t>
      </w:r>
      <w:r w:rsidR="00974F94" w:rsidRPr="006D7F44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17"/>
      </w:r>
      <w:r w:rsidR="00974F94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. </w:t>
      </w:r>
    </w:p>
    <w:p w:rsidR="00974F94" w:rsidRPr="006D7F44" w:rsidRDefault="00974F94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قرر العلماء 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ن أسباب 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التخفيف تنحصر في سبعة أسباب</w:t>
      </w:r>
      <w:r w:rsidR="00A3705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هي:</w:t>
      </w:r>
    </w:p>
    <w:p w:rsidR="00974F94" w:rsidRPr="006D7F44" w:rsidRDefault="00974F94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السفر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فهو سبب لقصر الصلاة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والجمع بين الصلاتين</w:t>
      </w:r>
      <w:r w:rsidR="00A3705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التكليف </w:t>
      </w:r>
      <w:r w:rsidR="00E810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بالجمعة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8103B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والمسح على الخفين أكثر من يوم وليلة.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8103B" w:rsidRPr="006D7F44" w:rsidRDefault="00E8103B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المرض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ور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صه كثيرة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التيمم عند مشقة استعمال الماء. </w:t>
      </w:r>
    </w:p>
    <w:p w:rsidR="00E8103B" w:rsidRPr="006D7F44" w:rsidRDefault="00E8103B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النسيان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مثل الأكل والشرب في رمضان ناسي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E8103B" w:rsidRPr="006D7F44" w:rsidRDefault="00E8103B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الجهل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مثل الجهل بكون التنحنح مبطل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للصلاة. </w:t>
      </w:r>
    </w:p>
    <w:p w:rsidR="00E8103B" w:rsidRPr="006D7F44" w:rsidRDefault="00E8103B" w:rsidP="00A3705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سر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وعموم البلوى: كالصلاة مع النجاسة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المعفو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عنها</w:t>
      </w:r>
      <w:r w:rsidR="00A3705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كد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القروح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والدمامل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والقيح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والصديد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18"/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5B0D85" w:rsidRPr="006D7F44" w:rsidRDefault="005B0D85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الإكراه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مثل التلفظ بكلمة الكفر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</w:t>
      </w:r>
      <w:r w:rsidR="00386B27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كراه على شرب الخمر. </w:t>
      </w:r>
    </w:p>
    <w:p w:rsidR="005B0D85" w:rsidRPr="006D7F44" w:rsidRDefault="005B0D85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النقص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وهو نوع من المشقة؛ لأن النفوس مجبولة على حب الكمال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فناسبه التخفيف في التكليفات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فمن ذلك عدم تكليف الصبي والمجنون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وعدم تكليف النساء مما يجب على الرجال: كالجماعة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والجمعة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والجهاد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والجزية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وتحمل العقل (الد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</w:t>
      </w:r>
      <w:r w:rsidR="00A3705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ة)</w:t>
      </w:r>
      <w:r w:rsidR="00A3705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وغير ذلك. </w:t>
      </w:r>
    </w:p>
    <w:p w:rsidR="005B0D85" w:rsidRPr="006D7F44" w:rsidRDefault="005B0D85" w:rsidP="008D69CD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ثاني</w:t>
      </w:r>
      <w:r w:rsidR="00CE6C5A"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: أنواع تخفيف</w:t>
      </w:r>
      <w:r w:rsidR="00C84289"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ات</w:t>
      </w: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 xml:space="preserve"> الشرع</w:t>
      </w:r>
      <w:r w:rsidRPr="006D7F44">
        <w:rPr>
          <w:rStyle w:val="af"/>
          <w:rFonts w:ascii="Traditional Arabic" w:hAnsi="Traditional Arabic" w:cs="Traditional Arabic"/>
          <w:color w:val="FF0000"/>
          <w:sz w:val="34"/>
          <w:szCs w:val="34"/>
          <w:rtl/>
        </w:rPr>
        <w:footnoteReference w:id="19"/>
      </w:r>
      <w:r w:rsidR="00A3705B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>.</w:t>
      </w:r>
    </w:p>
    <w:p w:rsidR="005B0D85" w:rsidRPr="006D7F44" w:rsidRDefault="005B0D85" w:rsidP="001B344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تخفيفات الشرع أنواع سبعة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وهي ما يلي:</w:t>
      </w:r>
    </w:p>
    <w:p w:rsidR="005B0D85" w:rsidRPr="006D7F44" w:rsidRDefault="005B0D85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سقاط: ك</w:t>
      </w:r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سقاط الجمعة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والصوم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والحج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والعمرة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والجهاد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ونحوها من العبادات بأعذار معروفة. </w:t>
      </w:r>
    </w:p>
    <w:p w:rsidR="005B0D85" w:rsidRPr="006D7F44" w:rsidRDefault="00A93DF0" w:rsidP="001B344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تنقيص: مثل قصر الصلاة الرباعية في 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وتنقيص ما عجز عنه المريض من أفعال الصلوات</w:t>
      </w:r>
      <w:r w:rsidR="001B344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كتنقيص الركوع والسجود وغيرهما إلى القدر الميسور من ذلك.</w:t>
      </w:r>
    </w:p>
    <w:p w:rsidR="00A93DF0" w:rsidRPr="006D7F44" w:rsidRDefault="00A93DF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بدال: ك</w:t>
      </w:r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بدال الوضوء والغ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سل بالتيمم عند ف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ْ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الماء أو المرض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</w:t>
      </w:r>
      <w:r w:rsidR="00C8428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بدال القيام في الصلاة بالقعود.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A93DF0" w:rsidRPr="006D7F44" w:rsidRDefault="00A93DF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تقديم: كجمع التقديم بين الصلاتين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وتقديم زكاة الفطر في رمضان. </w:t>
      </w:r>
    </w:p>
    <w:p w:rsidR="00A93DF0" w:rsidRPr="006D7F44" w:rsidRDefault="00A93DF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تأخير: كجمع التأخير بين الصلاتين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وتأخير صوم رمضان للمسافر والمريض. </w:t>
      </w:r>
    </w:p>
    <w:p w:rsidR="00A93DF0" w:rsidRPr="006D7F44" w:rsidRDefault="00A93DF0" w:rsidP="00CB29F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ترخيص: أي تشريع الرخص</w:t>
      </w:r>
      <w:r w:rsidR="00CB29F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كش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رب الخمر للغ</w:t>
      </w:r>
      <w:r w:rsidR="00CB29F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وأكل النجاسات للتداوي. </w:t>
      </w:r>
    </w:p>
    <w:p w:rsidR="00CB29FC" w:rsidRDefault="00A93DF0" w:rsidP="00CB29FC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B0616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تخفيف</w:t>
      </w:r>
      <w:proofErr w:type="gramEnd"/>
      <w:r w:rsidR="00B0616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تغيير: كتغيي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 هيئة الصلاة المعروفة حالة الخوف وقت التحام القتال</w:t>
      </w:r>
      <w:r w:rsidR="00CB29F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عند الهرب من عدو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يتقيد المصلي بالهيئات الأساسية من قيام وركوع وسجود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واتجاه إل</w:t>
      </w:r>
      <w:r w:rsidR="00B0616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ى القبلة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B0616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يكتفي بالإيماء.</w:t>
      </w:r>
    </w:p>
    <w:p w:rsidR="00A93DF0" w:rsidRPr="00CB29FC" w:rsidRDefault="00CB29FC" w:rsidP="00CB29FC">
      <w:pPr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column"/>
      </w:r>
      <w:r w:rsidR="00A93DF0" w:rsidRPr="00CB29FC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lastRenderedPageBreak/>
        <w:t>المطلب الثالث</w:t>
      </w:r>
    </w:p>
    <w:p w:rsidR="00A93DF0" w:rsidRPr="00CB29FC" w:rsidRDefault="00A93DF0" w:rsidP="00CB29F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SA"/>
        </w:rPr>
      </w:pPr>
      <w:r w:rsidRPr="00CB29FC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الرخص في التكاليف الشرعية</w:t>
      </w:r>
    </w:p>
    <w:p w:rsidR="00A93DF0" w:rsidRPr="006D7F44" w:rsidRDefault="00A47B7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قاعدة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المشقة تجلب التيسير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"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القواعد الخمس الكبرى التي تعد من أسس الشريعة في جميع المذاهب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0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القواعد هي: </w:t>
      </w:r>
    </w:p>
    <w:p w:rsidR="00A47B7F" w:rsidRPr="006D7F44" w:rsidRDefault="00A47B7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الأمور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بمقاصدها. </w:t>
      </w:r>
    </w:p>
    <w:p w:rsidR="00A47B7F" w:rsidRPr="006D7F44" w:rsidRDefault="0083733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اليقين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يزول بالشك.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37330" w:rsidRPr="006D7F44" w:rsidRDefault="0083733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المشقة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تجلب التيسير.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37330" w:rsidRPr="006D7F44" w:rsidRDefault="0083733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الضرر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يزال. </w:t>
      </w:r>
    </w:p>
    <w:p w:rsidR="00837330" w:rsidRPr="006D7F44" w:rsidRDefault="00837330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العادة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محك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مة.</w:t>
      </w:r>
    </w:p>
    <w:p w:rsidR="00837330" w:rsidRPr="006D7F44" w:rsidRDefault="00837330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لذا قال العلماء: يتخرج على هذه القاعدة جميع ر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 الشرع وتخفيفاته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ولهذا لا بد من معرفة معنى الرخصة عند الأصوليين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وتطبيقات ذلك عند الفقهاء في الفروع.</w:t>
      </w:r>
    </w:p>
    <w:p w:rsidR="00685F33" w:rsidRDefault="00685F33" w:rsidP="00A44B0B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</w:p>
    <w:p w:rsidR="00837330" w:rsidRPr="006D7F44" w:rsidRDefault="00837330" w:rsidP="00A44B0B">
      <w:pPr>
        <w:jc w:val="center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الفرع الأول</w:t>
      </w:r>
    </w:p>
    <w:p w:rsidR="00837330" w:rsidRPr="006D7F44" w:rsidRDefault="00837330" w:rsidP="00A44B0B">
      <w:pPr>
        <w:jc w:val="center"/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تعريف الرخصة و</w:t>
      </w:r>
      <w:r w:rsidR="005125DE"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t>طلاقاتها في عرف الشرع</w:t>
      </w:r>
    </w:p>
    <w:p w:rsidR="00837330" w:rsidRPr="006D7F44" w:rsidRDefault="00B55CCE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الرخصة في اللغة: </w:t>
      </w:r>
    </w:p>
    <w:p w:rsidR="00B55CCE" w:rsidRPr="006D7F44" w:rsidRDefault="00B55CC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الرخصة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بتسكين الخاء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عبارة عن التيسير والتسهيل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ومنه يقال: رخص السعر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 تيس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 وسهل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وفتح الخاء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عبارة عن الشخص الآخذ بالرخصة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قاله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الآمدي</w:t>
      </w:r>
      <w:proofErr w:type="spellEnd"/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1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B55CCE" w:rsidRPr="006D7F44" w:rsidRDefault="00B55CCE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الرخصة في الاصطلاح: </w:t>
      </w:r>
    </w:p>
    <w:p w:rsidR="00B55CCE" w:rsidRPr="006D7F44" w:rsidRDefault="00B55CC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عرف الأصوليون الرخصة بتعريفات عدة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نذكر منها: </w:t>
      </w:r>
    </w:p>
    <w:p w:rsidR="00B55CCE" w:rsidRPr="006D7F44" w:rsidRDefault="00B55CC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السرخسي: ما استبيح للعذر مع بقاء الدليل المحرم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2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B55CCE" w:rsidRPr="006D7F44" w:rsidRDefault="00B55CCE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النسفي: ما استبيح بعذر مع قيام الدليل المحرم. </w:t>
      </w:r>
    </w:p>
    <w:p w:rsidR="00B55CCE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الكمال بن الهمام: ما ش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رع تخفيف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لحكم مع اعتبار دليله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3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رافي: جواز ال</w:t>
      </w:r>
      <w:r w:rsidR="00F52684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قدام على الفعل مع اشتهار المانع منه شرع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4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الشاطبي: ما ش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رع لعذر شاق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استثناء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أصل كلي يقتضي المنع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الاقتصار على مواضع الحاجة فيه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5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الغزالي: ما وسع للمكلف في فعله لعذر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وعجز عنه مع قيام السبب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6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7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الآمدي</w:t>
      </w:r>
      <w:proofErr w:type="spell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 ما شرع من الأحكام لعذر مع قيام السبب المحرم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7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8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تعريف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البيضاوي: الحكم الثابت على خلاف الدليل لعذر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8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.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وبالنظر في هذه التعاريف يتبين أنها متفقة في أمور ثلاثة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هي: </w:t>
      </w:r>
    </w:p>
    <w:p w:rsidR="007364B9" w:rsidRPr="006D7F44" w:rsidRDefault="007364B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حكم الرخصة قد شرع ثاني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مستثن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ى من أصل كلي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هو العزيمة. </w:t>
      </w:r>
    </w:p>
    <w:p w:rsidR="007364B9" w:rsidRPr="006D7F44" w:rsidRDefault="007364B9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دليل الحكم الأصلي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العزيمة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29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 زال قائم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ومعمول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 في حق غير صاحب العذر.</w:t>
      </w:r>
    </w:p>
    <w:p w:rsidR="007364B9" w:rsidRPr="006D7F44" w:rsidRDefault="007D4134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="00803BF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وجود</w:t>
      </w:r>
      <w:proofErr w:type="gramEnd"/>
      <w:r w:rsidR="00803BF8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العذر المبيح للترخيص.</w:t>
      </w:r>
    </w:p>
    <w:p w:rsidR="007D4134" w:rsidRPr="006D7F44" w:rsidRDefault="007D4134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ويؤخذ على هذه التعاريف ما يلي: </w:t>
      </w:r>
    </w:p>
    <w:p w:rsidR="007D4134" w:rsidRPr="006D7F44" w:rsidRDefault="007D4134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تقييد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الدليل بالمحرم:</w:t>
      </w:r>
    </w:p>
    <w:p w:rsidR="007D4134" w:rsidRPr="006D7F44" w:rsidRDefault="007D4134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وهذا غير جامع؛ لأن الدليل قد يقتضي التحريم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كأكل الميتة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يقتضي الوجوب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كجواز الف</w:t>
      </w:r>
      <w:r w:rsidR="00685F33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طر في 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يقتضي الندب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كترك الجماعة بعذر المرض أو المطر أو نحوهما.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7D4134" w:rsidRPr="006D7F44" w:rsidRDefault="007D4134" w:rsidP="00685F33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ب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تقييد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الرخصة بالجواز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جاء في تعريف القرافي</w:t>
      </w:r>
      <w:r w:rsidR="00685F33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لا يشمل أقسام الرخصة الأخرى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كالرخصة التي يجب فعلها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</w:t>
      </w:r>
      <w:r w:rsidR="002C712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غ</w:t>
      </w:r>
      <w:r w:rsidR="002C712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</w:t>
      </w:r>
      <w:r w:rsidR="002C712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بلقمة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يجد ماء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يسيغها به إلا خمر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وكالمضطر إلى أكل الميتة. </w:t>
      </w:r>
    </w:p>
    <w:p w:rsidR="00517156" w:rsidRPr="006D7F44" w:rsidRDefault="00517156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تقييد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الرخصة بجواز الفعل؛ لأن الرخصة تكون أيض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بجواز الترك</w:t>
      </w:r>
      <w:r w:rsidR="0010337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كترك الجماعة لع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ذر. </w:t>
      </w:r>
    </w:p>
    <w:p w:rsidR="00517156" w:rsidRPr="006D7F44" w:rsidRDefault="00517156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د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لم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تجعل التعاريف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السابقة الرخصة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مقابلة العزيمة.</w:t>
      </w:r>
    </w:p>
    <w:p w:rsidR="00517156" w:rsidRPr="006D7F44" w:rsidRDefault="00517156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التعريف المختار للرخصة:</w:t>
      </w:r>
    </w:p>
    <w:p w:rsidR="00517156" w:rsidRPr="006D7F44" w:rsidRDefault="00517156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يمكن أن تعر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 الرخصة بالتعريف التالي: الح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كم الثابت على خلاف الدليل القائم لعذر شاق.</w:t>
      </w:r>
    </w:p>
    <w:p w:rsidR="00A45CB0" w:rsidRPr="006D7F44" w:rsidRDefault="00A45CB0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نستدل على صحة هذا التعريف بما يلي:</w:t>
      </w:r>
    </w:p>
    <w:p w:rsidR="00A45CB0" w:rsidRPr="006D7F44" w:rsidRDefault="00A45CB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يبين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ماهية الرخصة 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صولي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ويحدد العناصر المكونة 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ويمنع غيرها من الدخول فيها. </w:t>
      </w:r>
    </w:p>
    <w:p w:rsidR="00A45CB0" w:rsidRPr="006D7F44" w:rsidRDefault="00A45CB0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يميز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بين الرخصة والعذر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ويحدد الفرق بينهما.</w:t>
      </w:r>
    </w:p>
    <w:p w:rsidR="00A45CB0" w:rsidRPr="006D7F44" w:rsidRDefault="00A45CB0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يجعل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الرخصة في مقابلة العزيمة. </w:t>
      </w:r>
    </w:p>
    <w:p w:rsidR="00A45CB0" w:rsidRPr="006D7F44" w:rsidRDefault="00A45CB0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تحليل مفردات التعريف:</w:t>
      </w:r>
    </w:p>
    <w:p w:rsidR="00A45CB0" w:rsidRPr="006D7F44" w:rsidRDefault="00A45CB0" w:rsidP="0010337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- الحكم الثابت: معنى ذلك أن الترخص لا بد له من دليل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وإلا لزم العمل بالدليل السالم عن المعارض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فنبه عليه بذكر الثابت؛ لأنه لو لم يكن لدليل لم يكن ثابت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10337C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الثابت غيره.</w:t>
      </w:r>
    </w:p>
    <w:p w:rsidR="00A45CB0" w:rsidRPr="006D7F44" w:rsidRDefault="00A45CB0" w:rsidP="002C008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- على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خلاف الدليل: قيد احت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10337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ز به عما 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باحه الله تعالى من الأكل والشرب وغيرهما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يسمى رخصة؛ لأنه لم يثبت على المنع منه دليل.</w:t>
      </w:r>
    </w:p>
    <w:p w:rsidR="00A45CB0" w:rsidRPr="006D7F44" w:rsidRDefault="00A45CB0" w:rsidP="002C008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وأطلق الدليل ولم يقيد بالمحرم</w:t>
      </w:r>
      <w:r w:rsidR="002C008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كما ذهب إلى ذلك جمهور الأصوليين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يشمل ما إذا كان الترخيص بجواز الفعل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خلاف الدليل المقتضي للتحريم</w:t>
      </w:r>
      <w:r w:rsidR="002C008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كأكل الميتة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وما إذا كان بجواز الترك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إما على خلاف الدليل المقتضي للوجوب</w:t>
      </w:r>
      <w:r w:rsidR="002C008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كجواز الفطر في </w:t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وإما على خلاف الدليل المقتضي للندب</w:t>
      </w:r>
      <w:r w:rsidR="002C0088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كترك الجماعة بع</w:t>
      </w:r>
      <w:r w:rsidR="002C008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ذر المطر والمرض ونحوهما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رخصة بلا نزاع</w:t>
      </w:r>
      <w:r w:rsidR="006E2C7D"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0"/>
      </w:r>
      <w:r w:rsidR="006E2C7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E2C7D" w:rsidRPr="006D7F44" w:rsidRDefault="006E2C7D" w:rsidP="002C0088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- الدليل القائم: قيام الدليل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بقاؤه معمول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لولا العذر الشاق</w:t>
      </w:r>
      <w:r w:rsidR="002C0088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وبذلك يخرج عقد السلم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1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والقراض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2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يسمى هذا كله رخصة</w:t>
      </w:r>
      <w:r w:rsidR="002C0088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كانت مستثناة من أصل كلي.</w:t>
      </w:r>
    </w:p>
    <w:p w:rsidR="006E2C7D" w:rsidRPr="006D7F44" w:rsidRDefault="00863DC6" w:rsidP="00FC6AC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- العذر الشاق: هذا القيد يبين لنا متى يكون الترخص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ومطلق العذر لا يكون سبب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للترخص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لا بد أن يكون شاق</w:t>
      </w:r>
      <w:r w:rsidR="00FC6A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63DC6" w:rsidRPr="006D7F44" w:rsidRDefault="00863DC6" w:rsidP="00FC6ACC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الفرق بين الرخصة والعذر:</w:t>
      </w:r>
    </w:p>
    <w:p w:rsidR="00863DC6" w:rsidRPr="006D7F44" w:rsidRDefault="00863DC6" w:rsidP="00FC6ACC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لم يفر</w:t>
      </w:r>
      <w:r w:rsidR="00FC6A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ق بين العذر والرخصة إلا القلة</w:t>
      </w:r>
      <w:r w:rsidR="00FC6A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العلماء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ومنهم الشاطبي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والغزالي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والأسنوي</w:t>
      </w:r>
      <w:proofErr w:type="spellEnd"/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3"/>
      </w:r>
      <w:r w:rsidR="00FC6AC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لذا كان من الضروري أن نظه</w:t>
      </w:r>
      <w:r w:rsidR="00FC6A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 الفرق بينهما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حتى نستطيع أن نربط الفروع بأصولها بشكل علمي سليم.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63DC6" w:rsidRPr="006D7F44" w:rsidRDefault="00863DC6" w:rsidP="00220C4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فالعذر أعم من الرخصة</w:t>
      </w:r>
      <w:r w:rsidR="00FC6ACC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يشمل جميع العوارض التي تطرأ في حق المكلف بسبب الظروف والأحوال</w:t>
      </w:r>
      <w:r w:rsidR="00220C4B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الأعذار ما يكون داخل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تحت أصل الحاجيات الكليات</w:t>
      </w:r>
      <w:r w:rsidR="00220C4B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كالقراض مثل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فإنه ش</w:t>
      </w:r>
      <w:r w:rsidR="00220C4B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رع لعذر في الأصل</w:t>
      </w:r>
      <w:r w:rsidR="00CE2629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عجز</w:t>
      </w:r>
      <w:r w:rsidR="00CE26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صاحب المال عن الضرب في الأرض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ويجوز القراض حيث لا مشقة ولا عجز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وكذلك المساقاة والقرض السلم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يسمى هذا كله رخصة.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863DC6" w:rsidRPr="006D7F44" w:rsidRDefault="00863DC6" w:rsidP="00695B0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ومن الأعذار ما يكون راجع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صل تكميلي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يسمى رخصة أيض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DC423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كصلاة المقتدي القادر على القيام خلف القاعد الذي لا يستطيع القيام</w:t>
      </w:r>
      <w:r w:rsidR="00695B01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الرخصة فلا تكون إلا إذا كان العذر شاق</w:t>
      </w:r>
      <w:r w:rsidR="00695B0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95B0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كقصر</w:t>
      </w:r>
      <w:r w:rsidR="00695B0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الصلاة بسبب السفر</w:t>
      </w:r>
      <w:r w:rsidR="00695B0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فالسفر عذر</w:t>
      </w:r>
      <w:r w:rsidR="00695B0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فيه مشقة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فكان الترخص بقصر الصلاة بسببها.</w:t>
      </w:r>
    </w:p>
    <w:p w:rsidR="00863DC6" w:rsidRPr="006D7F44" w:rsidRDefault="00863DC6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ولزيادة توضيح هذه المسألة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نذكر مثال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ذكره الشاطبي في موافقاته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صلاة القائم خلف القاعد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4"/>
      </w:r>
      <w:r w:rsidR="00887E2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لا يقدر على القيام في الصلاة إلا بمشقة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رخص له الانتقال إلى الجلوس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فإن كان هذا المترخص </w:t>
      </w:r>
      <w:r w:rsidR="00781B7F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مام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 جاء في الحديث: 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(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إنما ج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ل </w:t>
      </w:r>
      <w:r w:rsidR="00A7613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الإمام </w:t>
      </w:r>
      <w:proofErr w:type="spellStart"/>
      <w:r w:rsidR="00A7613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ليؤتم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proofErr w:type="spellEnd"/>
      <w:r w:rsidR="00A7613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 ... ثم قال: وإن صلى جالس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A7613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فصلوا جلوس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A7613D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أجمعون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="00582976"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5"/>
      </w:r>
      <w:r w:rsidR="00582976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A7613D" w:rsidRPr="006D7F44" w:rsidRDefault="00A7613D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فصلاتهم جلوس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وقع لعذر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إلا أن العذر في حقهم ليس المشقة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لطلب الموافقة للإمام وعدم المخالفة عليه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يسمى مثل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هذا رخصة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 كان مستثن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ى بعذر.</w:t>
      </w:r>
    </w:p>
    <w:p w:rsidR="00A7613D" w:rsidRPr="006D7F44" w:rsidRDefault="00A7613D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وبناء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ذلك</w:t>
      </w:r>
      <w:r w:rsidR="00887E25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نستطيع أن نقرر أن كل رخصة عذر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وليس كل عذر رخصة.</w:t>
      </w:r>
    </w:p>
    <w:p w:rsidR="00BA57EA" w:rsidRDefault="00BA57EA">
      <w:pPr>
        <w:bidi w:val="0"/>
        <w:ind w:left="454" w:hanging="454"/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br w:type="page"/>
      </w:r>
    </w:p>
    <w:p w:rsidR="00A7613D" w:rsidRPr="006D7F44" w:rsidRDefault="00781B7F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lastRenderedPageBreak/>
        <w:t>إ</w:t>
      </w:r>
      <w:r w:rsidR="00A7613D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طلاقات الرخصة في عرف الشرع</w:t>
      </w:r>
      <w:r w:rsidR="00887E25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SA"/>
        </w:rPr>
        <w:t>:</w:t>
      </w:r>
    </w:p>
    <w:p w:rsidR="00A7613D" w:rsidRPr="006D7F44" w:rsidRDefault="00A7613D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تطلق الرخصة في عرف الشرع على عدة معان</w:t>
      </w:r>
      <w:r w:rsidR="00887E25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="00887E25">
        <w:rPr>
          <w:rFonts w:ascii="Traditional Arabic" w:hAnsi="Traditional Arabic" w:cs="Traditional Arabic" w:hint="eastAsia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هي:</w:t>
      </w:r>
    </w:p>
    <w:p w:rsidR="00A7613D" w:rsidRPr="006D7F44" w:rsidRDefault="0030744B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استباحة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فعل المحرم عند الضرورة</w:t>
      </w:r>
      <w:r w:rsidR="00887E2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كاستباحة أكل الميتة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شرب الخمر عند الضرورة</w:t>
      </w:r>
      <w:r w:rsidR="00887E2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أخذ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قوله تعالى: {</w:t>
      </w: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فَمَنِ اضْطُرَّ غَيْرَ بَاغٍ وَلَا عَادٍ فَلَا إِثْمَ عَلَيْهِ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} </w:t>
      </w:r>
      <w:r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[البقرة: 173]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0744B" w:rsidRPr="006D7F44" w:rsidRDefault="0030744B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استباحة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ترك الواجب إذا شق فعله</w:t>
      </w:r>
      <w:r w:rsidR="00887E25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كاستباحة الفطر في رمضان للمسافر والمريض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أخذ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قوله تعالى: {</w:t>
      </w: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وَمَنْ كَانَ مَرِيضًا أَوْ عَلَى سَفَرٍ فَعِدَّةٌ مِنْ أَيَّامٍ أُخَرَ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} </w:t>
      </w:r>
      <w:r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[البقرة: 185]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0744B" w:rsidRPr="006D7F44" w:rsidRDefault="0030744B" w:rsidP="00887E2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وهذا النوعان هما اللذان ينطبق عليهما التعريف الأصولي السابق للرخصة.</w:t>
      </w:r>
    </w:p>
    <w:p w:rsidR="0030744B" w:rsidRPr="006D7F44" w:rsidRDefault="0030744B" w:rsidP="00CB04C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يراد من الرخصة ما شرع من العقود استثناء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قواعدها العامة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دفع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للحرج عن الناس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كعقدي السلم </w:t>
      </w:r>
      <w:proofErr w:type="spellStart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والاستصناع</w:t>
      </w:r>
      <w:proofErr w:type="spellEnd"/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36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فك</w:t>
      </w:r>
      <w:r w:rsidR="00E579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 منهما ش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="00E579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="00E579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 للحاجة إليه على خلاف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القياس؛ لأنه بيع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المعدوم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وبيع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المعدوم غير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صحيح.</w:t>
      </w:r>
    </w:p>
    <w:p w:rsidR="0030744B" w:rsidRPr="006D7F44" w:rsidRDefault="0030744B" w:rsidP="00CB04C1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يراد من الرخصة ما و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ض</w:t>
      </w:r>
      <w:r w:rsidR="00CB04C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 عن هذه الأمة من التكاليف الغليظة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EB641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والأعمال الشاقة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41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دل عليها قوله تعالى: {</w:t>
      </w:r>
      <w:r w:rsidR="00EB6419"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وَيَضَعُ عَنْهُمْ إِصْرَهُمْ وَالْأَغْلَالَ الَّتِي كَانَتْ عَلَيْهِمْ</w:t>
      </w:r>
      <w:r w:rsidR="00EB641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} [الأعراف: 157]</w:t>
      </w:r>
      <w:r w:rsidR="00E579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EB641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{</w:t>
      </w:r>
      <w:r w:rsidR="00DD0C29"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وَلَا تَحْمِلْ عَلَيْنَا إِصْرًا كَمَا حَمَلْتَهُ عَلَى الَّذِينَ مِنْ قَبْلِنَا</w:t>
      </w:r>
      <w:r w:rsidR="00EB641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}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DD0C29"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[البقرة: 286]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DD0C29" w:rsidRPr="006D7F44" w:rsidRDefault="00DD0C29" w:rsidP="00FC59C9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يراد من الرخصة ما كان من 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المشروعات </w:t>
      </w:r>
      <w:r w:rsidR="00CB04C1" w:rsidRPr="00FC59C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توسعةً</w:t>
      </w:r>
      <w:r w:rsidRPr="00FC59C9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العباد مطلقة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مما هو راجع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إلى نيل حظوظهم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وعزيمته قضاء الوقت في عبادة الله سبحانه وتعالى.</w:t>
      </w:r>
    </w:p>
    <w:p w:rsidR="00DD0C29" w:rsidRPr="006D7F44" w:rsidRDefault="00DD0C29" w:rsidP="00EF315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فالعزيمة في هذا الوجه هو امتثال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الأوامر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واجتناب النواهي على ال</w:t>
      </w:r>
      <w:r w:rsidR="00E579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طلاق والعموم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وترك ما يشغ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 ذلك من المباحثات.</w:t>
      </w:r>
    </w:p>
    <w:p w:rsidR="00DD0C29" w:rsidRPr="006D7F44" w:rsidRDefault="00DD0C29" w:rsidP="00EF315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والرخصة في هذا الوجه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كل ما كان تخفيف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وتوسعة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المكلف</w:t>
      </w:r>
      <w:r w:rsidR="00EF315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فالعزائم حق الله على العباد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والرخص حظ العبد من لطف الله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فتشترك المباحات مع الرخص على هذا الترتيب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حيث كانا مع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توسعة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العبد</w:t>
      </w:r>
      <w:r w:rsidR="00EF315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ورفع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حرج</w:t>
      </w:r>
      <w:r w:rsidR="00EF315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عنه.</w:t>
      </w:r>
    </w:p>
    <w:p w:rsidR="00BA57EA" w:rsidRDefault="00BA57EA">
      <w:pPr>
        <w:bidi w:val="0"/>
        <w:ind w:left="454" w:hanging="454"/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br w:type="page"/>
      </w:r>
    </w:p>
    <w:p w:rsidR="00DD0C29" w:rsidRPr="006D7F44" w:rsidRDefault="00DD0C29" w:rsidP="00EF315D">
      <w:pPr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FF0000"/>
          <w:sz w:val="34"/>
          <w:szCs w:val="34"/>
          <w:rtl/>
          <w:lang w:bidi="ar-SA"/>
        </w:rPr>
        <w:lastRenderedPageBreak/>
        <w:t>الفرع الثاني: الرخص في فروع الفقه الإسلامي:</w:t>
      </w:r>
    </w:p>
    <w:p w:rsidR="00DD0C29" w:rsidRPr="006D7F44" w:rsidRDefault="00E83907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حكام الرخص في الفقه الإسلامي كثيرة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وتحتاج إلى مجلدات لاستيعابها</w:t>
      </w:r>
      <w:r w:rsidR="00EF315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ولكن نشير إلى بعض المسائل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DD0C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منها: </w:t>
      </w:r>
    </w:p>
    <w:p w:rsidR="00DD0C29" w:rsidRPr="006D7F44" w:rsidRDefault="00DD0C29" w:rsidP="00EF315D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قصر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الصلاة في السفر</w:t>
      </w:r>
      <w:r w:rsidRPr="006D7F44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7"/>
      </w:r>
      <w:r w:rsidR="00EF315D">
        <w:rPr>
          <w:rFonts w:ascii="Traditional Arabic" w:hAnsi="Traditional Arabic" w:cs="Traditional Arabic" w:hint="cs"/>
          <w:color w:val="0070C0"/>
          <w:sz w:val="34"/>
          <w:szCs w:val="34"/>
          <w:rtl/>
        </w:rPr>
        <w:t>:</w:t>
      </w:r>
    </w:p>
    <w:p w:rsidR="00DD0C29" w:rsidRPr="006D7F44" w:rsidRDefault="00DD0C29" w:rsidP="005F7D8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القصر يطلق على قصر الهيئة</w:t>
      </w:r>
      <w:r w:rsidR="005F7D8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كصلاة الخوف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قصر العدد</w:t>
      </w:r>
      <w:r w:rsidR="005F7D8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كقصر الصلاة في 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والذي عرفه الفقهاء بقولهم: رد رباعية مكتوبة إلى ركعتين في سفر م</w:t>
      </w:r>
      <w:r w:rsidR="002F2B5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خصوص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F2B5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وقد ثبتت مشروعية القصر بأدلة كثيرة من القرآن والسنة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2F2B5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منها قوله تعالى: {</w:t>
      </w:r>
      <w:r w:rsidR="002F2B5E"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وَإِذَا ضَرَبْتُمْ فِي الْأَرْضِ فَلَيْسَ عَلَيْكُمْ جُنَاحٌ أَنْ تَقْصُرُوا مِنَ الصَّلَاةِ إِنْ خِفْتُمْ أَنْ يَفْتِنَكُمُ الَّذِينَ كَفَرُوا</w:t>
      </w:r>
      <w:r w:rsidR="002F2B5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} </w:t>
      </w:r>
      <w:r w:rsidR="002F2B5E"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[النساء: 101]</w:t>
      </w:r>
      <w:r w:rsidR="002F2B5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F2B5E" w:rsidRPr="006D7F44" w:rsidRDefault="00CC2F8F" w:rsidP="00A0724C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الجمع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بين الصلاتين</w:t>
      </w:r>
      <w:r w:rsidRPr="006D7F44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8"/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:</w:t>
      </w:r>
    </w:p>
    <w:p w:rsidR="00CC2F8F" w:rsidRPr="006D7F44" w:rsidRDefault="00CC2F8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الجمع في عرف الفقهاء يتمثل في ضم الظ</w:t>
      </w:r>
      <w:r w:rsidR="0028670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هر أو الجمعة إلى العصر في الأداء في وقت أحدهما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ومثله المغرب والعشاء.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C2F8F" w:rsidRPr="006D7F44" w:rsidRDefault="00CC2F8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وقد اتفق العلماء على مبدأ الجمع بين الصلاتين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غير أنهم اختلفوا في مدى تطبيقه. </w:t>
      </w:r>
    </w:p>
    <w:p w:rsidR="00CC2F8F" w:rsidRPr="006D7F44" w:rsidRDefault="00CC2F8F" w:rsidP="00286700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صلاة</w:t>
      </w:r>
      <w:proofErr w:type="gramEnd"/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 xml:space="preserve"> النفل قاعد</w:t>
      </w:r>
      <w:r w:rsidR="00CE6C5A"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ًا</w:t>
      </w:r>
      <w:r w:rsidRPr="006D7F44">
        <w:rPr>
          <w:rStyle w:val="af"/>
          <w:rFonts w:ascii="Traditional Arabic" w:hAnsi="Traditional Arabic" w:cs="Traditional Arabic"/>
          <w:color w:val="0070C0"/>
          <w:sz w:val="34"/>
          <w:szCs w:val="34"/>
          <w:rtl/>
        </w:rPr>
        <w:footnoteReference w:id="39"/>
      </w: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:</w:t>
      </w:r>
    </w:p>
    <w:p w:rsidR="00CC2F8F" w:rsidRPr="006D7F44" w:rsidRDefault="00CC2F8F" w:rsidP="000A229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أجمع العلماء على جواز النفل قاعد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مع القدرة على القيام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وهذه الرخصة للتخفيف على ال</w:t>
      </w:r>
      <w:r w:rsidR="00101FB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نسان</w:t>
      </w:r>
      <w:r w:rsidR="0028670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التطوع خير</w:t>
      </w:r>
      <w:r w:rsidR="0028670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دائم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يكون في كل وقت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والإلزام في القيام فيه يؤدي إلى التعذر في دوامه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وترك أكثره</w:t>
      </w:r>
      <w:r w:rsidR="0028670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فسام</w:t>
      </w:r>
      <w:r w:rsidR="0028670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ح الشارع في ترك القيام فيه</w:t>
      </w:r>
      <w:r w:rsidR="000A229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ترغيب</w:t>
      </w:r>
      <w:r w:rsidR="00101FB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 في تكثيره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وله في ذلك نصف أجر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القائم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ومستند هذا ال</w:t>
      </w:r>
      <w:r w:rsidR="00101FB3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جماع ما ر</w:t>
      </w:r>
      <w:r w:rsidR="000A22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وي عن عائشة رضي الله عنها</w:t>
      </w:r>
      <w:r w:rsidR="000A2297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قالت: كان رسول الله صلى الله عليه وسلم يصلي ليل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طويل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فإذا صلى قائم</w:t>
      </w:r>
      <w:r w:rsidR="000A22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 ركع قائم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وإذا صلى قاعد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ركع قاعد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0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8C68BD" w:rsidRPr="006D7F44" w:rsidRDefault="008C68BD" w:rsidP="000A229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وعن ع</w:t>
      </w:r>
      <w:r w:rsidR="000A22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مران بن حصين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قال: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(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سألت رسول الله صلى الله عليه وسلم عن صلاة الرجل وهو قاعد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فقال: م</w:t>
      </w:r>
      <w:r w:rsidR="000A22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صلى قائم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فهو أفضل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صلاها قاعد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فله نصف أجر القائم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ومن صلاها نائم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فله نصف</w:t>
      </w:r>
      <w:r w:rsidR="000A229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أجر القاعد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)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1"/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D0DB5" w:rsidRPr="006D7F44" w:rsidRDefault="000A2297" w:rsidP="00A44B0B">
      <w:pPr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</w:pPr>
      <w:r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br w:type="column"/>
      </w:r>
      <w:r w:rsidR="00CA4029" w:rsidRPr="006D7F44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lastRenderedPageBreak/>
        <w:t>المطلب الرابع</w:t>
      </w:r>
    </w:p>
    <w:p w:rsidR="003A224A" w:rsidRPr="006D7F44" w:rsidRDefault="003A224A" w:rsidP="00A44B0B">
      <w:pPr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  <w:lang w:bidi="ar-SA"/>
        </w:rPr>
        <w:t>القواعد المتفرعة عن قاعدة المشقة تجلب التيسير</w:t>
      </w:r>
    </w:p>
    <w:p w:rsidR="003A224A" w:rsidRPr="006D7F44" w:rsidRDefault="003A224A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ضاق الأمر اتسع: </w:t>
      </w:r>
    </w:p>
    <w:p w:rsidR="003A224A" w:rsidRPr="006D7F44" w:rsidRDefault="003A224A" w:rsidP="001E78D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هذه القاعدة تكرار للقاعدة السابقة</w:t>
      </w:r>
      <w:r w:rsidR="00BD2E61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معنى ض</w:t>
      </w:r>
      <w:r w:rsidR="00BD2E61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يق الأمر هو المشقة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ومعنى الاتساع التيسير</w:t>
      </w:r>
      <w:r w:rsidR="001E78D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1E78D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1E78D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نه إذا ظهرت مشقة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 أمر</w:t>
      </w:r>
      <w:r w:rsidR="00F268FA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رخ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فيه ويوس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A224A" w:rsidRPr="006D7F44" w:rsidRDefault="003A224A" w:rsidP="00382644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وهي قول للإمام الشافعي 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ـ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رحمه الله </w:t>
      </w:r>
      <w:r w:rsidR="00F268F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ـ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أجاب بها في ثلاثة مواضع:</w:t>
      </w:r>
    </w:p>
    <w:p w:rsidR="003A224A" w:rsidRPr="006D7F44" w:rsidRDefault="003A224A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فقدت</w:t>
      </w:r>
      <w:r w:rsidR="00EB34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المرأة وليها في 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فولت أمرها رجل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EB34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يجوز.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3A224A" w:rsidRPr="006D7F44" w:rsidRDefault="003A224A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أواني الخزف المعمولة بالسرجين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2"/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CA402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أيجوز الوضوء فيها؟</w:t>
      </w:r>
    </w:p>
    <w:p w:rsidR="0025105F" w:rsidRPr="006D7F44" w:rsidRDefault="0025105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فقال: إذا ضاق الأمر اتسع. </w:t>
      </w:r>
    </w:p>
    <w:p w:rsidR="0025105F" w:rsidRPr="006D7F44" w:rsidRDefault="0025105F" w:rsidP="0086315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سئل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الإمام الشافعي عن الذباب يجلس على غائط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ثم يقع على الثوب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فقال: إذا كان في طيرانه ما يجف فيه رجلاه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وإلا فالشيء إذا ضاق اتسع.</w:t>
      </w:r>
    </w:p>
    <w:p w:rsidR="0025105F" w:rsidRPr="006D7F44" w:rsidRDefault="0025105F" w:rsidP="0086315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ومن تطبيقات هذه القاعدة: أن الم</w:t>
      </w:r>
      <w:r w:rsidR="0086315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86315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ين المعس</w:t>
      </w:r>
      <w:r w:rsidR="0086315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 تؤجل مطالبته إلى وقت اليسار</w:t>
      </w:r>
      <w:r w:rsidR="00863157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لقوله تعالى: {</w:t>
      </w:r>
      <w:r w:rsidRPr="006D7F44">
        <w:rPr>
          <w:rFonts w:ascii="Traditional Arabic" w:hAnsi="Traditional Arabic" w:cs="Traditional Arabic"/>
          <w:b/>
          <w:bCs/>
          <w:sz w:val="34"/>
          <w:szCs w:val="34"/>
          <w:rtl/>
        </w:rPr>
        <w:t>وَإِنْ كَانَ ذُو عُسْرَةٍ فَنَظِرَةٌ إِلَى مَيْسَرَةٍ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} </w:t>
      </w:r>
      <w:r w:rsidRPr="006D7F44">
        <w:rPr>
          <w:rFonts w:ascii="Traditional Arabic" w:hAnsi="Traditional Arabic" w:cs="Traditional Arabic"/>
          <w:color w:val="00B050"/>
          <w:sz w:val="34"/>
          <w:szCs w:val="34"/>
          <w:rtl/>
          <w:lang w:bidi="ar-SA"/>
        </w:rPr>
        <w:t>[البقرة: 280]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25105F" w:rsidRPr="006D7F44" w:rsidRDefault="0025105F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الرخص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تناط بالمعاصي: </w:t>
      </w:r>
    </w:p>
    <w:p w:rsidR="0025105F" w:rsidRPr="006D7F44" w:rsidRDefault="0025105F" w:rsidP="00213E3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الرخص ش</w:t>
      </w:r>
      <w:r w:rsidR="0086315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ر</w:t>
      </w:r>
      <w:r w:rsidR="00863157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عت للتخفيف على الناس في الطاعات دون المعاصي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قيد ير</w:t>
      </w:r>
      <w:r w:rsidR="00BA73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</w:t>
      </w:r>
      <w:r w:rsidR="00BA73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قاعدة المشقة تجلب التيسير</w:t>
      </w:r>
      <w:r w:rsidR="00BA737F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BA737F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المشقة المتولدة عن فعل</w:t>
      </w:r>
      <w:r w:rsidR="00213E3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طاعة</w:t>
      </w:r>
      <w:r w:rsidR="00213E3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أمر</w:t>
      </w:r>
      <w:r w:rsidR="00213E3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مباح</w:t>
      </w:r>
      <w:r w:rsidR="00BA737F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أما المشاق</w:t>
      </w:r>
      <w:r w:rsidR="00213E3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المتولدة عن المعاصي فلا تكون سبب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للتيسير والتوسعة على المكلف.</w:t>
      </w:r>
    </w:p>
    <w:p w:rsidR="0025105F" w:rsidRPr="006D7F44" w:rsidRDefault="00C52635" w:rsidP="00213E3A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ومن الأمثلة على ذلك:</w:t>
      </w:r>
    </w:p>
    <w:p w:rsidR="00C52635" w:rsidRPr="006D7F44" w:rsidRDefault="00C52635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لا يستبيح العاصي بسفره شيئ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رخص السفر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من القصر والجمع بين الصلاتين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والفطر والتنفل على الراحلة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وترك الجمع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وغير ذلك.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C52635" w:rsidRPr="006D7F44" w:rsidRDefault="00C52635" w:rsidP="003913E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ويجب التفريق بين المعصية بالسفر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والمعصية فيه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فال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عبد</w:t>
      </w:r>
      <w:r w:rsidR="0032747A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لآبق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والناشزة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ونحوه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عاص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والسفر نفسه معصية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والرخصة منوطة به مع دوامه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ومعلقة ومترتبة عليه ترت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المسب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 على السبب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فلا يباح.</w:t>
      </w:r>
    </w:p>
    <w:p w:rsidR="00C52635" w:rsidRPr="006D7F44" w:rsidRDefault="00C52635" w:rsidP="005D08C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وم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 سافر سفر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مباح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فشر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ب الخمر في سفره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فهو عاص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ٍ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فيه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3913E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مرتكب المعصية في السفر المباح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ونفس السفر ليس معصية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ولا إثم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به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فتباح فيه الرخص</w:t>
      </w:r>
      <w:r w:rsidR="003913E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لأنها منوطة بالسفر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في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>نفسه مباح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وهذا جاز </w:t>
      </w:r>
      <w:r w:rsidR="007D6329" w:rsidRPr="007D6329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له</w:t>
      </w:r>
      <w:r w:rsidR="00DD6CCC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 xml:space="preserve"> 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المسح على الخف المغصوب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بخلاف المُحر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="005D08C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 الرخصة منوطة باللبس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وهو للمحر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 معصية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المغصوب ليس معصية لذاته</w:t>
      </w:r>
      <w:r w:rsidR="005D08C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أي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لكونه لبس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بل للاستيلاء على حق الغير</w:t>
      </w:r>
      <w:r w:rsidR="005D08CD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ولذا لو ترك اللبس لم تزل المعصية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بخلاف الم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حر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م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3"/>
      </w:r>
      <w:r w:rsidR="00483A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52635" w:rsidRPr="006D7F44" w:rsidRDefault="00C52635" w:rsidP="005D08C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وهذه القاعدة أخ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ذ بها جمهور العلماء من المالكية والشافعية والحنابلة</w:t>
      </w:r>
      <w:r w:rsidR="005D08CD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وخال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 في ذلك الحنفية والظاهرية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وعلى هذا </w:t>
      </w:r>
      <w:r w:rsidR="00483A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وجبوا القصر في كل سفر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طاعة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ً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أو معصية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عمل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بظاهر الأدلة؛ لأن السفر ورد فيها مطلق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ولم يقي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 بعدم المعصية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4"/>
      </w:r>
      <w:r w:rsidR="00483AD9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C52635" w:rsidRPr="006D7F44" w:rsidRDefault="006A2E4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الرخص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تناط بالشك</w:t>
      </w:r>
      <w:r w:rsidRPr="006D7F44">
        <w:rPr>
          <w:rStyle w:val="af"/>
          <w:rFonts w:ascii="Traditional Arabic" w:hAnsi="Traditional Arabic" w:cs="Traditional Arabic"/>
          <w:sz w:val="34"/>
          <w:szCs w:val="34"/>
          <w:rtl/>
        </w:rPr>
        <w:footnoteReference w:id="45"/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:</w:t>
      </w:r>
    </w:p>
    <w:p w:rsidR="006A2E49" w:rsidRPr="006D7F44" w:rsidRDefault="006A2E49" w:rsidP="005D08CD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الشك: هو تساوي احتمال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الأمرين في نظر الإنسان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وفي حالة الشك يجب الاحتياط؛ لعدم وجود المرجح.</w:t>
      </w:r>
    </w:p>
    <w:p w:rsidR="006A2E49" w:rsidRPr="006D7F44" w:rsidRDefault="006A2E4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وهذه القاعدة ذكرها الشيخ تقي ا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لدين السبكي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وفر</w:t>
      </w:r>
      <w:r w:rsidR="005D08CD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 عليها ما يلي: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أ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إذا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غسل 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حدى ر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جليه ف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أ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دخلها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لا يستبيح ذلك المسح على الخفين</w:t>
      </w:r>
      <w:r w:rsidR="009650C0">
        <w:rPr>
          <w:rFonts w:ascii="Traditional Arabic" w:hAnsi="Traditional Arabic" w:cs="Traditional Arabic"/>
          <w:sz w:val="34"/>
          <w:szCs w:val="34"/>
          <w:rtl/>
          <w:lang w:bidi="ar-SA"/>
        </w:rPr>
        <w:t>؛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لأنه لم يدخلهما طاهرتين.</w:t>
      </w:r>
    </w:p>
    <w:p w:rsidR="006A2E49" w:rsidRPr="006D7F44" w:rsidRDefault="006A2E4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ب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وجوب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الغسل لمن شك في جواز المسح.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A2E49" w:rsidRPr="006D7F44" w:rsidRDefault="006A2E49" w:rsidP="00A44B0B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جـ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وجوب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إ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تمام لمن شك في جواز القصر. </w:t>
      </w:r>
    </w:p>
    <w:p w:rsidR="006A2E49" w:rsidRPr="006D7F44" w:rsidRDefault="006A2E49" w:rsidP="00A44B0B">
      <w:pPr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color w:val="0070C0"/>
          <w:sz w:val="34"/>
          <w:szCs w:val="34"/>
          <w:rtl/>
          <w:lang w:bidi="ar-SA"/>
        </w:rPr>
        <w:t>نتائج الدراسة</w:t>
      </w:r>
      <w:r w:rsidR="009650C0">
        <w:rPr>
          <w:rFonts w:ascii="Traditional Arabic" w:hAnsi="Traditional Arabic" w:cs="Traditional Arabic" w:hint="cs"/>
          <w:color w:val="0070C0"/>
          <w:sz w:val="34"/>
          <w:szCs w:val="34"/>
          <w:rtl/>
          <w:lang w:bidi="ar-SA"/>
        </w:rPr>
        <w:t>: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تبين لنا من خلال هذه الدراسة الأمور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التالية: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1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الإسلام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دين 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السماحة واليسر نظر</w:t>
      </w:r>
      <w:r w:rsidR="00EB030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يًّا 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وعملي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="00C00AF2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.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2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ليس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المقصود بالمشقة المعنى المطلق الذي ورد في قواميس اللغة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وإنما المشقة المبيحة للترخيص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ينبغي أن تتجاوز الحدود العادية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التي لا يستطيع المكل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ف بسببها الدوام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َ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على العمل.</w:t>
      </w:r>
      <w:r w:rsidR="0080586E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3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الصعوبة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المعتبرة شرع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تصير سبب</w:t>
      </w:r>
      <w:r w:rsidR="00CE6C5A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ًا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للتسهيل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ويلزم التوس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ُّ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ع في وقت الضيق.</w:t>
      </w:r>
    </w:p>
    <w:p w:rsidR="006A2E49" w:rsidRPr="006D7F44" w:rsidRDefault="006A2E49" w:rsidP="009650C0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lastRenderedPageBreak/>
        <w:t xml:space="preserve">4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ِ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ن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مظاهر عالمية الشريعة</w:t>
      </w:r>
      <w:r w:rsidR="009650C0">
        <w:rPr>
          <w:rFonts w:ascii="Traditional Arabic" w:hAnsi="Traditional Arabic" w:cs="Traditional Arabic" w:hint="cs"/>
          <w:sz w:val="34"/>
          <w:szCs w:val="34"/>
          <w:rtl/>
          <w:lang w:bidi="ar-SA"/>
        </w:rPr>
        <w:t>: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أنها شرعت العزائم في الأحوال العامة العادية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</w:t>
      </w:r>
      <w:r w:rsidR="00FF3D5C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وشرعت الرُّخص في الأحوال الاستثنائية.</w:t>
      </w:r>
    </w:p>
    <w:p w:rsidR="00FF3D5C" w:rsidRPr="006D7F44" w:rsidRDefault="00FF3D5C" w:rsidP="00AD7287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5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الرُّخص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تقابل العزائم.</w:t>
      </w:r>
    </w:p>
    <w:p w:rsidR="00FF3D5C" w:rsidRDefault="00FF3D5C" w:rsidP="00292AB5">
      <w:pPr>
        <w:rPr>
          <w:rFonts w:ascii="Traditional Arabic" w:hAnsi="Traditional Arabic" w:cs="Traditional Arabic"/>
          <w:sz w:val="34"/>
          <w:szCs w:val="34"/>
          <w:rtl/>
          <w:lang w:bidi="ar-SA"/>
        </w:rPr>
      </w:pP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6 </w:t>
      </w:r>
      <w:proofErr w:type="gramStart"/>
      <w:r w:rsidR="00F17676">
        <w:rPr>
          <w:rFonts w:ascii="Traditional Arabic" w:hAnsi="Traditional Arabic" w:cs="Traditional Arabic"/>
          <w:sz w:val="34"/>
          <w:szCs w:val="34"/>
          <w:rtl/>
          <w:lang w:bidi="ar-SA"/>
        </w:rPr>
        <w:t>-</w:t>
      </w:r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الفروع</w:t>
      </w:r>
      <w:proofErr w:type="gramEnd"/>
      <w:r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الفقهية تستند على أ</w:t>
      </w:r>
      <w:r w:rsidR="0005301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صول وقواعد عامة</w:t>
      </w:r>
      <w:r w:rsidR="006D7F44">
        <w:rPr>
          <w:rFonts w:ascii="Traditional Arabic" w:hAnsi="Traditional Arabic" w:cs="Traditional Arabic"/>
          <w:sz w:val="34"/>
          <w:szCs w:val="34"/>
          <w:rtl/>
          <w:lang w:bidi="ar-SA"/>
        </w:rPr>
        <w:t>،</w:t>
      </w:r>
      <w:r w:rsidR="0005301E" w:rsidRPr="006D7F44">
        <w:rPr>
          <w:rFonts w:ascii="Traditional Arabic" w:hAnsi="Traditional Arabic" w:cs="Traditional Arabic"/>
          <w:sz w:val="34"/>
          <w:szCs w:val="34"/>
          <w:rtl/>
          <w:lang w:bidi="ar-SA"/>
        </w:rPr>
        <w:t xml:space="preserve"> أصولية وفقهية.</w:t>
      </w:r>
    </w:p>
    <w:p w:rsidR="00BA57EA" w:rsidRPr="006D7F44" w:rsidRDefault="00BA57EA" w:rsidP="00292AB5">
      <w:pPr>
        <w:rPr>
          <w:rFonts w:ascii="Traditional Arabic" w:hAnsi="Traditional Arabic" w:cs="Traditional Arabic"/>
          <w:sz w:val="34"/>
          <w:szCs w:val="34"/>
          <w:lang w:bidi="ar-SA"/>
        </w:rPr>
      </w:pPr>
      <w:bookmarkStart w:id="0" w:name="_GoBack"/>
      <w:bookmarkEnd w:id="0"/>
    </w:p>
    <w:sectPr w:rsidR="00BA57EA" w:rsidRPr="006D7F44" w:rsidSect="006D7F44">
      <w:headerReference w:type="default" r:id="rId8"/>
      <w:footnotePr>
        <w:numRestart w:val="eachPage"/>
      </w:footnotePr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C5" w:rsidRDefault="003065C5" w:rsidP="0060094E">
      <w:r>
        <w:separator/>
      </w:r>
    </w:p>
  </w:endnote>
  <w:endnote w:type="continuationSeparator" w:id="0">
    <w:p w:rsidR="003065C5" w:rsidRDefault="003065C5" w:rsidP="0060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C5" w:rsidRDefault="003065C5" w:rsidP="0060094E">
      <w:r>
        <w:separator/>
      </w:r>
    </w:p>
  </w:footnote>
  <w:footnote w:type="continuationSeparator" w:id="0">
    <w:p w:rsidR="003065C5" w:rsidRDefault="003065C5" w:rsidP="0060094E">
      <w:r>
        <w:continuationSeparator/>
      </w:r>
    </w:p>
  </w:footnote>
  <w:footnote w:id="1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أ.د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وهبة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الزحيلي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نظرية الضرورة الشرعية، الطبعة الثانية، مؤسسة الرسالة، بيروت (1979م)، (ص 38).</w:t>
      </w:r>
    </w:p>
  </w:footnote>
  <w:footnote w:id="2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أ.د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  <w:proofErr w:type="gramStart"/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لكريم</w:t>
      </w:r>
      <w:proofErr w:type="gram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زيدان، حالة الضرورة في الشريعة الإسلامية، مؤسسة الرسالة، بيروت: (ص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5).</w:t>
      </w:r>
    </w:p>
  </w:footnote>
  <w:footnote w:id="3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محمد الطاهر ابن عاشور، مقاصد الشريعة، الطبعة الأولى، الشركة التونسية للتوزيع، تونس 1978: (ص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61).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قيم الجوزية،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علام الموقعين، دار الجيل، بيروت: (ج3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3).</w:t>
      </w:r>
    </w:p>
  </w:footnote>
  <w:footnote w:id="5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الرازي، مختار الصحاح، المكتبة الأموية، دمشق 1980: (ص113).</w:t>
      </w:r>
    </w:p>
  </w:footnote>
  <w:footnote w:id="6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الفيروز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آ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بادي، القاموس المحيط، الطبعة الأولى، دار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حياء التراث، بيروت 1992م، (ج3، ص364).</w:t>
      </w:r>
    </w:p>
  </w:footnote>
  <w:footnote w:id="7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د. صبحي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المحمصاني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فلسفة التشريع، دار العلم للملايين، بيروت: (ص298).</w:t>
      </w:r>
    </w:p>
  </w:footnote>
  <w:footnote w:id="8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نجيم، الأشباه والنظائر، دار الكتب العلمية، بيروت 1980م: (ص82).</w:t>
      </w:r>
    </w:p>
  </w:footnote>
  <w:footnote w:id="9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الشاطبي، الموافقات، دار المعرفة: بيروت (ج2، ص132).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</w:footnote>
  <w:footnote w:id="10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العز بن </w:t>
      </w:r>
      <w:proofErr w:type="gramStart"/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لسلام</w:t>
      </w:r>
      <w:proofErr w:type="gram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قواعد الأحكام، الطبعة الثانية، دار ا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ل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جيل، بيروت 1980م، (ج2، ص10).</w:t>
      </w:r>
    </w:p>
  </w:footnote>
  <w:footnote w:id="11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أ.د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وهبة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الزحيلي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نظرية الضرورة، مرجع سابق (ص199).</w:t>
      </w:r>
    </w:p>
  </w:footnote>
  <w:footnote w:id="12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ابن نجيم، الأشباه والنظائر، مصدر سابق، (ص82)، والقرافي، الفروق، دار المعرفة، بيروت، (ج1، ص118)، والعز بن </w:t>
      </w:r>
      <w:proofErr w:type="gramStart"/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لسلام</w:t>
      </w:r>
      <w:proofErr w:type="gram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قواعد الأحكام، مصدر سابق، (ج2، ص10)، و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أ.د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وهبة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الزحيلي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نظرية الضرورة، مرجع سابق، (ص201).</w:t>
      </w:r>
    </w:p>
  </w:footnote>
  <w:footnote w:id="13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الشاطبي، الموافقات، مصدر سابق: (ج2، ص121، 122). </w:t>
      </w:r>
    </w:p>
  </w:footnote>
  <w:footnote w:id="14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أخرجه مسلم (النووي، صحيح مسلم بشرح النووي، دار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حياء التراث، بيروت: ج15 ص83).</w:t>
      </w:r>
    </w:p>
  </w:footnote>
  <w:footnote w:id="15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الشاطبي، الموافقات، مصدر سابق، (ج1، ص123).</w:t>
      </w:r>
    </w:p>
  </w:footnote>
  <w:footnote w:id="16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الشاطبي، الموافقات، مصدر سابق، (ج2، ص136)،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أ.د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. وهبة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الزحيلي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، نظرية الضرورة، مرجع سابق، (ص41).</w:t>
      </w:r>
    </w:p>
  </w:footnote>
  <w:footnote w:id="17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نجيم، الأشباه والنظائر، مرجع سابق، (ص83)، والسيوطي، الأشباه والنظائر، الطبعة الأولى، دار الكتب العلمية، بيروت، (ص77).</w:t>
      </w:r>
    </w:p>
  </w:footnote>
  <w:footnote w:id="18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هذا ما ذهب إليه جمهور العلماء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خلاف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للحنفية، انظر: الموصلي، الاختيار، دار المعرفة، بيروت 1975م، (ج1، ص32)، وابن رشد، المقدمات، دار صادر، بيروت، (ج1، ص70)، والشربيني، مغني المحتاج، دار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حياء التراث، بيروت، (ج1، ص193)، وابن قدامة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الكافي، الطبعة الرابعة، تحقيق زهير الشاويش، المكتب ال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سلامي، بيروت (1985م، ج1، ص32).</w:t>
      </w:r>
    </w:p>
  </w:footnote>
  <w:footnote w:id="19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العز بن </w:t>
      </w:r>
      <w:proofErr w:type="gramStart"/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عبدا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لسلام</w:t>
      </w:r>
      <w:proofErr w:type="gram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قواعد الأحكام، مصدر سابق، (ج2، ص8).</w:t>
      </w:r>
    </w:p>
  </w:footnote>
  <w:footnote w:id="20">
    <w:p w:rsidR="000A2297" w:rsidRPr="00EB0304" w:rsidRDefault="000A2297" w:rsidP="00685F33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ستاذ مصطفى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الزرقا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المدخل الفقهي، مطبعة طربين، دمشق 1968م، (ج2، ص991)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والأستاذ الندوي، القواعد الفقهية، الطبعة الثانية، دار القلم، دمشق 1991م، (ص100).</w:t>
      </w:r>
    </w:p>
  </w:footnote>
  <w:footnote w:id="21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ابن منظور، لسان العرب، دار صادر، بيروت، (ج7، ص40)، والفيروز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آبادي، القاموس المحيط، مصدر سابق، (ج2، ص304).</w:t>
      </w:r>
    </w:p>
  </w:footnote>
  <w:footnote w:id="22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السرخسي، أصول السرخسي، دار المعرفة، بيروت، (ج1، ص117).</w:t>
      </w:r>
    </w:p>
  </w:footnote>
  <w:footnote w:id="23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ابن أمير الحاج، التقرير والتحبير شرح على تحرير الكمال بن الهمام، دار الكتب العلمية، بيروت، (ج2، ص146).</w:t>
      </w:r>
    </w:p>
  </w:footnote>
  <w:footnote w:id="24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القرافي، تنقيح الفصول، دار الفكر للطباعة والنشر، القاهرة، (ص85).</w:t>
      </w:r>
    </w:p>
  </w:footnote>
  <w:footnote w:id="25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الشاطبي، الموافقات، مصدر سابق، (ج1، ص301).</w:t>
      </w:r>
    </w:p>
  </w:footnote>
  <w:footnote w:id="26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الغزالي، المستصفى، دار العلوم الحديثة، بيروت، ج1، ص98.</w:t>
      </w:r>
    </w:p>
  </w:footnote>
  <w:footnote w:id="27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الآمدي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الإحكام، الطبعة الأولى، تحقيق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: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سيد الجميلي، دار الكتاب العربي، بيروت 1984م، (ج1، ص188).</w:t>
      </w:r>
    </w:p>
  </w:footnote>
  <w:footnote w:id="28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البيضاوي، منهاج الوصول في علم الأصول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ومعه شرح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الأسنوي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والبدخشي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الطبعة الأولى، دار الكتب العلمية، بيروت، 1984: (ج1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ص93).</w:t>
      </w:r>
    </w:p>
  </w:footnote>
  <w:footnote w:id="29">
    <w:p w:rsidR="000A2297" w:rsidRPr="00EB0304" w:rsidRDefault="000A2297" w:rsidP="002C712B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العزيمة لغة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ً: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القصد المؤكد، فعلها عز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َ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م من باب ضرب، يقال: عزم عزيمة وعزم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، اجتهد وجد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َّ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في أمره، واصطلاح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: ما شرع من الأحكام الكلية ابتداء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ً</w:t>
      </w:r>
      <w:r>
        <w:rPr>
          <w:rFonts w:ascii="Traditional Arabic" w:hAnsi="Traditional Arabic" w:cs="Traditional Arabic" w:hint="eastAsia"/>
          <w:color w:val="000000"/>
          <w:sz w:val="28"/>
          <w:szCs w:val="28"/>
          <w:rtl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وخولف لع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ُ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ذر شاق، وعرفها الغزالي بقوله: ما لزم العباد ب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يجاب الله تعالى. </w:t>
      </w:r>
    </w:p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انظر: ابن منظور، لسان العرب، مصدر سابق، (ج2، ص399)، والغزالي المستصفى، مصدر سابق، (ج1، ص98).</w:t>
      </w:r>
    </w:p>
  </w:footnote>
  <w:footnote w:id="30">
    <w:p w:rsidR="000A2297" w:rsidRPr="00EB0304" w:rsidRDefault="000A2297" w:rsidP="00777B5E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البيضاوي، منهاج الوصول في علم الأصول، مصدر سابق: (ج1، ص94، 95).</w:t>
      </w:r>
    </w:p>
  </w:footnote>
  <w:footnote w:id="31">
    <w:p w:rsidR="000A2297" w:rsidRPr="00EB0304" w:rsidRDefault="000A2297" w:rsidP="007D6329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عقد السلم: بيع </w:t>
      </w:r>
      <w:r w:rsidRPr="007D632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غير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موجود بالذات، بثمن مقبوض في الحال، على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ن يوجد الشيء ويسلم للمشتري في أجل معلوم؛ لذا فهو من قبيل بيع المعدوم، وبيع المعدوم باطل، لكن الشرع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جازه بالنص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؛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لحاجة الناس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ليه.</w:t>
      </w:r>
    </w:p>
  </w:footnote>
  <w:footnote w:id="32">
    <w:p w:rsidR="000A2297" w:rsidRPr="00EB0304" w:rsidRDefault="000A2297" w:rsidP="002A4C36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القراض: عقد كان في الجاهلية، وأقره الإسلام استثناء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ً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من الإجارة المجهولة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؛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لحاجة الناس إليه، وصفته أن يعطي الرجل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الرجل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َ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المال ليتجر به على جزء معلوم، يأخذه العامل من ربح المال بسبب الج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ُ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هد الذي قدمه العامل، أي جزء كان مما يتفقان عليه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؛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ثلث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أو ربع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أو نصف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ًا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. </w:t>
      </w:r>
    </w:p>
  </w:footnote>
  <w:footnote w:id="33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الشاطبي، الموافقات، مصدر سابق، (ج1، ص302)، والغزالي، المستصفى، مصدر سابق، (ج1، ص98)، والبيضاوي، منهاج الوصول في علم الأصول، مصدر سابق، (ج1، ص95).</w:t>
      </w:r>
    </w:p>
  </w:footnote>
  <w:footnote w:id="34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الشاطبي، الموافقات، مصدر سابق، (ج1، ص302). </w:t>
      </w:r>
    </w:p>
  </w:footnote>
  <w:footnote w:id="35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أخرجه البخاري ومسلم (البخاري، صحيح البخاري، عالم الكتب، بيروت، (ج1، ص59)، والنووي، صحيح مسلم بشرح النووي، مصدر سابق، (ج4، ص131، 132).</w:t>
      </w:r>
    </w:p>
  </w:footnote>
  <w:footnote w:id="36">
    <w:p w:rsidR="000A2297" w:rsidRPr="00EB0304" w:rsidRDefault="000A2297" w:rsidP="00F3131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عقد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الاستصناع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: هو عقد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مع صانع على عمل شيء موصوف في الذمة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؛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أي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: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العقد على شراء ما سيصنعه الصانع. </w:t>
      </w:r>
    </w:p>
  </w:footnote>
  <w:footnote w:id="37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الكمال بن الهمام، فتح القدير، دار الفكر، بيروت، (ج2، ص31)، والزرقاني، شرح الموطأ، (ج2، ص10)، والنووي، المجموع شرح المهذب، دار الفكر، بيروت، (ج4، ص324)، والرملي، نهاية المحتاج، دار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حياء التراث، بيروت، (ج2، ص236)، وابن قدامة، الكافي، مصدر سابق (ج1، ص196).</w:t>
      </w:r>
    </w:p>
  </w:footnote>
  <w:footnote w:id="38">
    <w:p w:rsidR="000A2297" w:rsidRPr="00EB0304" w:rsidRDefault="000A2297" w:rsidP="007D6329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) السرخسي، المبسوط، دار المعرفة، بيروت 1986م، (ج2، ص149)، وابن حزم المحلى، مطبعة دار الشعب (ج3، ص172)، وابن رشد، بداية المجتهد، (ط4)، دار المعرفة بيروت 1978: (ج1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ص171)، وابن </w:t>
      </w:r>
      <w:r w:rsidRPr="007D6329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جزي</w:t>
      </w:r>
      <w:r w:rsidRPr="007D6329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القوانين الفقهية، مكة المكرمة، (ص57)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والونشريسي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، المعيار، وزارة الأوقاف، المملكة المغربية، (ج1، ص395)، والشيرازي، المهذب دار المعرفة، بيروت، (ج1، ص111)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والنووي، روضة الطالبين، المكتب الإسلامي، (ج1، ص395)، وابن قدامة، المغني، مكتبة الرياض، الرياض، (ج2، ص271). </w:t>
      </w:r>
    </w:p>
  </w:footnote>
  <w:footnote w:id="39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، البدائع، (ج1، ص297)،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والدردير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الشرح الصغير، (ج1، ص359)، وابن حزم، المحلى، مصدر سابق، (ج3، ص56).</w:t>
      </w: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</w:t>
      </w:r>
    </w:p>
  </w:footnote>
  <w:footnote w:id="40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أخرجه مسلم، صحيح مسلم بشرح النووي، (ج6، ص10)، مصدر سابق. </w:t>
      </w:r>
    </w:p>
  </w:footnote>
  <w:footnote w:id="41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أخرجه البخاري، صحيح البخاري، (ج2، ص59)، مصدر سابق.</w:t>
      </w:r>
    </w:p>
  </w:footnote>
  <w:footnote w:id="42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السرجين: الزبل، وسرج الأرض: سمدها بالزبل (الرازي، مختار الصحاح) (ص293).</w:t>
      </w:r>
    </w:p>
  </w:footnote>
  <w:footnote w:id="43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القرافي: الفروق، دار المعرفة، بيروت، (ج2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ص33).</w:t>
      </w:r>
    </w:p>
  </w:footnote>
  <w:footnote w:id="44">
    <w:p w:rsidR="000A2297" w:rsidRPr="00EB0304" w:rsidRDefault="000A2297" w:rsidP="009650C0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الكاساني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البدائع، (ج1، ص93)، والكمال بن الهمام، فتح القدير، (ج2، ص46)، وابن حزم</w:t>
      </w:r>
      <w:r w:rsidR="009650C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المحلى، (ج4، ص264)، والسيوطي، الأشباه والنظائر ص140،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والدردير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 الشرح الصغير، (ج1، ص474)، والشيرازي، المهذب، (ج1، ص19)، والرملي، نهاية المحتاج، (ج2، ص251، 252)</w:t>
      </w:r>
      <w:r w:rsidR="009650C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وابن قدامة، المغني، (ج2، ص261)، </w:t>
      </w:r>
      <w:proofErr w:type="spellStart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والمرداوي</w:t>
      </w:r>
      <w:proofErr w:type="spellEnd"/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، الإنصاف، دار </w:t>
      </w:r>
      <w:r w:rsidRPr="00EB0304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إ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حياء التراث، بيروت، (1980م، ج2)، (ص314).</w:t>
      </w:r>
    </w:p>
  </w:footnote>
  <w:footnote w:id="45">
    <w:p w:rsidR="000A2297" w:rsidRPr="00EB0304" w:rsidRDefault="000A2297" w:rsidP="00BD7DE5">
      <w:pPr>
        <w:pStyle w:val="af4"/>
        <w:pageBreakBefore/>
        <w:widowControl w:val="0"/>
        <w:jc w:val="both"/>
        <w:rPr>
          <w:rFonts w:ascii="Traditional Arabic" w:hAnsi="Traditional Arabic" w:cs="Traditional Arabic"/>
          <w:color w:val="000000"/>
          <w:sz w:val="28"/>
          <w:szCs w:val="28"/>
          <w:lang w:bidi="ar-SA"/>
        </w:rPr>
      </w:pP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EB0304">
        <w:rPr>
          <w:rStyle w:val="af"/>
          <w:rFonts w:ascii="Traditional Arabic" w:hAnsi="Traditional Arabic" w:cs="Traditional Arabic"/>
          <w:color w:val="000000"/>
          <w:sz w:val="28"/>
          <w:szCs w:val="28"/>
          <w:vertAlign w:val="baseline"/>
        </w:rPr>
        <w:footnoteRef/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السيوطي</w:t>
      </w:r>
      <w:r w:rsidR="009650C0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،</w:t>
      </w:r>
      <w:r w:rsidRPr="00EB0304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الأشباه والنظائر (ص141).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EA" w:rsidRDefault="003065C5" w:rsidP="00BA57EA">
    <w:pPr>
      <w:pStyle w:val="a9"/>
      <w:rPr>
        <w:rtl/>
      </w:rPr>
    </w:pPr>
    <w:r>
      <w:rPr>
        <w:noProof/>
        <w:rtl/>
      </w:rPr>
      <w:pict>
        <v:group id="_x0000_s2049" style="position:absolute;left:0;text-align:left;margin-left:-18.25pt;margin-top:-24pt;width:480pt;height:53.35pt;z-index:251659264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BA57EA" w:rsidRPr="00EF471B" w:rsidRDefault="00BA57EA" w:rsidP="00BA57EA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موقع </w:t>
                  </w:r>
                  <w:proofErr w:type="spellStart"/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الألوكة</w:t>
                  </w:r>
                  <w:proofErr w:type="spellEnd"/>
                </w:p>
                <w:p w:rsidR="00BA57EA" w:rsidRPr="00EF471B" w:rsidRDefault="00BA57EA" w:rsidP="00BA57EA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A57EA" w:rsidRPr="00EF471B" w:rsidRDefault="00BA57EA" w:rsidP="00BA57EA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  <w:p w:rsidR="00BA57EA" w:rsidRDefault="00BA57EA" w:rsidP="00BA57EA">
    <w:pPr>
      <w:pStyle w:val="a9"/>
      <w:rPr>
        <w:rtl/>
      </w:rPr>
    </w:pPr>
  </w:p>
  <w:p w:rsidR="00BA57EA" w:rsidRDefault="00BA57EA" w:rsidP="00BA57EA">
    <w:pPr>
      <w:pStyle w:val="a9"/>
      <w:rPr>
        <w:rtl/>
      </w:rPr>
    </w:pPr>
  </w:p>
  <w:p w:rsidR="00BA57EA" w:rsidRDefault="00BA57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B"/>
      </v:shape>
    </w:pict>
  </w:numPicBullet>
  <w:abstractNum w:abstractNumId="0">
    <w:nsid w:val="03B72D0C"/>
    <w:multiLevelType w:val="hybridMultilevel"/>
    <w:tmpl w:val="BD329D04"/>
    <w:lvl w:ilvl="0" w:tplc="F808CF30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2552"/>
    <w:multiLevelType w:val="multilevel"/>
    <w:tmpl w:val="94AC28E2"/>
    <w:styleLink w:val="1"/>
    <w:lvl w:ilvl="0">
      <w:start w:val="1"/>
      <w:numFmt w:val="bullet"/>
      <w:lvlText w:val=""/>
      <w:lvlJc w:val="left"/>
      <w:pPr>
        <w:tabs>
          <w:tab w:val="num" w:pos="3780"/>
        </w:tabs>
        <w:ind w:left="1080" w:hanging="360"/>
      </w:pPr>
      <w:rPr>
        <w:rFonts w:ascii="Symbol" w:hAnsi="Symbol" w:cs="Times New Roman" w:hint="default"/>
        <w:sz w:val="144"/>
        <w:u w:val="single" w:color="00FF00"/>
        <w:effect w:val="none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  <w:sz w:val="48"/>
      </w:rPr>
    </w:lvl>
    <w:lvl w:ilvl="6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>
    <w:nsid w:val="240C0DA6"/>
    <w:multiLevelType w:val="hybridMultilevel"/>
    <w:tmpl w:val="6166F650"/>
    <w:lvl w:ilvl="0" w:tplc="5F7228C4">
      <w:start w:val="1"/>
      <w:numFmt w:val="decimal"/>
      <w:pStyle w:val="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BF"/>
    <w:rsid w:val="000036C8"/>
    <w:rsid w:val="00034829"/>
    <w:rsid w:val="0005301E"/>
    <w:rsid w:val="0007348C"/>
    <w:rsid w:val="00075F44"/>
    <w:rsid w:val="00077850"/>
    <w:rsid w:val="00077E70"/>
    <w:rsid w:val="00095A61"/>
    <w:rsid w:val="000A2297"/>
    <w:rsid w:val="00101B21"/>
    <w:rsid w:val="00101FB3"/>
    <w:rsid w:val="0010337C"/>
    <w:rsid w:val="0013618C"/>
    <w:rsid w:val="00136881"/>
    <w:rsid w:val="00137658"/>
    <w:rsid w:val="001506F0"/>
    <w:rsid w:val="00163DE1"/>
    <w:rsid w:val="001762C6"/>
    <w:rsid w:val="001B3220"/>
    <w:rsid w:val="001B344B"/>
    <w:rsid w:val="001B6355"/>
    <w:rsid w:val="001C1503"/>
    <w:rsid w:val="001E06B1"/>
    <w:rsid w:val="001E15AA"/>
    <w:rsid w:val="001E3828"/>
    <w:rsid w:val="001E78DD"/>
    <w:rsid w:val="001F6738"/>
    <w:rsid w:val="00213E3A"/>
    <w:rsid w:val="00220C4B"/>
    <w:rsid w:val="0022400A"/>
    <w:rsid w:val="002331FD"/>
    <w:rsid w:val="00235DD1"/>
    <w:rsid w:val="0025105F"/>
    <w:rsid w:val="00280600"/>
    <w:rsid w:val="00286700"/>
    <w:rsid w:val="00292AB5"/>
    <w:rsid w:val="00293CB5"/>
    <w:rsid w:val="002A4C36"/>
    <w:rsid w:val="002B1AD0"/>
    <w:rsid w:val="002B5D54"/>
    <w:rsid w:val="002C0088"/>
    <w:rsid w:val="002C712B"/>
    <w:rsid w:val="002E5B1E"/>
    <w:rsid w:val="002F2B5E"/>
    <w:rsid w:val="00304B91"/>
    <w:rsid w:val="00305526"/>
    <w:rsid w:val="003065C5"/>
    <w:rsid w:val="0030744B"/>
    <w:rsid w:val="0032115C"/>
    <w:rsid w:val="0032747A"/>
    <w:rsid w:val="00336EC0"/>
    <w:rsid w:val="00340FE7"/>
    <w:rsid w:val="0037740B"/>
    <w:rsid w:val="00382644"/>
    <w:rsid w:val="00386B27"/>
    <w:rsid w:val="0039133B"/>
    <w:rsid w:val="003913E0"/>
    <w:rsid w:val="003A224A"/>
    <w:rsid w:val="00407D46"/>
    <w:rsid w:val="00411999"/>
    <w:rsid w:val="00412472"/>
    <w:rsid w:val="004149FC"/>
    <w:rsid w:val="00420653"/>
    <w:rsid w:val="004206F5"/>
    <w:rsid w:val="004337B2"/>
    <w:rsid w:val="00434A05"/>
    <w:rsid w:val="004362BC"/>
    <w:rsid w:val="004445F8"/>
    <w:rsid w:val="00464F1E"/>
    <w:rsid w:val="00481165"/>
    <w:rsid w:val="00483AD9"/>
    <w:rsid w:val="00484930"/>
    <w:rsid w:val="00491031"/>
    <w:rsid w:val="00494183"/>
    <w:rsid w:val="004B7068"/>
    <w:rsid w:val="004C529B"/>
    <w:rsid w:val="004E6107"/>
    <w:rsid w:val="00510CC7"/>
    <w:rsid w:val="005125DE"/>
    <w:rsid w:val="00517156"/>
    <w:rsid w:val="00526FB3"/>
    <w:rsid w:val="00530340"/>
    <w:rsid w:val="00551E9E"/>
    <w:rsid w:val="005574AC"/>
    <w:rsid w:val="005760E2"/>
    <w:rsid w:val="00582976"/>
    <w:rsid w:val="005952DD"/>
    <w:rsid w:val="005B0D85"/>
    <w:rsid w:val="005C2D23"/>
    <w:rsid w:val="005D08CD"/>
    <w:rsid w:val="005E5A40"/>
    <w:rsid w:val="005F7D8D"/>
    <w:rsid w:val="0060094E"/>
    <w:rsid w:val="00641BFD"/>
    <w:rsid w:val="006738A3"/>
    <w:rsid w:val="00685F33"/>
    <w:rsid w:val="00695B01"/>
    <w:rsid w:val="00697B48"/>
    <w:rsid w:val="006A2E49"/>
    <w:rsid w:val="006B31F5"/>
    <w:rsid w:val="006C256E"/>
    <w:rsid w:val="006C3F09"/>
    <w:rsid w:val="006C69F8"/>
    <w:rsid w:val="006D0388"/>
    <w:rsid w:val="006D7F44"/>
    <w:rsid w:val="006E1E5B"/>
    <w:rsid w:val="006E2C7D"/>
    <w:rsid w:val="006E5428"/>
    <w:rsid w:val="0071358E"/>
    <w:rsid w:val="0071496D"/>
    <w:rsid w:val="00723570"/>
    <w:rsid w:val="007364B9"/>
    <w:rsid w:val="00763416"/>
    <w:rsid w:val="00777B5E"/>
    <w:rsid w:val="00781B7F"/>
    <w:rsid w:val="007A20AE"/>
    <w:rsid w:val="007A2CFB"/>
    <w:rsid w:val="007A70B5"/>
    <w:rsid w:val="007B7171"/>
    <w:rsid w:val="007D4134"/>
    <w:rsid w:val="007D6329"/>
    <w:rsid w:val="007E3BE2"/>
    <w:rsid w:val="00803BF8"/>
    <w:rsid w:val="0080586E"/>
    <w:rsid w:val="0082404E"/>
    <w:rsid w:val="00837330"/>
    <w:rsid w:val="00844534"/>
    <w:rsid w:val="00863157"/>
    <w:rsid w:val="00863DC6"/>
    <w:rsid w:val="00867883"/>
    <w:rsid w:val="008716D2"/>
    <w:rsid w:val="00875E98"/>
    <w:rsid w:val="008816C1"/>
    <w:rsid w:val="00887E25"/>
    <w:rsid w:val="0089367B"/>
    <w:rsid w:val="008969BF"/>
    <w:rsid w:val="008A769A"/>
    <w:rsid w:val="008C43E1"/>
    <w:rsid w:val="008C68BD"/>
    <w:rsid w:val="008C74ED"/>
    <w:rsid w:val="008D5795"/>
    <w:rsid w:val="008D69CD"/>
    <w:rsid w:val="008E6598"/>
    <w:rsid w:val="008E674B"/>
    <w:rsid w:val="008F678D"/>
    <w:rsid w:val="009048D9"/>
    <w:rsid w:val="00910FFB"/>
    <w:rsid w:val="009139F2"/>
    <w:rsid w:val="009156B4"/>
    <w:rsid w:val="00916024"/>
    <w:rsid w:val="00924751"/>
    <w:rsid w:val="00945446"/>
    <w:rsid w:val="009650C0"/>
    <w:rsid w:val="00974F94"/>
    <w:rsid w:val="009965CA"/>
    <w:rsid w:val="009B7238"/>
    <w:rsid w:val="009F5BEB"/>
    <w:rsid w:val="00A0724C"/>
    <w:rsid w:val="00A27F57"/>
    <w:rsid w:val="00A3705B"/>
    <w:rsid w:val="00A37979"/>
    <w:rsid w:val="00A44B0B"/>
    <w:rsid w:val="00A44C74"/>
    <w:rsid w:val="00A45CB0"/>
    <w:rsid w:val="00A47B7F"/>
    <w:rsid w:val="00A749C9"/>
    <w:rsid w:val="00A74BE7"/>
    <w:rsid w:val="00A7613D"/>
    <w:rsid w:val="00A7632E"/>
    <w:rsid w:val="00A77D3A"/>
    <w:rsid w:val="00A93DF0"/>
    <w:rsid w:val="00AB4450"/>
    <w:rsid w:val="00AD6722"/>
    <w:rsid w:val="00AD7287"/>
    <w:rsid w:val="00AE0287"/>
    <w:rsid w:val="00AE0D1C"/>
    <w:rsid w:val="00AF4E7E"/>
    <w:rsid w:val="00B01CAB"/>
    <w:rsid w:val="00B02827"/>
    <w:rsid w:val="00B03A76"/>
    <w:rsid w:val="00B06168"/>
    <w:rsid w:val="00B07B4E"/>
    <w:rsid w:val="00B27365"/>
    <w:rsid w:val="00B432B8"/>
    <w:rsid w:val="00B55CCE"/>
    <w:rsid w:val="00B96B80"/>
    <w:rsid w:val="00BA335F"/>
    <w:rsid w:val="00BA49D5"/>
    <w:rsid w:val="00BA57EA"/>
    <w:rsid w:val="00BA737F"/>
    <w:rsid w:val="00BC32C2"/>
    <w:rsid w:val="00BD2E61"/>
    <w:rsid w:val="00BD5902"/>
    <w:rsid w:val="00BD7DE5"/>
    <w:rsid w:val="00BF355B"/>
    <w:rsid w:val="00C00AF2"/>
    <w:rsid w:val="00C126BD"/>
    <w:rsid w:val="00C23BDF"/>
    <w:rsid w:val="00C23F25"/>
    <w:rsid w:val="00C25793"/>
    <w:rsid w:val="00C40C1D"/>
    <w:rsid w:val="00C45686"/>
    <w:rsid w:val="00C51D93"/>
    <w:rsid w:val="00C52635"/>
    <w:rsid w:val="00C53129"/>
    <w:rsid w:val="00C54AB5"/>
    <w:rsid w:val="00C5563F"/>
    <w:rsid w:val="00C56C22"/>
    <w:rsid w:val="00C84289"/>
    <w:rsid w:val="00C84714"/>
    <w:rsid w:val="00C90C60"/>
    <w:rsid w:val="00CA4029"/>
    <w:rsid w:val="00CB04C1"/>
    <w:rsid w:val="00CB29FC"/>
    <w:rsid w:val="00CB53F6"/>
    <w:rsid w:val="00CC1BD3"/>
    <w:rsid w:val="00CC2F8F"/>
    <w:rsid w:val="00CD0DB5"/>
    <w:rsid w:val="00CE2629"/>
    <w:rsid w:val="00CE6C5A"/>
    <w:rsid w:val="00D333DA"/>
    <w:rsid w:val="00D353DA"/>
    <w:rsid w:val="00DC4235"/>
    <w:rsid w:val="00DD0C29"/>
    <w:rsid w:val="00DD6CCC"/>
    <w:rsid w:val="00E02C48"/>
    <w:rsid w:val="00E1246F"/>
    <w:rsid w:val="00E14B81"/>
    <w:rsid w:val="00E26FC7"/>
    <w:rsid w:val="00E50128"/>
    <w:rsid w:val="00E55A79"/>
    <w:rsid w:val="00E56B07"/>
    <w:rsid w:val="00E579D9"/>
    <w:rsid w:val="00E60722"/>
    <w:rsid w:val="00E61666"/>
    <w:rsid w:val="00E80E7F"/>
    <w:rsid w:val="00E8103B"/>
    <w:rsid w:val="00E81C1A"/>
    <w:rsid w:val="00E83907"/>
    <w:rsid w:val="00E86AE5"/>
    <w:rsid w:val="00E96F3D"/>
    <w:rsid w:val="00EB0304"/>
    <w:rsid w:val="00EB211A"/>
    <w:rsid w:val="00EB34E0"/>
    <w:rsid w:val="00EB4DE0"/>
    <w:rsid w:val="00EB6419"/>
    <w:rsid w:val="00EC196D"/>
    <w:rsid w:val="00ED6C07"/>
    <w:rsid w:val="00EF2B1C"/>
    <w:rsid w:val="00EF315D"/>
    <w:rsid w:val="00F0076E"/>
    <w:rsid w:val="00F12A96"/>
    <w:rsid w:val="00F13D54"/>
    <w:rsid w:val="00F14ABC"/>
    <w:rsid w:val="00F16AC7"/>
    <w:rsid w:val="00F16B38"/>
    <w:rsid w:val="00F17676"/>
    <w:rsid w:val="00F228B8"/>
    <w:rsid w:val="00F268FA"/>
    <w:rsid w:val="00F31310"/>
    <w:rsid w:val="00F45466"/>
    <w:rsid w:val="00F52684"/>
    <w:rsid w:val="00F56C86"/>
    <w:rsid w:val="00F63246"/>
    <w:rsid w:val="00F809C8"/>
    <w:rsid w:val="00F9050A"/>
    <w:rsid w:val="00FB2C4F"/>
    <w:rsid w:val="00FB62BF"/>
    <w:rsid w:val="00FC59C9"/>
    <w:rsid w:val="00FC6ACC"/>
    <w:rsid w:val="00FC740A"/>
    <w:rsid w:val="00FF2BD3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A369CE1B-C94D-4C36-B740-09317EF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454" w:hanging="454"/>
        <w:jc w:val="lowKashida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09C8"/>
    <w:pPr>
      <w:bidi/>
      <w:ind w:left="0" w:firstLine="0"/>
    </w:pPr>
    <w:rPr>
      <w:rFonts w:cs="Tahoma"/>
      <w:sz w:val="24"/>
      <w:szCs w:val="24"/>
      <w:lang w:bidi="ar-EG"/>
    </w:rPr>
  </w:style>
  <w:style w:type="paragraph" w:styleId="10">
    <w:name w:val="heading 1"/>
    <w:basedOn w:val="a0"/>
    <w:next w:val="a0"/>
    <w:link w:val="1Char"/>
    <w:qFormat/>
    <w:rsid w:val="00F809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Char"/>
    <w:qFormat/>
    <w:rsid w:val="00F80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F809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C740A"/>
    <w:pPr>
      <w:keepNext/>
      <w:jc w:val="center"/>
      <w:outlineLvl w:val="3"/>
    </w:pPr>
    <w:rPr>
      <w:rFonts w:cs="Traditional Arabic"/>
      <w:sz w:val="40"/>
      <w:szCs w:val="40"/>
      <w:lang w:eastAsia="ar-SA"/>
    </w:rPr>
  </w:style>
  <w:style w:type="paragraph" w:styleId="5">
    <w:name w:val="heading 5"/>
    <w:next w:val="a0"/>
    <w:semiHidden/>
    <w:unhideWhenUsed/>
    <w:qFormat/>
    <w:rsid w:val="00FC740A"/>
    <w:pPr>
      <w:keepNext/>
      <w:keepLines/>
      <w:bidi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EG"/>
    </w:rPr>
  </w:style>
  <w:style w:type="paragraph" w:styleId="6">
    <w:name w:val="heading 6"/>
    <w:next w:val="a0"/>
    <w:semiHidden/>
    <w:unhideWhenUsed/>
    <w:qFormat/>
    <w:rsid w:val="00FC740A"/>
    <w:pPr>
      <w:keepNext/>
      <w:keepLines/>
      <w:bidi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EG"/>
    </w:rPr>
  </w:style>
  <w:style w:type="paragraph" w:styleId="7">
    <w:name w:val="heading 7"/>
    <w:next w:val="a0"/>
    <w:semiHidden/>
    <w:unhideWhenUsed/>
    <w:qFormat/>
    <w:rsid w:val="00FC740A"/>
    <w:pPr>
      <w:keepNext/>
      <w:keepLines/>
      <w:bidi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EG"/>
    </w:rPr>
  </w:style>
  <w:style w:type="paragraph" w:styleId="8">
    <w:name w:val="heading 8"/>
    <w:next w:val="a0"/>
    <w:semiHidden/>
    <w:unhideWhenUsed/>
    <w:qFormat/>
    <w:rsid w:val="00FC740A"/>
    <w:pPr>
      <w:keepNext/>
      <w:keepLines/>
      <w:bidi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bidi="ar-EG"/>
    </w:rPr>
  </w:style>
  <w:style w:type="paragraph" w:styleId="9">
    <w:name w:val="heading 9"/>
    <w:next w:val="a0"/>
    <w:semiHidden/>
    <w:unhideWhenUsed/>
    <w:qFormat/>
    <w:rsid w:val="00FC740A"/>
    <w:pPr>
      <w:keepNext/>
      <w:keepLines/>
      <w:bidi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bidi="ar-E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0"/>
    <w:next w:val="a4"/>
    <w:rsid w:val="00C126BD"/>
    <w:pPr>
      <w:ind w:firstLine="510"/>
    </w:pPr>
    <w:rPr>
      <w:rFonts w:ascii="Tahoma" w:hAnsi="Tahoma"/>
    </w:rPr>
  </w:style>
  <w:style w:type="paragraph" w:styleId="a4">
    <w:name w:val="Plain Text"/>
    <w:basedOn w:val="a0"/>
    <w:rsid w:val="00FC740A"/>
    <w:rPr>
      <w:rFonts w:ascii="Consolas" w:hAnsi="Consolas"/>
      <w:sz w:val="21"/>
      <w:szCs w:val="21"/>
    </w:rPr>
  </w:style>
  <w:style w:type="paragraph" w:styleId="a5">
    <w:name w:val="caption"/>
    <w:basedOn w:val="a0"/>
    <w:next w:val="a0"/>
    <w:semiHidden/>
    <w:unhideWhenUsed/>
    <w:qFormat/>
    <w:rsid w:val="00FC740A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able of figures"/>
    <w:basedOn w:val="a0"/>
    <w:next w:val="a0"/>
    <w:rsid w:val="00FC740A"/>
  </w:style>
  <w:style w:type="paragraph" w:styleId="11">
    <w:name w:val="toc 1"/>
    <w:basedOn w:val="a0"/>
    <w:next w:val="a0"/>
    <w:autoRedefine/>
    <w:uiPriority w:val="39"/>
    <w:rsid w:val="00FC740A"/>
  </w:style>
  <w:style w:type="paragraph" w:styleId="21">
    <w:name w:val="toc 2"/>
    <w:basedOn w:val="a0"/>
    <w:next w:val="a0"/>
    <w:autoRedefine/>
    <w:uiPriority w:val="39"/>
    <w:rsid w:val="00FC740A"/>
    <w:pPr>
      <w:ind w:left="240"/>
    </w:pPr>
  </w:style>
  <w:style w:type="paragraph" w:styleId="30">
    <w:name w:val="toc 3"/>
    <w:basedOn w:val="a0"/>
    <w:next w:val="a0"/>
    <w:autoRedefine/>
    <w:uiPriority w:val="39"/>
    <w:rsid w:val="00FC740A"/>
    <w:pPr>
      <w:ind w:left="480"/>
    </w:pPr>
  </w:style>
  <w:style w:type="paragraph" w:styleId="40">
    <w:name w:val="toc 4"/>
    <w:basedOn w:val="a0"/>
    <w:next w:val="a0"/>
    <w:autoRedefine/>
    <w:uiPriority w:val="39"/>
    <w:unhideWhenUsed/>
    <w:rsid w:val="00FC740A"/>
    <w:pPr>
      <w:spacing w:after="100" w:line="276" w:lineRule="auto"/>
      <w:ind w:left="660"/>
      <w:jc w:val="left"/>
    </w:pPr>
    <w:rPr>
      <w:rFonts w:ascii="Calibri" w:hAnsi="Calibri" w:cs="Arial"/>
      <w:sz w:val="22"/>
      <w:szCs w:val="22"/>
      <w:lang w:bidi="ar-SA"/>
    </w:rPr>
  </w:style>
  <w:style w:type="paragraph" w:styleId="50">
    <w:name w:val="toc 5"/>
    <w:basedOn w:val="a0"/>
    <w:next w:val="a0"/>
    <w:autoRedefine/>
    <w:uiPriority w:val="39"/>
    <w:unhideWhenUsed/>
    <w:rsid w:val="00FC740A"/>
    <w:pPr>
      <w:spacing w:after="100" w:line="276" w:lineRule="auto"/>
      <w:ind w:left="880"/>
      <w:jc w:val="left"/>
    </w:pPr>
    <w:rPr>
      <w:rFonts w:ascii="Calibri" w:hAnsi="Calibri" w:cs="Arial"/>
      <w:sz w:val="22"/>
      <w:szCs w:val="22"/>
      <w:lang w:bidi="ar-SA"/>
    </w:rPr>
  </w:style>
  <w:style w:type="paragraph" w:styleId="60">
    <w:name w:val="toc 6"/>
    <w:basedOn w:val="a0"/>
    <w:next w:val="a0"/>
    <w:autoRedefine/>
    <w:uiPriority w:val="39"/>
    <w:unhideWhenUsed/>
    <w:rsid w:val="00FC740A"/>
    <w:pPr>
      <w:spacing w:after="100" w:line="276" w:lineRule="auto"/>
      <w:ind w:left="1100"/>
      <w:jc w:val="left"/>
    </w:pPr>
    <w:rPr>
      <w:rFonts w:ascii="Calibri" w:hAnsi="Calibri" w:cs="Arial"/>
      <w:sz w:val="22"/>
      <w:szCs w:val="22"/>
      <w:lang w:bidi="ar-SA"/>
    </w:rPr>
  </w:style>
  <w:style w:type="paragraph" w:styleId="70">
    <w:name w:val="toc 7"/>
    <w:basedOn w:val="a0"/>
    <w:next w:val="a0"/>
    <w:autoRedefine/>
    <w:uiPriority w:val="39"/>
    <w:unhideWhenUsed/>
    <w:rsid w:val="00FC740A"/>
    <w:pPr>
      <w:spacing w:after="100" w:line="276" w:lineRule="auto"/>
      <w:ind w:left="1320"/>
      <w:jc w:val="left"/>
    </w:pPr>
    <w:rPr>
      <w:rFonts w:ascii="Calibri" w:hAnsi="Calibri" w:cs="Arial"/>
      <w:sz w:val="22"/>
      <w:szCs w:val="22"/>
      <w:lang w:bidi="ar-SA"/>
    </w:rPr>
  </w:style>
  <w:style w:type="paragraph" w:styleId="80">
    <w:name w:val="toc 8"/>
    <w:basedOn w:val="a0"/>
    <w:next w:val="a0"/>
    <w:autoRedefine/>
    <w:uiPriority w:val="39"/>
    <w:unhideWhenUsed/>
    <w:rsid w:val="00FC740A"/>
    <w:pPr>
      <w:spacing w:after="100" w:line="276" w:lineRule="auto"/>
      <w:ind w:left="1540"/>
      <w:jc w:val="left"/>
    </w:pPr>
    <w:rPr>
      <w:rFonts w:ascii="Calibri" w:hAnsi="Calibri" w:cs="Arial"/>
      <w:sz w:val="22"/>
      <w:szCs w:val="22"/>
      <w:lang w:bidi="ar-SA"/>
    </w:rPr>
  </w:style>
  <w:style w:type="paragraph" w:styleId="90">
    <w:name w:val="toc 9"/>
    <w:basedOn w:val="a0"/>
    <w:next w:val="a0"/>
    <w:autoRedefine/>
    <w:uiPriority w:val="39"/>
    <w:unhideWhenUsed/>
    <w:rsid w:val="00FC740A"/>
    <w:pPr>
      <w:spacing w:after="100" w:line="276" w:lineRule="auto"/>
      <w:ind w:left="1760"/>
      <w:jc w:val="left"/>
    </w:pPr>
    <w:rPr>
      <w:rFonts w:ascii="Calibri" w:hAnsi="Calibri" w:cs="Arial"/>
      <w:sz w:val="22"/>
      <w:szCs w:val="22"/>
      <w:lang w:bidi="ar-SA"/>
    </w:rPr>
  </w:style>
  <w:style w:type="paragraph" w:styleId="a7">
    <w:name w:val="table of authorities"/>
    <w:basedOn w:val="a0"/>
    <w:next w:val="a0"/>
    <w:rsid w:val="00FC740A"/>
    <w:pPr>
      <w:ind w:left="240" w:hanging="240"/>
    </w:pPr>
  </w:style>
  <w:style w:type="paragraph" w:styleId="a8">
    <w:name w:val="Document Map"/>
    <w:basedOn w:val="a0"/>
    <w:rsid w:val="00FC740A"/>
    <w:rPr>
      <w:rFonts w:ascii="Tahoma" w:hAnsi="Tahoma"/>
      <w:sz w:val="16"/>
      <w:szCs w:val="16"/>
    </w:rPr>
  </w:style>
  <w:style w:type="paragraph" w:styleId="a9">
    <w:name w:val="header"/>
    <w:aliases w:val="رأس صفحة,Header"/>
    <w:basedOn w:val="a0"/>
    <w:link w:val="Char"/>
    <w:uiPriority w:val="99"/>
    <w:rsid w:val="00FC740A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FC740A"/>
  </w:style>
  <w:style w:type="paragraph" w:customStyle="1" w:styleId="100">
    <w:name w:val="عنوان 10"/>
    <w:next w:val="a0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0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0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0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0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0"/>
    <w:next w:val="a0"/>
    <w:rsid w:val="00FC74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a0"/>
    <w:next w:val="a0"/>
    <w:autoRedefine/>
    <w:rsid w:val="00FC740A"/>
    <w:pPr>
      <w:ind w:left="240" w:hanging="240"/>
    </w:pPr>
  </w:style>
  <w:style w:type="paragraph" w:styleId="ac">
    <w:name w:val="index heading"/>
    <w:basedOn w:val="a0"/>
    <w:next w:val="Index1"/>
    <w:rsid w:val="00FC740A"/>
    <w:rPr>
      <w:rFonts w:asciiTheme="majorHAnsi" w:eastAsiaTheme="majorEastAsia" w:hAnsiTheme="majorHAnsi" w:cstheme="majorBidi"/>
      <w:b/>
      <w:bCs/>
    </w:rPr>
  </w:style>
  <w:style w:type="character" w:styleId="ad">
    <w:name w:val="annotation reference"/>
    <w:basedOn w:val="a1"/>
    <w:rsid w:val="00FC740A"/>
    <w:rPr>
      <w:sz w:val="16"/>
      <w:szCs w:val="16"/>
    </w:rPr>
  </w:style>
  <w:style w:type="character" w:styleId="ae">
    <w:name w:val="endnote reference"/>
    <w:basedOn w:val="a1"/>
    <w:rsid w:val="00FC740A"/>
    <w:rPr>
      <w:vertAlign w:val="superscript"/>
    </w:rPr>
  </w:style>
  <w:style w:type="character" w:styleId="af">
    <w:name w:val="footnote reference"/>
    <w:basedOn w:val="a1"/>
    <w:rsid w:val="00F809C8"/>
    <w:rPr>
      <w:rFonts w:cs="Tahoma"/>
      <w:vertAlign w:val="superscript"/>
    </w:rPr>
  </w:style>
  <w:style w:type="paragraph" w:styleId="af0">
    <w:name w:val="annotation text"/>
    <w:basedOn w:val="a0"/>
    <w:rsid w:val="00FC740A"/>
    <w:rPr>
      <w:sz w:val="20"/>
      <w:szCs w:val="20"/>
    </w:rPr>
  </w:style>
  <w:style w:type="paragraph" w:styleId="af1">
    <w:name w:val="annotation subject"/>
    <w:basedOn w:val="af0"/>
    <w:next w:val="af0"/>
    <w:rsid w:val="00FC740A"/>
    <w:rPr>
      <w:b/>
      <w:bCs/>
    </w:rPr>
  </w:style>
  <w:style w:type="paragraph" w:styleId="af2">
    <w:name w:val="Body Text"/>
    <w:basedOn w:val="a0"/>
    <w:rsid w:val="00FC740A"/>
    <w:pPr>
      <w:spacing w:after="120"/>
    </w:pPr>
  </w:style>
  <w:style w:type="paragraph" w:styleId="af3">
    <w:name w:val="endnote text"/>
    <w:basedOn w:val="a0"/>
    <w:rsid w:val="00FC740A"/>
    <w:rPr>
      <w:sz w:val="20"/>
      <w:szCs w:val="20"/>
    </w:rPr>
  </w:style>
  <w:style w:type="paragraph" w:styleId="af4">
    <w:name w:val="footnote text"/>
    <w:basedOn w:val="a0"/>
    <w:link w:val="Char0"/>
    <w:rsid w:val="00F809C8"/>
    <w:rPr>
      <w:sz w:val="20"/>
      <w:szCs w:val="20"/>
    </w:rPr>
  </w:style>
  <w:style w:type="paragraph" w:styleId="af5">
    <w:name w:val="Balloon Text"/>
    <w:basedOn w:val="a0"/>
    <w:rsid w:val="00FC740A"/>
    <w:rPr>
      <w:rFonts w:ascii="Tahoma" w:hAnsi="Tahoma"/>
      <w:sz w:val="16"/>
      <w:szCs w:val="16"/>
    </w:rPr>
  </w:style>
  <w:style w:type="paragraph" w:styleId="af6">
    <w:name w:val="macro"/>
    <w:rsid w:val="00FC74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hAnsi="Consolas" w:cs="Tahoma"/>
      <w:lang w:bidi="ar-EG"/>
    </w:rPr>
  </w:style>
  <w:style w:type="paragraph" w:styleId="af7">
    <w:name w:val="Block Text"/>
    <w:basedOn w:val="a0"/>
    <w:rsid w:val="00FC74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15">
    <w:name w:val="نمط إضافي 1"/>
    <w:basedOn w:val="a0"/>
    <w:next w:val="a0"/>
    <w:rsid w:val="00336EC0"/>
    <w:pPr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0"/>
    <w:next w:val="a0"/>
    <w:rsid w:val="00336EC0"/>
    <w:pPr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0"/>
    <w:next w:val="a0"/>
    <w:rsid w:val="00336EC0"/>
    <w:pPr>
      <w:jc w:val="left"/>
    </w:pPr>
    <w:rPr>
      <w:color w:val="800080"/>
    </w:rPr>
  </w:style>
  <w:style w:type="paragraph" w:customStyle="1" w:styleId="41">
    <w:name w:val="نمط إضافي 4"/>
    <w:basedOn w:val="a0"/>
    <w:next w:val="a0"/>
    <w:rsid w:val="00336EC0"/>
    <w:pPr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0"/>
    <w:next w:val="a0"/>
    <w:rsid w:val="00336EC0"/>
    <w:pPr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3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8">
    <w:name w:val="حديث"/>
    <w:basedOn w:val="a1"/>
    <w:rsid w:val="004445F8"/>
    <w:rPr>
      <w:rFonts w:cs="Traditional Arabic"/>
      <w:szCs w:val="36"/>
    </w:rPr>
  </w:style>
  <w:style w:type="character" w:customStyle="1" w:styleId="af9">
    <w:name w:val="أثر"/>
    <w:basedOn w:val="a1"/>
    <w:rsid w:val="004445F8"/>
    <w:rPr>
      <w:rFonts w:cs="Traditional Arabic"/>
      <w:szCs w:val="36"/>
    </w:rPr>
  </w:style>
  <w:style w:type="character" w:customStyle="1" w:styleId="afa">
    <w:name w:val="مثل"/>
    <w:basedOn w:val="a1"/>
    <w:rsid w:val="004445F8"/>
    <w:rPr>
      <w:rFonts w:cs="Traditional Arabic"/>
      <w:szCs w:val="36"/>
    </w:rPr>
  </w:style>
  <w:style w:type="character" w:customStyle="1" w:styleId="afb">
    <w:name w:val="قول"/>
    <w:basedOn w:val="a1"/>
    <w:rsid w:val="004445F8"/>
    <w:rPr>
      <w:rFonts w:cs="Traditional Arabic"/>
      <w:szCs w:val="36"/>
    </w:rPr>
  </w:style>
  <w:style w:type="character" w:customStyle="1" w:styleId="afc">
    <w:name w:val="شعر"/>
    <w:basedOn w:val="a1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1"/>
    <w:link w:val="10"/>
    <w:rsid w:val="00FC740A"/>
    <w:rPr>
      <w:rFonts w:ascii="Cambria" w:hAnsi="Cambria" w:cs="Tahoma"/>
      <w:b/>
      <w:bCs/>
      <w:kern w:val="32"/>
      <w:sz w:val="32"/>
      <w:szCs w:val="32"/>
      <w:lang w:bidi="ar-EG"/>
    </w:rPr>
  </w:style>
  <w:style w:type="character" w:customStyle="1" w:styleId="2Char">
    <w:name w:val="عنوان 2 Char"/>
    <w:basedOn w:val="a1"/>
    <w:link w:val="20"/>
    <w:rsid w:val="00FC740A"/>
    <w:rPr>
      <w:rFonts w:ascii="Cambria" w:hAnsi="Cambria" w:cs="Tahoma"/>
      <w:b/>
      <w:bCs/>
      <w:i/>
      <w:iCs/>
      <w:sz w:val="28"/>
      <w:szCs w:val="28"/>
      <w:lang w:bidi="ar-EG"/>
    </w:rPr>
  </w:style>
  <w:style w:type="character" w:customStyle="1" w:styleId="3Char">
    <w:name w:val="عنوان 3 Char"/>
    <w:basedOn w:val="a1"/>
    <w:link w:val="3"/>
    <w:rsid w:val="00FC740A"/>
    <w:rPr>
      <w:rFonts w:ascii="Cambria" w:hAnsi="Cambria" w:cs="Tahoma"/>
      <w:b/>
      <w:bCs/>
      <w:sz w:val="26"/>
      <w:szCs w:val="26"/>
      <w:lang w:bidi="ar-EG"/>
    </w:rPr>
  </w:style>
  <w:style w:type="character" w:customStyle="1" w:styleId="Char0">
    <w:name w:val="نص حاشية سفلية Char"/>
    <w:basedOn w:val="a1"/>
    <w:link w:val="af4"/>
    <w:rsid w:val="00C90C60"/>
    <w:rPr>
      <w:rFonts w:cs="Tahoma"/>
      <w:lang w:bidi="ar-EG"/>
    </w:rPr>
  </w:style>
  <w:style w:type="paragraph" w:styleId="afd">
    <w:name w:val="footer"/>
    <w:basedOn w:val="a0"/>
    <w:link w:val="Char1"/>
    <w:rsid w:val="00FC740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1"/>
    <w:link w:val="afd"/>
    <w:rsid w:val="00FC740A"/>
    <w:rPr>
      <w:rFonts w:cs="Tahoma"/>
      <w:sz w:val="24"/>
      <w:szCs w:val="24"/>
      <w:lang w:bidi="ar-EG"/>
    </w:rPr>
  </w:style>
  <w:style w:type="character" w:styleId="Hyperlink">
    <w:name w:val="Hyperlink"/>
    <w:basedOn w:val="a1"/>
    <w:uiPriority w:val="99"/>
    <w:rsid w:val="00FC740A"/>
    <w:rPr>
      <w:color w:val="0099CC"/>
      <w:u w:val="single"/>
    </w:rPr>
  </w:style>
  <w:style w:type="character" w:styleId="afe">
    <w:name w:val="Strong"/>
    <w:basedOn w:val="a1"/>
    <w:qFormat/>
    <w:rsid w:val="00FC740A"/>
    <w:rPr>
      <w:b/>
      <w:bCs/>
    </w:rPr>
  </w:style>
  <w:style w:type="paragraph" w:styleId="aff">
    <w:name w:val="Normal (Web)"/>
    <w:basedOn w:val="a0"/>
    <w:rsid w:val="00FC740A"/>
    <w:pPr>
      <w:bidi w:val="0"/>
      <w:spacing w:before="100" w:beforeAutospacing="1" w:after="100" w:afterAutospacing="1"/>
    </w:pPr>
  </w:style>
  <w:style w:type="table" w:styleId="33">
    <w:name w:val="Table Columns 3"/>
    <w:basedOn w:val="a2"/>
    <w:rsid w:val="00FC740A"/>
    <w:pPr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2"/>
    <w:rsid w:val="00FC7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FC740A"/>
    <w:pPr>
      <w:ind w:left="720"/>
      <w:contextualSpacing/>
    </w:pPr>
  </w:style>
  <w:style w:type="table" w:customStyle="1" w:styleId="17">
    <w:name w:val="نمط1"/>
    <w:basedOn w:val="aff0"/>
    <w:rsid w:val="00FC740A"/>
    <w:rPr>
      <w:rFonts w:cs="Juice ITC"/>
      <w:szCs w:val="5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  <w:tblStylePr w:type="firstCol">
      <w:rPr>
        <w:szCs w:val="16"/>
      </w:rPr>
      <w:tblPr/>
      <w:tcPr>
        <w:tcBorders>
          <w:top w:val="nil"/>
          <w:left w:val="nil"/>
          <w:bottom w:val="nil"/>
          <w:right w:val="nil"/>
          <w:insideH w:val="nil"/>
          <w:insideV w:val="wave" w:sz="12" w:space="0" w:color="800080"/>
        </w:tcBorders>
        <w:shd w:val="clear" w:color="auto" w:fill="00FF00"/>
      </w:tcPr>
    </w:tblStylePr>
  </w:style>
  <w:style w:type="paragraph" w:customStyle="1" w:styleId="2">
    <w:name w:val="نمط2"/>
    <w:basedOn w:val="a0"/>
    <w:rsid w:val="00FC740A"/>
    <w:pPr>
      <w:numPr>
        <w:numId w:val="4"/>
      </w:numPr>
      <w:spacing w:before="120" w:after="120"/>
      <w:jc w:val="center"/>
    </w:pPr>
    <w:rPr>
      <w:rFonts w:ascii="Webdings" w:eastAsia="Webdings" w:hAnsi="Webdings" w:cs="DecoType Naskh Variants"/>
      <w:bCs/>
      <w:iCs/>
      <w:color w:val="000000"/>
      <w:sz w:val="44"/>
      <w:szCs w:val="44"/>
      <w:lang w:bidi="ar-SY"/>
    </w:rPr>
  </w:style>
  <w:style w:type="numbering" w:customStyle="1" w:styleId="1">
    <w:name w:val="القائمة الحالية1"/>
    <w:rsid w:val="00FC740A"/>
    <w:pPr>
      <w:numPr>
        <w:numId w:val="2"/>
      </w:numPr>
    </w:pPr>
  </w:style>
  <w:style w:type="table" w:customStyle="1" w:styleId="18">
    <w:name w:val="نمط الجدول1"/>
    <w:basedOn w:val="33"/>
    <w:rsid w:val="00FC740A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FF0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نمط الجدول6"/>
    <w:basedOn w:val="a2"/>
    <w:rsid w:val="00FC740A"/>
    <w:rPr>
      <w:rFonts w:cs="Gigi"/>
    </w:rPr>
    <w:tblPr>
      <w:tblInd w:w="0" w:type="dxa"/>
      <w:tblBorders>
        <w:top w:val="dashed" w:sz="4" w:space="0" w:color="00FFFF"/>
        <w:left w:val="dashed" w:sz="4" w:space="0" w:color="3366FF"/>
        <w:bottom w:val="dashed" w:sz="4" w:space="0" w:color="00FF00"/>
        <w:right w:val="dashed" w:sz="4" w:space="0" w:color="CC99FF"/>
        <w:insideH w:val="dashed" w:sz="4" w:space="0" w:color="FFFF00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insideH w:val="dashed" w:sz="4" w:space="0" w:color="FF0000"/>
        <w:insideV w:val="dashed" w:sz="4" w:space="0" w:color="FF00FF"/>
        <w:tl2br w:val="dashed" w:sz="4" w:space="0" w:color="FF0000"/>
        <w:tr2bl w:val="dashed" w:sz="4" w:space="0" w:color="FF00FF"/>
      </w:tcBorders>
      <w:shd w:val="pct12" w:color="FF9900" w:fill="FFCC99"/>
    </w:tcPr>
  </w:style>
  <w:style w:type="paragraph" w:customStyle="1" w:styleId="arabictext">
    <w:name w:val="arabictext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color w:val="003399"/>
      <w:sz w:val="28"/>
      <w:szCs w:val="28"/>
    </w:rPr>
  </w:style>
  <w:style w:type="character" w:customStyle="1" w:styleId="hadith1">
    <w:name w:val="hadith1"/>
    <w:basedOn w:val="a1"/>
    <w:rsid w:val="00FC740A"/>
    <w:rPr>
      <w:color w:val="0000FF"/>
    </w:rPr>
  </w:style>
  <w:style w:type="paragraph" w:customStyle="1" w:styleId="NormalWeb1">
    <w:name w:val="Normal (Web)1"/>
    <w:basedOn w:val="a0"/>
    <w:rsid w:val="00FC740A"/>
    <w:pPr>
      <w:bidi w:val="0"/>
      <w:spacing w:before="100" w:after="100"/>
    </w:pPr>
    <w:rPr>
      <w:lang w:eastAsia="ar-SA" w:bidi="ar-SA"/>
    </w:rPr>
  </w:style>
  <w:style w:type="character" w:customStyle="1" w:styleId="quran1">
    <w:name w:val="quran1"/>
    <w:basedOn w:val="a1"/>
    <w:rsid w:val="00FC740A"/>
    <w:rPr>
      <w:color w:val="008000"/>
    </w:rPr>
  </w:style>
  <w:style w:type="paragraph" w:customStyle="1" w:styleId="subsubtitlear">
    <w:name w:val="subsubtitlear"/>
    <w:basedOn w:val="a0"/>
    <w:rsid w:val="00FC740A"/>
    <w:pPr>
      <w:bidi w:val="0"/>
      <w:spacing w:before="100" w:beforeAutospacing="1" w:after="100" w:afterAutospacing="1"/>
    </w:pPr>
    <w:rPr>
      <w:rFonts w:ascii="Arial" w:hAnsi="Arial" w:cs="Arial"/>
      <w:b/>
      <w:bCs/>
      <w:color w:val="003399"/>
      <w:sz w:val="32"/>
    </w:rPr>
  </w:style>
  <w:style w:type="paragraph" w:customStyle="1" w:styleId="aff2">
    <w:name w:val="شطر موسط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9BBB59"/>
    </w:rPr>
  </w:style>
  <w:style w:type="paragraph" w:customStyle="1" w:styleId="aff3">
    <w:name w:val="شطر يسار"/>
    <w:basedOn w:val="a0"/>
    <w:qFormat/>
    <w:rsid w:val="00F809C8"/>
    <w:pPr>
      <w:widowControl w:val="0"/>
      <w:tabs>
        <w:tab w:val="left" w:pos="3968"/>
        <w:tab w:val="left" w:pos="4535"/>
      </w:tabs>
    </w:pPr>
    <w:rPr>
      <w:color w:val="F79646"/>
    </w:rPr>
  </w:style>
  <w:style w:type="paragraph" w:customStyle="1" w:styleId="aff4">
    <w:name w:val="شطر يمين"/>
    <w:basedOn w:val="a0"/>
    <w:next w:val="aff3"/>
    <w:qFormat/>
    <w:rsid w:val="00F809C8"/>
    <w:pPr>
      <w:widowControl w:val="0"/>
      <w:tabs>
        <w:tab w:val="left" w:pos="3968"/>
        <w:tab w:val="left" w:pos="4535"/>
      </w:tabs>
    </w:pPr>
    <w:rPr>
      <w:color w:val="C0504D"/>
    </w:rPr>
  </w:style>
  <w:style w:type="paragraph" w:customStyle="1" w:styleId="a">
    <w:name w:val="مراجع عربية"/>
    <w:basedOn w:val="a0"/>
    <w:qFormat/>
    <w:rsid w:val="00FC740A"/>
    <w:pPr>
      <w:numPr>
        <w:numId w:val="6"/>
      </w:numPr>
      <w:jc w:val="mediumKashida"/>
    </w:pPr>
    <w:rPr>
      <w:rFonts w:cs="Traditional Arabic"/>
      <w:sz w:val="28"/>
      <w:szCs w:val="28"/>
    </w:rPr>
  </w:style>
  <w:style w:type="paragraph" w:customStyle="1" w:styleId="aff5">
    <w:name w:val="نمط الشعر"/>
    <w:autoRedefine/>
    <w:rsid w:val="00FC740A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ff6">
    <w:name w:val="TOC Heading"/>
    <w:basedOn w:val="10"/>
    <w:next w:val="a0"/>
    <w:uiPriority w:val="39"/>
    <w:semiHidden/>
    <w:unhideWhenUsed/>
    <w:qFormat/>
    <w:rsid w:val="00FC740A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bidi="ar-SA"/>
    </w:rPr>
  </w:style>
  <w:style w:type="character" w:customStyle="1" w:styleId="FootnoteTextChar">
    <w:name w:val="Footnote Text Char"/>
    <w:basedOn w:val="a1"/>
    <w:semiHidden/>
    <w:locked/>
    <w:rsid w:val="00FC740A"/>
    <w:rPr>
      <w:rFonts w:eastAsia="Calibri"/>
      <w:lang w:val="en-US" w:eastAsia="en-US" w:bidi="ar-SA"/>
    </w:rPr>
  </w:style>
  <w:style w:type="character" w:customStyle="1" w:styleId="aff7">
    <w:name w:val="تخريج"/>
    <w:basedOn w:val="a1"/>
    <w:uiPriority w:val="1"/>
    <w:qFormat/>
    <w:rsid w:val="007A2CFB"/>
    <w:rPr>
      <w:rFonts w:cs="Tahoma"/>
      <w:color w:val="auto"/>
      <w:szCs w:val="20"/>
      <w:vertAlign w:val="subscript"/>
    </w:rPr>
  </w:style>
  <w:style w:type="character" w:customStyle="1" w:styleId="Char">
    <w:name w:val="رأس الصفحة Char"/>
    <w:aliases w:val="رأس صفحة Char,Header Char"/>
    <w:link w:val="a9"/>
    <w:uiPriority w:val="99"/>
    <w:rsid w:val="00BA57EA"/>
    <w:rPr>
      <w:rFonts w:cs="Tahoma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alukah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ABO-HABYBA</cp:lastModifiedBy>
  <cp:revision>216</cp:revision>
  <dcterms:created xsi:type="dcterms:W3CDTF">2013-06-25T23:18:00Z</dcterms:created>
  <dcterms:modified xsi:type="dcterms:W3CDTF">2015-02-15T11:30:00Z</dcterms:modified>
</cp:coreProperties>
</file>