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18F" w:rsidRDefault="00103253">
      <w:pPr>
        <w:bidi w:val="0"/>
        <w:rPr>
          <w:rFonts w:ascii="Traditional Arabic" w:eastAsia="Traditional Arabic" w:hAnsi="Traditional Arabic" w:cs="Traditional Arabic"/>
          <w:b/>
          <w:bCs/>
          <w:color w:val="0000FF"/>
          <w:sz w:val="36"/>
          <w:szCs w:val="36"/>
          <w:rtl/>
        </w:rPr>
      </w:pPr>
      <w:bookmarkStart w:id="0" w:name="_Toc489169151"/>
      <w:bookmarkStart w:id="1" w:name="_GoBack"/>
      <w:r w:rsidRPr="00103253">
        <w:rPr>
          <w:noProof/>
        </w:rPr>
        <w:drawing>
          <wp:anchor distT="0" distB="0" distL="114300" distR="114300" simplePos="0" relativeHeight="251660288" behindDoc="1" locked="0" layoutInCell="1" allowOverlap="1">
            <wp:simplePos x="0" y="0"/>
            <wp:positionH relativeFrom="column">
              <wp:posOffset>-720090</wp:posOffset>
            </wp:positionH>
            <wp:positionV relativeFrom="paragraph">
              <wp:posOffset>-703157</wp:posOffset>
            </wp:positionV>
            <wp:extent cx="6146800" cy="8636000"/>
            <wp:effectExtent l="0" t="0" r="6350" b="0"/>
            <wp:wrapTight wrapText="bothSides">
              <wp:wrapPolygon edited="0">
                <wp:start x="0" y="0"/>
                <wp:lineTo x="0" y="21536"/>
                <wp:lineTo x="21555" y="21536"/>
                <wp:lineTo x="21555" y="0"/>
                <wp:lineTo x="0" y="0"/>
              </wp:wrapPolygon>
            </wp:wrapTight>
            <wp:docPr id="9" name="صورة 9" descr="C:\Users\w-kotb\Desktop\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2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0" cy="863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E1018F">
        <w:rPr>
          <w:rtl/>
        </w:rPr>
        <w:br w:type="page"/>
      </w:r>
    </w:p>
    <w:p w:rsidR="00E1018F" w:rsidRDefault="00B5353E">
      <w:pPr>
        <w:bidi w:val="0"/>
        <w:rPr>
          <w:rFonts w:ascii="Traditional Arabic" w:eastAsia="Traditional Arabic" w:hAnsi="Traditional Arabic" w:cs="Traditional Arabic"/>
          <w:b/>
          <w:bCs/>
          <w:color w:val="0000FF"/>
          <w:sz w:val="36"/>
          <w:szCs w:val="36"/>
          <w:rtl/>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0" locked="0" layoutInCell="1" allowOverlap="1" wp14:anchorId="33AF45AD" wp14:editId="6610D523">
            <wp:simplePos x="0" y="0"/>
            <wp:positionH relativeFrom="column">
              <wp:posOffset>-1331843</wp:posOffset>
            </wp:positionH>
            <wp:positionV relativeFrom="paragraph">
              <wp:posOffset>-726192</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18F">
        <w:rPr>
          <w:rtl/>
        </w:rPr>
        <w:br w:type="page"/>
      </w:r>
    </w:p>
    <w:p w:rsidR="002753AE" w:rsidRPr="009F761D" w:rsidRDefault="00C576C2" w:rsidP="009F761D">
      <w:pPr>
        <w:pStyle w:val="2"/>
        <w:jc w:val="center"/>
        <w:rPr>
          <w:rtl/>
        </w:rPr>
      </w:pPr>
      <w:r w:rsidRPr="009F761D">
        <w:rPr>
          <w:rtl/>
        </w:rPr>
        <w:lastRenderedPageBreak/>
        <w:t>الجهود العلم</w:t>
      </w:r>
      <w:r w:rsidR="002753AE" w:rsidRPr="009F761D">
        <w:rPr>
          <w:rtl/>
        </w:rPr>
        <w:t>ية المبذولة</w:t>
      </w:r>
      <w:r w:rsidR="008F3179" w:rsidRPr="009F761D">
        <w:rPr>
          <w:rtl/>
        </w:rPr>
        <w:t xml:space="preserve"> </w:t>
      </w:r>
      <w:r w:rsidRPr="009F761D">
        <w:rPr>
          <w:rtl/>
        </w:rPr>
        <w:t>في خدم</w:t>
      </w:r>
      <w:r w:rsidR="002753AE" w:rsidRPr="009F761D">
        <w:rPr>
          <w:rtl/>
        </w:rPr>
        <w:t xml:space="preserve">ة </w:t>
      </w:r>
      <w:r w:rsidR="008F3179" w:rsidRPr="009F761D">
        <w:rPr>
          <w:rtl/>
        </w:rPr>
        <w:t>"</w:t>
      </w:r>
      <w:r w:rsidR="002753AE" w:rsidRPr="009F761D">
        <w:rPr>
          <w:rtl/>
        </w:rPr>
        <w:t>قطر الندى</w:t>
      </w:r>
      <w:r w:rsidR="008F3179" w:rsidRPr="009F761D">
        <w:rPr>
          <w:rtl/>
        </w:rPr>
        <w:t>" لابن هشام</w:t>
      </w:r>
      <w:bookmarkEnd w:id="0"/>
    </w:p>
    <w:p w:rsidR="008F3179" w:rsidRPr="009F761D" w:rsidRDefault="00C576C2" w:rsidP="008F3179">
      <w:pPr>
        <w:pStyle w:val="a7"/>
        <w:spacing w:after="57" w:line="240" w:lineRule="auto"/>
        <w:rPr>
          <w:rFonts w:ascii="AAAGoldenLotus Stg1_Ver1" w:hAnsi="AAAGoldenLotus Stg1_Ver1" w:cs="Traditional Arabic"/>
          <w:color w:val="00B050"/>
          <w:rtl/>
        </w:rPr>
      </w:pPr>
      <w:r w:rsidRPr="009F761D">
        <w:rPr>
          <w:rFonts w:ascii="AAAGoldenLotus Stg1_Ver1" w:hAnsi="AAAGoldenLotus Stg1_Ver1" w:cs="Traditional Arabic" w:hint="cs"/>
          <w:color w:val="00B050"/>
          <w:rtl/>
        </w:rPr>
        <w:t xml:space="preserve"> </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بُذِلَتْ في خدمة هذا الكتاب جهود</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علم</w:t>
      </w:r>
      <w:r w:rsidR="008F3179" w:rsidRPr="009F761D">
        <w:rPr>
          <w:rFonts w:ascii="AAAGoldenLotus Stg1_Ver1" w:hAnsi="AAAGoldenLotus Stg1_Ver1" w:cs="Traditional Arabic"/>
          <w:sz w:val="34"/>
          <w:szCs w:val="34"/>
          <w:rtl/>
        </w:rPr>
        <w:t>ية</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كبيرة</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متنوعة</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م</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ن</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شرح</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وحاشية</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وتقرير</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ونظم</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وتخريج للشواهد</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وإعراب لها، في بلدان</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مختلفة</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بحيث أصبحت هذه الجهود تُكَوِّنُ مكتبة واسعة.</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ولا شك أن</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هذه الكتب متفاوتة من حيث القيمة والأهمية والجدة والتحقيق، ولها أسباب</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دعت</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إلى كثرتها، وليس هذا م</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ن</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مجال بحثنا الآن.</w:t>
      </w:r>
    </w:p>
    <w:p w:rsidR="008F3179"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وقد تتبعتُ هذه الجهود منذ أمد</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ثم رأيت</w:t>
      </w:r>
      <w:r w:rsidR="008C377C" w:rsidRPr="009F761D">
        <w:rPr>
          <w:rFonts w:ascii="AAAGoldenLotus Stg1_Ver1" w:hAnsi="AAAGoldenLotus Stg1_Ver1" w:cs="Traditional Arabic"/>
          <w:sz w:val="34"/>
          <w:szCs w:val="34"/>
          <w:rtl/>
        </w:rPr>
        <w:t>ُ</w:t>
      </w:r>
      <w:r w:rsidR="00C97A0E" w:rsidRPr="009F761D">
        <w:rPr>
          <w:rFonts w:ascii="AAAGoldenLotus Stg1_Ver1" w:hAnsi="AAAGoldenLotus Stg1_Ver1" w:cs="Traditional Arabic"/>
          <w:sz w:val="34"/>
          <w:szCs w:val="34"/>
          <w:rtl/>
        </w:rPr>
        <w:t xml:space="preserve"> الأستاذ عبد</w:t>
      </w:r>
      <w:r w:rsidRPr="009F761D">
        <w:rPr>
          <w:rFonts w:ascii="AAAGoldenLotus Stg1_Ver1" w:hAnsi="AAAGoldenLotus Stg1_Ver1" w:cs="Traditional Arabic"/>
          <w:sz w:val="34"/>
          <w:szCs w:val="34"/>
          <w:rtl/>
        </w:rPr>
        <w:t>الله الحبشي قد تتب</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عها </w:t>
      </w:r>
      <w:r w:rsidR="008F3179" w:rsidRPr="009F761D">
        <w:rPr>
          <w:rFonts w:ascii="AAAGoldenLotus Stg1_Ver1" w:hAnsi="AAAGoldenLotus Stg1_Ver1" w:cs="Traditional Arabic"/>
          <w:sz w:val="34"/>
          <w:szCs w:val="34"/>
          <w:rtl/>
        </w:rPr>
        <w:t xml:space="preserve">في كتابه "جامع الشروح والحواشي" </w:t>
      </w:r>
      <w:r w:rsidRPr="009F761D">
        <w:rPr>
          <w:rFonts w:ascii="AAAGoldenLotus Stg1_Ver1" w:hAnsi="AAAGoldenLotus Stg1_Ver1" w:cs="Traditional Arabic"/>
          <w:sz w:val="34"/>
          <w:szCs w:val="34"/>
          <w:rtl/>
        </w:rPr>
        <w:t>تتبعاً جيداً، فقد أحصى الشروح</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والحواشي</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والنظم</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والشواهد</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ورت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ب هذا على الشروح، فإن</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كان على الشرح حاشية</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ذكرها، ثم ذكر</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المنظومات، ثم الشواهد، ومشى على البدء بذكر</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المؤل</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ف، ثم ذكرِ الكتاب في ذلك كله، وبيَّن المطبوع</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من المخطوط، فإن</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لم يعر</w:t>
      </w:r>
      <w:r w:rsidR="008F3179" w:rsidRPr="009F761D">
        <w:rPr>
          <w:rFonts w:ascii="AAAGoldenLotus Stg1_Ver1" w:hAnsi="AAAGoldenLotus Stg1_Ver1" w:cs="Traditional Arabic"/>
          <w:sz w:val="34"/>
          <w:szCs w:val="34"/>
          <w:rtl/>
        </w:rPr>
        <w:t>ِف</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عنه شيئاً سكت</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وللكتاب طبعتان، وفي ا</w:t>
      </w:r>
      <w:r w:rsidR="008C377C" w:rsidRPr="009F761D">
        <w:rPr>
          <w:rFonts w:ascii="AAAGoldenLotus Stg1_Ver1" w:hAnsi="AAAGoldenLotus Stg1_Ver1" w:cs="Traditional Arabic"/>
          <w:sz w:val="34"/>
          <w:szCs w:val="34"/>
          <w:rtl/>
        </w:rPr>
        <w:t>لطبعة ا</w:t>
      </w:r>
      <w:r w:rsidRPr="009F761D">
        <w:rPr>
          <w:rFonts w:ascii="AAAGoldenLotus Stg1_Ver1" w:hAnsi="AAAGoldenLotus Stg1_Ver1" w:cs="Traditional Arabic"/>
          <w:sz w:val="34"/>
          <w:szCs w:val="34"/>
          <w:rtl/>
        </w:rPr>
        <w:t>لثانية تصحيح</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وزيادات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على الأولى </w:t>
      </w:r>
      <w:r w:rsidRPr="009F761D">
        <w:rPr>
          <w:rStyle w:val="ae"/>
          <w:rFonts w:ascii="AAAGoldenLotus Stg1_Ver1" w:hAnsi="AAAGoldenLotus Stg1_Ver1" w:cs="Traditional Arabic"/>
          <w:szCs w:val="34"/>
          <w:rtl/>
        </w:rPr>
        <w:footnoteReference w:id="1"/>
      </w:r>
      <w:r w:rsidRPr="009F761D">
        <w:rPr>
          <w:rFonts w:ascii="AAAGoldenLotus Stg1_Ver1" w:hAnsi="AAAGoldenLotus Stg1_Ver1" w:cs="Traditional Arabic"/>
          <w:sz w:val="34"/>
          <w:szCs w:val="34"/>
          <w:rtl/>
        </w:rPr>
        <w:t>.</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ورأيت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الدكتور علي فودة نيل </w:t>
      </w:r>
      <w:r w:rsidR="008F3179" w:rsidRPr="009F761D">
        <w:rPr>
          <w:rFonts w:ascii="AAAGoldenLotus Stg1_Ver1" w:hAnsi="AAAGoldenLotus Stg1_Ver1" w:cs="Traditional Arabic"/>
          <w:sz w:val="34"/>
          <w:szCs w:val="34"/>
          <w:rtl/>
        </w:rPr>
        <w:t>حين تكل</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م على شرح القطر في كتابه</w:t>
      </w:r>
      <w:r w:rsidRPr="009F761D">
        <w:rPr>
          <w:rFonts w:ascii="AAAGoldenLotus Stg1_Ver1" w:hAnsi="AAAGoldenLotus Stg1_Ver1" w:cs="Traditional Arabic"/>
          <w:sz w:val="34"/>
          <w:szCs w:val="34"/>
          <w:rtl/>
        </w:rPr>
        <w:t xml:space="preserve"> </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ابن هشام الأنصاري: آثاره ومذهبه النحوي</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w:t>
      </w:r>
      <w:r w:rsidR="008F3179" w:rsidRPr="009F761D">
        <w:rPr>
          <w:rFonts w:ascii="AAAGoldenLotus Stg1_Ver1" w:hAnsi="AAAGoldenLotus Stg1_Ver1" w:cs="Traditional Arabic"/>
          <w:sz w:val="34"/>
          <w:szCs w:val="34"/>
          <w:rtl/>
        </w:rPr>
        <w:t>- وهو أسبق</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م</w:t>
      </w:r>
      <w:r w:rsidR="00C97A0E"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ن</w:t>
      </w:r>
      <w:r w:rsidR="00C97A0E"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كتاب الحبشي</w:t>
      </w:r>
      <w:r w:rsidR="008C377C" w:rsidRPr="009F761D">
        <w:rPr>
          <w:rFonts w:ascii="AAAGoldenLotus Stg1_Ver1" w:hAnsi="AAAGoldenLotus Stg1_Ver1" w:cs="Traditional Arabic"/>
          <w:sz w:val="34"/>
          <w:szCs w:val="34"/>
          <w:rtl/>
        </w:rPr>
        <w:t>-</w:t>
      </w:r>
      <w:r w:rsidR="008F3179"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قد تكلّم</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عليه تحت العناوين الآتية:</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موضوع الكتاب وتبويبه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أهم خصائصه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مصادره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مخطوطاته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نشره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ترجمته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حواشيه</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وذكر (11) حاشية</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شواهده، وذكر (10) كتب</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شروح أخرى لغير ابن هشام، وذكر</w:t>
      </w:r>
      <w:r w:rsidR="00C97A0E"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(10) شروح منها شرح الفاكهي، وذكر (8) حواشٍ عليه</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مختارات وشروح للديباجة والخاتمة. وذكر</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(4) كتب</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نظم قطر الندى</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وذكر (4) منظومات</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وقد يذكر كتباً لمجهولين</w:t>
      </w:r>
      <w:r w:rsidRPr="009F761D">
        <w:rPr>
          <w:rStyle w:val="ae"/>
          <w:rFonts w:ascii="AAAGoldenLotus Stg1_Ver1" w:hAnsi="AAAGoldenLotus Stg1_Ver1" w:cs="Traditional Arabic"/>
          <w:szCs w:val="34"/>
          <w:rtl/>
        </w:rPr>
        <w:footnoteReference w:id="2"/>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وقد نظرتُ في قائمة الأستاذ الحبشي في الطبعتين المذكورتين، وقمت</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بالآتي:</w:t>
      </w:r>
    </w:p>
    <w:p w:rsidR="002753AE" w:rsidRPr="009F761D" w:rsidRDefault="002753AE" w:rsidP="008F3179">
      <w:pPr>
        <w:pStyle w:val="a6"/>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أعدت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ترتيب</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ها بالبدء</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بذكر</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الكتاب.</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رقمت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كل</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ذلك ضمن كل</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فقرة.</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عدّلتُ في مواضع</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ذكر</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بعض الكتب.</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اختصرتُ الكلام على الم</w:t>
      </w:r>
      <w:r w:rsidR="008C377C" w:rsidRPr="009F761D">
        <w:rPr>
          <w:rFonts w:ascii="AAAGoldenLotus Stg1_Ver1" w:hAnsi="AAAGoldenLotus Stg1_Ver1" w:cs="Traditional Arabic"/>
          <w:sz w:val="34"/>
          <w:szCs w:val="34"/>
          <w:rtl/>
        </w:rPr>
        <w:t>طبوع والمخطوط بذكر رمزين: (ط) و</w:t>
      </w:r>
      <w:r w:rsidRPr="009F761D">
        <w:rPr>
          <w:rFonts w:ascii="AAAGoldenLotus Stg1_Ver1" w:hAnsi="AAAGoldenLotus Stg1_Ver1" w:cs="Traditional Arabic"/>
          <w:sz w:val="34"/>
          <w:szCs w:val="34"/>
          <w:rtl/>
        </w:rPr>
        <w:t>(خ).</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استدركتُ وزدتُ عليه معلومات</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أخرى، وبيّنتُ ذلك في الحواشي.</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مي</w:t>
      </w:r>
      <w:r w:rsidR="00F04A28"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زتُ ما اشترك الدكتور علي فودة نيل والحبشي في ذكره بنجمة</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في أوله، وثمة اختلافات</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بينهما فيها حاجة</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إلى تحرير</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علّقتُ تعليقات رأيت</w:t>
      </w:r>
      <w:r w:rsidR="008C377C"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ها ضرورية، ولم أستقص</w:t>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85"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وهذه هي القائمة م</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رت</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بة</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معدلة</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مزيدة</w:t>
      </w:r>
      <w:r w:rsidR="00C97A0E"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w:t>
      </w:r>
    </w:p>
    <w:p w:rsidR="002753AE" w:rsidRPr="009F761D" w:rsidRDefault="002753AE" w:rsidP="009F761D">
      <w:pPr>
        <w:pStyle w:val="2"/>
        <w:rPr>
          <w:rtl/>
        </w:rPr>
      </w:pPr>
      <w:bookmarkStart w:id="2" w:name="_Toc489169152"/>
      <w:r w:rsidRPr="009F761D">
        <w:rPr>
          <w:rtl/>
        </w:rPr>
        <w:t xml:space="preserve">أ </w:t>
      </w:r>
      <w:r w:rsidR="008F3179" w:rsidRPr="009F761D">
        <w:rPr>
          <w:rFonts w:ascii="Times New Roman" w:hAnsi="Times New Roman"/>
          <w:rtl/>
        </w:rPr>
        <w:t>–</w:t>
      </w:r>
      <w:r w:rsidRPr="009F761D">
        <w:rPr>
          <w:rtl/>
        </w:rPr>
        <w:t xml:space="preserve"> الشروح</w:t>
      </w:r>
      <w:r w:rsidR="008F3179" w:rsidRPr="009F761D">
        <w:rPr>
          <w:rtl/>
        </w:rPr>
        <w:t>:</w:t>
      </w:r>
      <w:bookmarkEnd w:id="2"/>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 شرح قطر الندى للمصنِّف (ت: 761 هـ):</w:t>
      </w:r>
    </w:p>
    <w:p w:rsidR="002753AE" w:rsidRPr="009F761D" w:rsidRDefault="002753AE" w:rsidP="008F3179">
      <w:pPr>
        <w:pStyle w:val="a6"/>
        <w:spacing w:line="240" w:lineRule="auto"/>
        <w:rPr>
          <w:rFonts w:ascii="AAAGoldenLotus Stg1_Ver1" w:hAnsi="AAAGoldenLotus Stg1_Ver1" w:cs="Traditional Arabic"/>
          <w:b/>
          <w:bCs/>
          <w:sz w:val="34"/>
          <w:szCs w:val="34"/>
          <w:rtl/>
        </w:rPr>
      </w:pPr>
      <w:r w:rsidRPr="009F761D">
        <w:rPr>
          <w:rFonts w:ascii="AAAGoldenLotus Stg1_Ver1" w:hAnsi="AAAGoldenLotus Stg1_Ver1" w:cs="Traditional Arabic"/>
          <w:b/>
          <w:bCs/>
          <w:sz w:val="34"/>
          <w:szCs w:val="34"/>
          <w:rtl/>
        </w:rPr>
        <w:t>وعلى شرح المصنِّف هذا الحواشي والأعمال</w:t>
      </w:r>
      <w:r w:rsidR="00FB1635" w:rsidRPr="009F761D">
        <w:rPr>
          <w:rFonts w:ascii="AAAGoldenLotus Stg1_Ver1" w:hAnsi="AAAGoldenLotus Stg1_Ver1" w:cs="Traditional Arabic"/>
          <w:b/>
          <w:bCs/>
          <w:sz w:val="34"/>
          <w:szCs w:val="34"/>
          <w:rtl/>
        </w:rPr>
        <w:t>ُ</w:t>
      </w:r>
      <w:r w:rsidRPr="009F761D">
        <w:rPr>
          <w:rFonts w:ascii="AAAGoldenLotus Stg1_Ver1" w:hAnsi="AAAGoldenLotus Stg1_Ver1" w:cs="Traditional Arabic"/>
          <w:b/>
          <w:bCs/>
          <w:sz w:val="34"/>
          <w:szCs w:val="34"/>
          <w:rtl/>
        </w:rPr>
        <w:t xml:space="preserve"> الآتية:</w:t>
      </w:r>
    </w:p>
    <w:p w:rsidR="002753AE" w:rsidRPr="009F761D" w:rsidRDefault="002753AE" w:rsidP="008F3179">
      <w:pPr>
        <w:pStyle w:val="a8"/>
        <w:spacing w:before="0" w:line="240" w:lineRule="auto"/>
        <w:ind w:left="765"/>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 حاشية الحطابي</w:t>
      </w:r>
      <w:r w:rsidRPr="009F761D">
        <w:rPr>
          <w:rStyle w:val="ae"/>
          <w:rFonts w:ascii="AAAGoldenLotus Stg1_Ver1" w:hAnsi="AAAGoldenLotus Stg1_Ver1" w:cs="Traditional Arabic"/>
          <w:szCs w:val="34"/>
          <w:rtl/>
        </w:rPr>
        <w:footnoteReference w:id="3"/>
      </w:r>
      <w:r w:rsidRPr="009F761D">
        <w:rPr>
          <w:rFonts w:ascii="AAAGoldenLotus Stg1_Ver1" w:hAnsi="AAAGoldenLotus Stg1_Ver1" w:cs="Traditional Arabic"/>
          <w:sz w:val="34"/>
          <w:szCs w:val="34"/>
          <w:rtl/>
        </w:rPr>
        <w:t xml:space="preserve"> (احتمل الحبشي أن يكون الحطاب المتوفى سنة 954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 (*) حاشي</w:t>
      </w:r>
      <w:r w:rsidR="00C97A0E" w:rsidRPr="009F761D">
        <w:rPr>
          <w:rFonts w:ascii="AAAGoldenLotus Stg1_Ver1" w:hAnsi="AAAGoldenLotus Stg1_Ver1" w:cs="Traditional Arabic"/>
          <w:sz w:val="34"/>
          <w:szCs w:val="34"/>
          <w:rtl/>
        </w:rPr>
        <w:t>ة على شرح القطر لابن هشام، لعبد</w:t>
      </w:r>
      <w:r w:rsidRPr="009F761D">
        <w:rPr>
          <w:rFonts w:ascii="AAAGoldenLotus Stg1_Ver1" w:hAnsi="AAAGoldenLotus Stg1_Ver1" w:cs="Traditional Arabic"/>
          <w:sz w:val="34"/>
          <w:szCs w:val="34"/>
          <w:rtl/>
        </w:rPr>
        <w:t>الملك بن جمال الدين العصامي (ت: 1037 هـ). خ</w:t>
      </w:r>
      <w:r w:rsidRPr="009F761D">
        <w:rPr>
          <w:rStyle w:val="ae"/>
          <w:rFonts w:ascii="AAAGoldenLotus Stg1_Ver1" w:hAnsi="AAAGoldenLotus Stg1_Ver1" w:cs="Traditional Arabic"/>
          <w:szCs w:val="34"/>
          <w:rtl/>
        </w:rPr>
        <w:footnoteReference w:id="4"/>
      </w:r>
    </w:p>
    <w:p w:rsidR="002753AE" w:rsidRPr="009F761D" w:rsidRDefault="002753AE" w:rsidP="008F3179">
      <w:pPr>
        <w:pStyle w:val="a6"/>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وعلى هذه الحاشية:</w:t>
      </w:r>
    </w:p>
    <w:p w:rsidR="002753AE" w:rsidRPr="009F761D" w:rsidRDefault="00C97A0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تقرير لعبدالرحمن بن عبد</w:t>
      </w:r>
      <w:r w:rsidR="002753AE" w:rsidRPr="009F761D">
        <w:rPr>
          <w:rFonts w:ascii="AAAGoldenLotus Stg1_Ver1" w:hAnsi="AAAGoldenLotus Stg1_Ver1" w:cs="Traditional Arabic"/>
          <w:sz w:val="34"/>
          <w:szCs w:val="34"/>
          <w:rtl/>
        </w:rPr>
        <w:t>الله السويدي البغدادي (ت: 1200 هـ)، وعنوانه: القطر الهامي على شرح القطر للعصامي.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 (*) حاشية على شرح القطر ليوسف القيسي المالكي (ت:</w:t>
      </w:r>
      <w:r w:rsidR="00E46853"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1061هـ)</w:t>
      </w:r>
      <w:r w:rsidRPr="009F761D">
        <w:rPr>
          <w:rStyle w:val="ae"/>
          <w:rFonts w:ascii="AAAGoldenLotus Stg1_Ver1" w:hAnsi="AAAGoldenLotus Stg1_Ver1" w:cs="Traditional Arabic"/>
          <w:szCs w:val="34"/>
          <w:rtl/>
        </w:rPr>
        <w:footnoteReference w:id="5"/>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4- حاشية على شرح القطر لد</w:t>
      </w:r>
      <w:r w:rsidR="00E46853" w:rsidRPr="009F761D">
        <w:rPr>
          <w:rFonts w:ascii="AAAGoldenLotus Stg1_Ver1" w:hAnsi="AAAGoldenLotus Stg1_Ver1" w:cs="Traditional Arabic"/>
          <w:sz w:val="34"/>
          <w:szCs w:val="34"/>
          <w:rtl/>
        </w:rPr>
        <w:t>اود بن سليمان الرحماني (ت: 1078</w:t>
      </w:r>
      <w:r w:rsidRPr="009F761D">
        <w:rPr>
          <w:rFonts w:ascii="AAAGoldenLotus Stg1_Ver1" w:hAnsi="AAAGoldenLotus Stg1_Ver1" w:cs="Traditional Arabic"/>
          <w:sz w:val="34"/>
          <w:szCs w:val="34"/>
          <w:rtl/>
        </w:rPr>
        <w:t>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5- (*) حسن بيان الندى بشرح قطر الندى لابن هشام، لأحمد بن أحمد الدلجموني المالكي (ت بعد: 1178 هـ). خ </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6- فرائد التبيين (حاشية على شرح قطر الندى لابن هشام)، لمحمد الدمنهوري الهلباوي (ت بعد: 1182 هـ). خ</w:t>
      </w:r>
    </w:p>
    <w:p w:rsidR="002753AE" w:rsidRPr="009F761D" w:rsidRDefault="002753AE" w:rsidP="008F3179">
      <w:pPr>
        <w:pStyle w:val="a9"/>
        <w:spacing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 xml:space="preserve">7- </w:t>
      </w:r>
      <w:r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w w:val="95"/>
          <w:sz w:val="34"/>
          <w:szCs w:val="34"/>
          <w:rtl/>
        </w:rPr>
        <w:t>حاشية على شرح القطر لأحمد بن أحمد السجاعي (ت: 1197هـ). ط</w:t>
      </w:r>
      <w:r w:rsidRPr="009F761D">
        <w:rPr>
          <w:rStyle w:val="ae"/>
          <w:rFonts w:ascii="AAAGoldenLotus Stg1_Ver1" w:hAnsi="AAAGoldenLotus Stg1_Ver1" w:cs="Traditional Arabic"/>
          <w:w w:val="95"/>
          <w:szCs w:val="34"/>
          <w:rtl/>
        </w:rPr>
        <w:footnoteReference w:id="6"/>
      </w:r>
      <w:r w:rsidRPr="009F761D">
        <w:rPr>
          <w:rFonts w:ascii="AAAGoldenLotus Stg1_Ver1" w:hAnsi="AAAGoldenLotus Stg1_Ver1" w:cs="Traditional Arabic"/>
          <w:w w:val="95"/>
          <w:sz w:val="34"/>
          <w:szCs w:val="34"/>
          <w:rtl/>
        </w:rPr>
        <w:t>.</w:t>
      </w:r>
    </w:p>
    <w:p w:rsidR="002753AE" w:rsidRPr="009F761D" w:rsidRDefault="002753AE" w:rsidP="008F3179">
      <w:pPr>
        <w:pStyle w:val="a6"/>
        <w:spacing w:line="240" w:lineRule="auto"/>
        <w:rPr>
          <w:rFonts w:ascii="AAAGoldenLotus Stg1_Ver1" w:hAnsi="AAAGoldenLotus Stg1_Ver1" w:cs="Traditional Arabic"/>
          <w:b/>
          <w:bCs/>
          <w:color w:val="00B050"/>
          <w:sz w:val="34"/>
          <w:szCs w:val="34"/>
          <w:rtl/>
        </w:rPr>
      </w:pPr>
      <w:r w:rsidRPr="009F761D">
        <w:rPr>
          <w:rFonts w:ascii="AAAGoldenLotus Stg1_Ver1" w:hAnsi="AAAGoldenLotus Stg1_Ver1" w:cs="Traditional Arabic"/>
          <w:b/>
          <w:bCs/>
          <w:color w:val="00B050"/>
          <w:sz w:val="34"/>
          <w:szCs w:val="34"/>
          <w:rtl/>
        </w:rPr>
        <w:t>وعليها عدة تقارير:</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أ. حاشية على حاشية السجاعي لسليمان الشرشيمي الشرقاوي (ت بعد: 1272 </w:t>
      </w:r>
      <w:r w:rsidRPr="009F761D">
        <w:rPr>
          <w:rFonts w:ascii="AAAGoldenLotus Stg1_Ver1" w:hAnsi="AAAGoldenLotus Stg1_Ver1" w:cs="Traditional Arabic"/>
          <w:sz w:val="34"/>
          <w:szCs w:val="34"/>
          <w:rtl/>
        </w:rPr>
        <w:lastRenderedPageBreak/>
        <w:t>هـ). خ</w:t>
      </w:r>
    </w:p>
    <w:p w:rsidR="002753AE" w:rsidRPr="009F761D" w:rsidRDefault="002753AE" w:rsidP="008F3179">
      <w:pPr>
        <w:pStyle w:val="a9"/>
        <w:spacing w:line="240" w:lineRule="auto"/>
        <w:rPr>
          <w:rFonts w:ascii="AAAGoldenLotus Stg1_Ver1" w:hAnsi="AAAGoldenLotus Stg1_Ver1" w:cs="Traditional Arabic"/>
          <w:w w:val="97"/>
          <w:sz w:val="34"/>
          <w:szCs w:val="34"/>
          <w:rtl/>
        </w:rPr>
      </w:pPr>
      <w:r w:rsidRPr="009F761D">
        <w:rPr>
          <w:rFonts w:ascii="AAAGoldenLotus Stg1_Ver1" w:hAnsi="AAAGoldenLotus Stg1_Ver1" w:cs="Traditional Arabic"/>
          <w:w w:val="97"/>
          <w:sz w:val="34"/>
          <w:szCs w:val="34"/>
          <w:rtl/>
        </w:rPr>
        <w:t>ب. تقرير على حاشية السجاعي لمحمد بن محمد الأنبابي (ت: 1313هـ)</w:t>
      </w:r>
      <w:r w:rsidR="00E46853" w:rsidRPr="009F761D">
        <w:rPr>
          <w:rFonts w:ascii="AAAGoldenLotus Stg1_Ver1" w:hAnsi="AAAGoldenLotus Stg1_Ver1" w:cs="Traditional Arabic"/>
          <w:w w:val="97"/>
          <w:sz w:val="34"/>
          <w:szCs w:val="34"/>
          <w:rtl/>
        </w:rPr>
        <w:t>.</w:t>
      </w:r>
      <w:r w:rsidR="00C97A0E" w:rsidRPr="009F761D">
        <w:rPr>
          <w:rFonts w:ascii="AAAGoldenLotus Stg1_Ver1" w:hAnsi="AAAGoldenLotus Stg1_Ver1" w:cs="Traditional Arabic"/>
          <w:w w:val="97"/>
          <w:sz w:val="34"/>
          <w:szCs w:val="34"/>
          <w:rtl/>
        </w:rPr>
        <w:t xml:space="preserve"> </w:t>
      </w:r>
      <w:r w:rsidRPr="009F761D">
        <w:rPr>
          <w:rFonts w:ascii="AAAGoldenLotus Stg1_Ver1" w:hAnsi="AAAGoldenLotus Stg1_Ver1" w:cs="Traditional Arabic"/>
          <w:w w:val="97"/>
          <w:sz w:val="34"/>
          <w:szCs w:val="34"/>
          <w:rtl/>
        </w:rPr>
        <w:t>ط</w:t>
      </w:r>
    </w:p>
    <w:p w:rsidR="002753AE" w:rsidRPr="009F761D" w:rsidRDefault="002753AE" w:rsidP="008F3179">
      <w:pPr>
        <w:pStyle w:val="a9"/>
        <w:spacing w:line="240" w:lineRule="auto"/>
        <w:rPr>
          <w:rFonts w:ascii="AAAGoldenLotus Stg1_Ver1" w:hAnsi="AAAGoldenLotus Stg1_Ver1" w:cs="Traditional Arabic"/>
          <w:w w:val="97"/>
          <w:sz w:val="34"/>
          <w:szCs w:val="34"/>
          <w:rtl/>
        </w:rPr>
      </w:pPr>
      <w:r w:rsidRPr="009F761D">
        <w:rPr>
          <w:rFonts w:ascii="AAAGoldenLotus Stg1_Ver1" w:hAnsi="AAAGoldenLotus Stg1_Ver1" w:cs="Traditional Arabic"/>
          <w:w w:val="93"/>
          <w:sz w:val="34"/>
          <w:szCs w:val="34"/>
          <w:rtl/>
        </w:rPr>
        <w:t>جـ. تقريرات على حاشية السجاعي لأحمد البابي الحلبي (ت: 1316هـ). ط</w:t>
      </w:r>
    </w:p>
    <w:p w:rsidR="00C97A0E" w:rsidRPr="009F761D" w:rsidRDefault="00C97A0E" w:rsidP="008F3179">
      <w:pPr>
        <w:pStyle w:val="a9"/>
        <w:spacing w:line="240" w:lineRule="auto"/>
        <w:rPr>
          <w:rFonts w:ascii="AAAGoldenLotus Stg1_Ver1" w:hAnsi="AAAGoldenLotus Stg1_Ver1" w:cs="Traditional Arabic"/>
          <w:w w:val="97"/>
          <w:sz w:val="34"/>
          <w:szCs w:val="34"/>
          <w:rtl/>
        </w:rPr>
      </w:pP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8- (*) حاشية على شرح القطر لابن </w:t>
      </w:r>
      <w:r w:rsidR="00C97A0E" w:rsidRPr="009F761D">
        <w:rPr>
          <w:rFonts w:ascii="AAAGoldenLotus Stg1_Ver1" w:hAnsi="AAAGoldenLotus Stg1_Ver1" w:cs="Traditional Arabic"/>
          <w:sz w:val="34"/>
          <w:szCs w:val="34"/>
          <w:rtl/>
        </w:rPr>
        <w:t>هشام، لحسن بن عبد</w:t>
      </w:r>
      <w:r w:rsidRPr="009F761D">
        <w:rPr>
          <w:rFonts w:ascii="AAAGoldenLotus Stg1_Ver1" w:hAnsi="AAAGoldenLotus Stg1_Ver1" w:cs="Traditional Arabic"/>
          <w:sz w:val="34"/>
          <w:szCs w:val="34"/>
          <w:rtl/>
        </w:rPr>
        <w:t>الكبير المعروف بالشريف التونسي (ت: 1234 هـ). ط</w:t>
      </w:r>
    </w:p>
    <w:p w:rsidR="002753AE" w:rsidRPr="009F761D" w:rsidRDefault="00C97A0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9- (*) حاشية على شرح القطر لعبد</w:t>
      </w:r>
      <w:r w:rsidR="002753AE" w:rsidRPr="009F761D">
        <w:rPr>
          <w:rFonts w:ascii="AAAGoldenLotus Stg1_Ver1" w:hAnsi="AAAGoldenLotus Stg1_Ver1" w:cs="Traditional Arabic"/>
          <w:sz w:val="34"/>
          <w:szCs w:val="34"/>
          <w:rtl/>
        </w:rPr>
        <w:t xml:space="preserve">الرحيم بن محمد السويدي البغدادي (ت: 1237 هـ) </w:t>
      </w:r>
      <w:r w:rsidR="002753AE" w:rsidRPr="009F761D">
        <w:rPr>
          <w:rStyle w:val="ae"/>
          <w:rFonts w:ascii="AAAGoldenLotus Stg1_Ver1" w:hAnsi="AAAGoldenLotus Stg1_Ver1" w:cs="Traditional Arabic"/>
          <w:szCs w:val="34"/>
          <w:rtl/>
        </w:rPr>
        <w:footnoteReference w:id="7"/>
      </w:r>
      <w:r w:rsidR="002753AE" w:rsidRPr="009F761D">
        <w:rPr>
          <w:rFonts w:ascii="AAAGoldenLotus Stg1_Ver1" w:hAnsi="AAAGoldenLotus Stg1_Ver1" w:cs="Traditional Arabic"/>
          <w:sz w:val="34"/>
          <w:szCs w:val="34"/>
          <w:rtl/>
        </w:rPr>
        <w:t>. ط</w:t>
      </w:r>
    </w:p>
    <w:p w:rsidR="002753AE" w:rsidRPr="009F761D" w:rsidRDefault="002753AE" w:rsidP="008F3179">
      <w:pPr>
        <w:pStyle w:val="a9"/>
        <w:spacing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10- ح</w:t>
      </w:r>
      <w:r w:rsidR="00C97A0E" w:rsidRPr="009F761D">
        <w:rPr>
          <w:rFonts w:ascii="AAAGoldenLotus Stg1_Ver1" w:hAnsi="AAAGoldenLotus Stg1_Ver1" w:cs="Traditional Arabic"/>
          <w:w w:val="95"/>
          <w:sz w:val="34"/>
          <w:szCs w:val="34"/>
          <w:rtl/>
        </w:rPr>
        <w:t>اشية على شرح القطر لمحمد بن عبد</w:t>
      </w:r>
      <w:r w:rsidRPr="009F761D">
        <w:rPr>
          <w:rFonts w:ascii="AAAGoldenLotus Stg1_Ver1" w:hAnsi="AAAGoldenLotus Stg1_Ver1" w:cs="Traditional Arabic"/>
          <w:w w:val="95"/>
          <w:sz w:val="34"/>
          <w:szCs w:val="34"/>
          <w:rtl/>
        </w:rPr>
        <w:t>الرحمن الأهدل (ت: 1258هـ).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11- حاشية على حاشية شرح القطر</w:t>
      </w:r>
      <w:r w:rsidRPr="009F761D">
        <w:rPr>
          <w:rStyle w:val="ae"/>
          <w:rFonts w:ascii="AAAGoldenLotus Stg1_Ver1" w:hAnsi="AAAGoldenLotus Stg1_Ver1" w:cs="Traditional Arabic"/>
          <w:szCs w:val="34"/>
          <w:rtl/>
        </w:rPr>
        <w:footnoteReference w:id="8"/>
      </w:r>
      <w:r w:rsidRPr="009F761D">
        <w:rPr>
          <w:rFonts w:ascii="AAAGoldenLotus Stg1_Ver1" w:hAnsi="AAAGoldenLotus Stg1_Ver1" w:cs="Traditional Arabic"/>
          <w:sz w:val="34"/>
          <w:szCs w:val="34"/>
          <w:rtl/>
        </w:rPr>
        <w:t xml:space="preserve"> لمحمد بن عثمان الميرغني الحسني (ت: 1268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12- (*) حاشية على شرح القطر،</w:t>
      </w:r>
      <w:r w:rsidR="00C97A0E" w:rsidRPr="009F761D">
        <w:rPr>
          <w:rFonts w:ascii="AAAGoldenLotus Stg1_Ver1" w:hAnsi="AAAGoldenLotus Stg1_Ver1" w:cs="Traditional Arabic"/>
          <w:sz w:val="34"/>
          <w:szCs w:val="34"/>
          <w:rtl/>
        </w:rPr>
        <w:t xml:space="preserve"> لمحمود بن عبد</w:t>
      </w:r>
      <w:r w:rsidRPr="009F761D">
        <w:rPr>
          <w:rFonts w:ascii="AAAGoldenLotus Stg1_Ver1" w:hAnsi="AAAGoldenLotus Stg1_Ver1" w:cs="Traditional Arabic"/>
          <w:sz w:val="34"/>
          <w:szCs w:val="34"/>
          <w:rtl/>
        </w:rPr>
        <w:t>الله الألوسي (ت: 1270هـ)</w:t>
      </w:r>
      <w:r w:rsidR="00E46853" w:rsidRPr="009F761D">
        <w:rPr>
          <w:rFonts w:ascii="AAAGoldenLotus Stg1_Ver1" w:hAnsi="AAAGoldenLotus Stg1_Ver1" w:cs="Traditional Arabic"/>
          <w:sz w:val="34"/>
          <w:szCs w:val="34"/>
          <w:rtl/>
        </w:rPr>
        <w:t>ط</w:t>
      </w:r>
      <w:r w:rsidRPr="009F761D">
        <w:rPr>
          <w:rStyle w:val="ae"/>
          <w:rFonts w:ascii="AAAGoldenLotus Stg1_Ver1" w:hAnsi="AAAGoldenLotus Stg1_Ver1" w:cs="Traditional Arabic"/>
          <w:szCs w:val="34"/>
          <w:rtl/>
        </w:rPr>
        <w:footnoteReference w:id="9"/>
      </w:r>
    </w:p>
    <w:p w:rsidR="002753AE" w:rsidRPr="009F761D" w:rsidRDefault="002753AE" w:rsidP="008F3179">
      <w:pPr>
        <w:pStyle w:val="a6"/>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وعليه تكملة لابنه نعمان (ت: 1317 هـ)، تسم</w:t>
      </w:r>
      <w:r w:rsidR="00FB1635"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ى:</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الطارف والتالد في إكمال حاشية الوالد. ط</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13- (*) نور ب</w:t>
      </w:r>
      <w:r w:rsidR="00C97A0E" w:rsidRPr="009F761D">
        <w:rPr>
          <w:rFonts w:ascii="AAAGoldenLotus Stg1_Ver1" w:hAnsi="AAAGoldenLotus Stg1_Ver1" w:cs="Traditional Arabic"/>
          <w:sz w:val="34"/>
          <w:szCs w:val="34"/>
          <w:rtl/>
        </w:rPr>
        <w:t>دا لتفهيم إيضاح قطر الندى، لعبد</w:t>
      </w:r>
      <w:r w:rsidRPr="009F761D">
        <w:rPr>
          <w:rFonts w:ascii="AAAGoldenLotus Stg1_Ver1" w:hAnsi="AAAGoldenLotus Stg1_Ver1" w:cs="Traditional Arabic"/>
          <w:sz w:val="34"/>
          <w:szCs w:val="34"/>
          <w:rtl/>
        </w:rPr>
        <w:t>الله بن محمد النبراوي (ت: 1275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14- حاشية على شرح القطر، لإبراهيم بن علي بن حسن السق</w:t>
      </w:r>
      <w:r w:rsidR="00FB1635"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ا (ت: 1298هـ).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15- حاشية على شرح قطر ابن هشام لمحمد بن أحمد الأهدل (ت: 1298هـ).</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16- (*) جلاء الصدى على شرح قطر الندى، لمحمد بن أحمد بن عليش (خاتمة شرح قطر الندى) (ت: 1299 هـ). خ</w:t>
      </w:r>
    </w:p>
    <w:p w:rsidR="002753AE" w:rsidRPr="009F761D" w:rsidRDefault="002753AE" w:rsidP="008F3179">
      <w:pPr>
        <w:pStyle w:val="a9"/>
        <w:spacing w:after="28" w:line="240" w:lineRule="auto"/>
        <w:rPr>
          <w:rFonts w:ascii="AAAGoldenLotus Stg1_Ver1" w:hAnsi="AAAGoldenLotus Stg1_Ver1" w:cs="Traditional Arabic"/>
          <w:w w:val="93"/>
          <w:sz w:val="34"/>
          <w:szCs w:val="34"/>
          <w:rtl/>
        </w:rPr>
      </w:pPr>
      <w:r w:rsidRPr="009F761D">
        <w:rPr>
          <w:rFonts w:ascii="AAAGoldenLotus Stg1_Ver1" w:hAnsi="AAAGoldenLotus Stg1_Ver1" w:cs="Traditional Arabic"/>
          <w:w w:val="93"/>
          <w:sz w:val="34"/>
          <w:szCs w:val="34"/>
          <w:rtl/>
        </w:rPr>
        <w:t>17- حاشية على شرح قطر الندى، لمحمد بن محمد الشنواني (ق 13 هـ) خ</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18- (*) حاشية على قطر الندى، لمحمد غوث بن محمد المدراسي (ت: 1238هـ)</w:t>
      </w:r>
      <w:r w:rsidRPr="009F761D">
        <w:rPr>
          <w:rStyle w:val="ae"/>
          <w:rFonts w:ascii="AAAGoldenLotus Stg1_Ver1" w:hAnsi="AAAGoldenLotus Stg1_Ver1" w:cs="Traditional Arabic"/>
          <w:szCs w:val="34"/>
          <w:rtl/>
        </w:rPr>
        <w:footnoteReference w:id="10"/>
      </w:r>
      <w:r w:rsidR="00E46853"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ط</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19- حاشية على شرح قط</w:t>
      </w:r>
      <w:r w:rsidR="00C97A0E" w:rsidRPr="009F761D">
        <w:rPr>
          <w:rFonts w:ascii="AAAGoldenLotus Stg1_Ver1" w:hAnsi="AAAGoldenLotus Stg1_Ver1" w:cs="Traditional Arabic"/>
          <w:sz w:val="34"/>
          <w:szCs w:val="34"/>
          <w:rtl/>
        </w:rPr>
        <w:t>ر الندى، لمحمد أبي الفرج بن عبد</w:t>
      </w:r>
      <w:r w:rsidRPr="009F761D">
        <w:rPr>
          <w:rFonts w:ascii="AAAGoldenLotus Stg1_Ver1" w:hAnsi="AAAGoldenLotus Stg1_Ver1" w:cs="Traditional Arabic"/>
          <w:sz w:val="34"/>
          <w:szCs w:val="34"/>
          <w:rtl/>
        </w:rPr>
        <w:t>القادر الخطيب (ت: 1311 هـ).</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20- حاشية على شرح القطر، لإسماعيل بن موسى الحامدي (ت: 1316هـ).</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21- الذبالة الوهاجة في دياجي الديباجة (شرح على ديباجة شرح القطر لابن هشام)، لنعمان بن محمود الآلوسي (ت: 1317 هـ). ط</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22- غاية المرام على شرح القطر لابن هشام، لبدر الدين الحسني الدمشقي (ت: </w:t>
      </w:r>
      <w:r w:rsidRPr="009F761D">
        <w:rPr>
          <w:rFonts w:ascii="AAAGoldenLotus Stg1_Ver1" w:hAnsi="AAAGoldenLotus Stg1_Ver1" w:cs="Traditional Arabic"/>
          <w:sz w:val="34"/>
          <w:szCs w:val="34"/>
          <w:rtl/>
        </w:rPr>
        <w:lastRenderedPageBreak/>
        <w:t xml:space="preserve">1354 هـ) </w:t>
      </w:r>
      <w:r w:rsidRPr="009F761D">
        <w:rPr>
          <w:rStyle w:val="ae"/>
          <w:rFonts w:ascii="AAAGoldenLotus Stg1_Ver1" w:hAnsi="AAAGoldenLotus Stg1_Ver1" w:cs="Traditional Arabic"/>
          <w:szCs w:val="34"/>
          <w:rtl/>
        </w:rPr>
        <w:footnoteReference w:id="11"/>
      </w:r>
      <w:r w:rsidR="008F3179" w:rsidRPr="009F761D">
        <w:rPr>
          <w:rFonts w:ascii="AAAGoldenLotus Stg1_Ver1" w:hAnsi="AAAGoldenLotus Stg1_Ver1" w:cs="Traditional Arabic"/>
          <w:sz w:val="34"/>
          <w:szCs w:val="34"/>
          <w:rtl/>
        </w:rPr>
        <w:t>.</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23- حاشية على شرح القطر، لمحمد الجواد بن موسى بن حسين محفوظ العاملي (ت: 1358 هـ).</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24- سبيل الهدى بتحقيق شرح قطر ال</w:t>
      </w:r>
      <w:r w:rsidR="00C97A0E" w:rsidRPr="009F761D">
        <w:rPr>
          <w:rFonts w:ascii="AAAGoldenLotus Stg1_Ver1" w:hAnsi="AAAGoldenLotus Stg1_Ver1" w:cs="Traditional Arabic"/>
          <w:sz w:val="34"/>
          <w:szCs w:val="34"/>
          <w:rtl/>
        </w:rPr>
        <w:t xml:space="preserve">ندى، لمحمد محيي الدين </w:t>
      </w:r>
      <w:r w:rsidR="00C97A0E" w:rsidRPr="009F761D">
        <w:rPr>
          <w:rFonts w:ascii="AAAGoldenLotus Stg1_Ver1" w:hAnsi="AAAGoldenLotus Stg1_Ver1" w:cs="Traditional Arabic"/>
          <w:sz w:val="34"/>
          <w:szCs w:val="34"/>
          <w:rtl/>
        </w:rPr>
        <w:br/>
        <w:t>عبد</w:t>
      </w:r>
      <w:r w:rsidRPr="009F761D">
        <w:rPr>
          <w:rFonts w:ascii="AAAGoldenLotus Stg1_Ver1" w:hAnsi="AAAGoldenLotus Stg1_Ver1" w:cs="Traditional Arabic"/>
          <w:sz w:val="34"/>
          <w:szCs w:val="34"/>
          <w:rtl/>
        </w:rPr>
        <w:t>الحميد (ت: 1393 هـ). ط</w:t>
      </w:r>
    </w:p>
    <w:p w:rsidR="002753AE" w:rsidRPr="009F761D" w:rsidRDefault="002753AE" w:rsidP="008F3179">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25- تعليقات وإضافات وإيضاحات وتطبيقات على شرح قطر ا</w:t>
      </w:r>
      <w:r w:rsidR="00C97A0E" w:rsidRPr="009F761D">
        <w:rPr>
          <w:rFonts w:ascii="AAAGoldenLotus Stg1_Ver1" w:hAnsi="AAAGoldenLotus Stg1_Ver1" w:cs="Traditional Arabic"/>
          <w:sz w:val="34"/>
          <w:szCs w:val="34"/>
          <w:rtl/>
        </w:rPr>
        <w:t>لندى، لطه محمد الزيني ومحمد عبد</w:t>
      </w:r>
      <w:r w:rsidRPr="009F761D">
        <w:rPr>
          <w:rFonts w:ascii="AAAGoldenLotus Stg1_Ver1" w:hAnsi="AAAGoldenLotus Stg1_Ver1" w:cs="Traditional Arabic"/>
          <w:sz w:val="34"/>
          <w:szCs w:val="34"/>
          <w:rtl/>
        </w:rPr>
        <w:t>المنعم خفاجي</w:t>
      </w:r>
      <w:r w:rsidRPr="009F761D">
        <w:rPr>
          <w:rStyle w:val="ae"/>
          <w:rFonts w:ascii="AAAGoldenLotus Stg1_Ver1" w:hAnsi="AAAGoldenLotus Stg1_Ver1" w:cs="Traditional Arabic"/>
          <w:szCs w:val="34"/>
          <w:rtl/>
        </w:rPr>
        <w:footnoteReference w:id="12"/>
      </w:r>
      <w:r w:rsidR="008F3179" w:rsidRPr="009F761D">
        <w:rPr>
          <w:rFonts w:ascii="AAAGoldenLotus Stg1_Ver1" w:hAnsi="AAAGoldenLotus Stg1_Ver1" w:cs="Traditional Arabic"/>
          <w:sz w:val="34"/>
          <w:szCs w:val="34"/>
          <w:rtl/>
        </w:rPr>
        <w:t>.</w:t>
      </w:r>
    </w:p>
    <w:p w:rsidR="002753AE" w:rsidRPr="009F761D" w:rsidRDefault="002753AE" w:rsidP="00FB1635">
      <w:pPr>
        <w:pStyle w:val="a9"/>
        <w:spacing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26- توضيح قطر الندى، </w:t>
      </w:r>
      <w:r w:rsidR="00C97A0E" w:rsidRPr="009F761D">
        <w:rPr>
          <w:rFonts w:ascii="AAAGoldenLotus Stg1_Ver1" w:hAnsi="AAAGoldenLotus Stg1_Ver1" w:cs="Traditional Arabic"/>
          <w:sz w:val="34"/>
          <w:szCs w:val="34"/>
          <w:rtl/>
        </w:rPr>
        <w:t>لعبد</w:t>
      </w:r>
      <w:r w:rsidR="00E46853" w:rsidRPr="009F761D">
        <w:rPr>
          <w:rFonts w:ascii="AAAGoldenLotus Stg1_Ver1" w:hAnsi="AAAGoldenLotus Stg1_Ver1" w:cs="Traditional Arabic"/>
          <w:sz w:val="34"/>
          <w:szCs w:val="34"/>
          <w:rtl/>
        </w:rPr>
        <w:t>الكريم بن حمادي الد</w:t>
      </w:r>
      <w:r w:rsidR="00FB1635" w:rsidRPr="009F761D">
        <w:rPr>
          <w:rFonts w:ascii="AAAGoldenLotus Stg1_Ver1" w:hAnsi="AAAGoldenLotus Stg1_Ver1" w:cs="Traditional Arabic"/>
          <w:sz w:val="34"/>
          <w:szCs w:val="34"/>
          <w:rtl/>
        </w:rPr>
        <w:t>َّ</w:t>
      </w:r>
      <w:r w:rsidR="00E46853" w:rsidRPr="009F761D">
        <w:rPr>
          <w:rFonts w:ascii="AAAGoldenLotus Stg1_Ver1" w:hAnsi="AAAGoldenLotus Stg1_Ver1" w:cs="Traditional Arabic"/>
          <w:sz w:val="34"/>
          <w:szCs w:val="34"/>
          <w:rtl/>
        </w:rPr>
        <w:t>ب</w:t>
      </w:r>
      <w:r w:rsidR="00FB1635" w:rsidRPr="009F761D">
        <w:rPr>
          <w:rFonts w:ascii="AAAGoldenLotus Stg1_Ver1" w:hAnsi="AAAGoldenLotus Stg1_Ver1" w:cs="Traditional Arabic"/>
          <w:sz w:val="34"/>
          <w:szCs w:val="34"/>
          <w:rtl/>
        </w:rPr>
        <w:t>َ</w:t>
      </w:r>
      <w:r w:rsidR="00E46853" w:rsidRPr="009F761D">
        <w:rPr>
          <w:rFonts w:ascii="AAAGoldenLotus Stg1_Ver1" w:hAnsi="AAAGoldenLotus Stg1_Ver1" w:cs="Traditional Arabic"/>
          <w:sz w:val="34"/>
          <w:szCs w:val="34"/>
          <w:rtl/>
        </w:rPr>
        <w:t xml:space="preserve">ان (ت:1413هـ) </w:t>
      </w:r>
      <w:r w:rsidRPr="009F761D">
        <w:rPr>
          <w:rFonts w:ascii="AAAGoldenLotus Stg1_Ver1" w:hAnsi="AAAGoldenLotus Stg1_Ver1" w:cs="Traditional Arabic"/>
          <w:sz w:val="34"/>
          <w:szCs w:val="34"/>
          <w:rtl/>
        </w:rPr>
        <w:t xml:space="preserve">، </w:t>
      </w:r>
      <w:r w:rsidR="00E46853" w:rsidRPr="009F761D">
        <w:rPr>
          <w:rFonts w:ascii="AAAGoldenLotus Stg1_Ver1" w:hAnsi="AAAGoldenLotus Stg1_Ver1" w:cs="Traditional Arabic"/>
          <w:sz w:val="34"/>
          <w:szCs w:val="34"/>
          <w:rtl/>
        </w:rPr>
        <w:t xml:space="preserve"> </w:t>
      </w:r>
      <w:r w:rsidR="00FB1635" w:rsidRPr="009F761D">
        <w:rPr>
          <w:rFonts w:ascii="AAAGoldenLotus Stg1_Ver1" w:hAnsi="AAAGoldenLotus Stg1_Ver1" w:cs="Traditional Arabic"/>
          <w:sz w:val="34"/>
          <w:szCs w:val="34"/>
          <w:rtl/>
        </w:rPr>
        <w:t>فرغ منه سنة 1409 هـ</w:t>
      </w:r>
      <w:r w:rsidRPr="009F761D">
        <w:rPr>
          <w:rStyle w:val="ae"/>
          <w:rFonts w:ascii="AAAGoldenLotus Stg1_Ver1" w:hAnsi="AAAGoldenLotus Stg1_Ver1" w:cs="Traditional Arabic"/>
          <w:szCs w:val="34"/>
          <w:rtl/>
        </w:rPr>
        <w:footnoteReference w:id="13"/>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27- في العبور الحضاري لكتاب شرح قطر الندى وبل الصدى </w:t>
      </w:r>
      <w:r w:rsidRPr="009F761D">
        <w:rPr>
          <w:rFonts w:ascii="AAAGoldenLotus Stg1_Ver1" w:hAnsi="AAAGoldenLotus Stg1_Ver1" w:cs="Traditional Arabic"/>
          <w:sz w:val="34"/>
          <w:szCs w:val="34"/>
          <w:rtl/>
        </w:rPr>
        <w:br/>
        <w:t xml:space="preserve">لابن هشام الأنصاري، للدكتور محمد علي أبو حمدة </w:t>
      </w:r>
      <w:r w:rsidRPr="009F761D">
        <w:rPr>
          <w:rStyle w:val="ae"/>
          <w:rFonts w:ascii="AAAGoldenLotus Stg1_Ver1" w:hAnsi="AAAGoldenLotus Stg1_Ver1" w:cs="Traditional Arabic"/>
          <w:szCs w:val="34"/>
          <w:rtl/>
        </w:rPr>
        <w:footnoteReference w:id="14"/>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xml:space="preserve">28- تقريب المدى باختصار </w:t>
      </w:r>
      <w:r w:rsidR="00C97A0E" w:rsidRPr="009F761D">
        <w:rPr>
          <w:rFonts w:ascii="AAAGoldenLotus Stg1_Ver1" w:hAnsi="AAAGoldenLotus Stg1_Ver1" w:cs="Traditional Arabic"/>
          <w:sz w:val="34"/>
          <w:szCs w:val="34"/>
          <w:rtl/>
        </w:rPr>
        <w:t>شرح قطر الندى للشيخ الدكتور عبد</w:t>
      </w:r>
      <w:r w:rsidRPr="009F761D">
        <w:rPr>
          <w:rFonts w:ascii="AAAGoldenLotus Stg1_Ver1" w:hAnsi="AAAGoldenLotus Stg1_Ver1" w:cs="Traditional Arabic"/>
          <w:sz w:val="34"/>
          <w:szCs w:val="34"/>
          <w:rtl/>
        </w:rPr>
        <w:t>القادر السعدي الأستاذ المشار</w:t>
      </w:r>
      <w:r w:rsidR="00E46853" w:rsidRPr="009F761D">
        <w:rPr>
          <w:rFonts w:ascii="AAAGoldenLotus Stg1_Ver1" w:hAnsi="AAAGoldenLotus Stg1_Ver1" w:cs="Traditional Arabic"/>
          <w:sz w:val="34"/>
          <w:szCs w:val="34"/>
          <w:rtl/>
        </w:rPr>
        <w:t>ك في كلية الآداب بجامعة الشارقة</w:t>
      </w:r>
      <w:r w:rsidRPr="009F761D">
        <w:rPr>
          <w:rStyle w:val="ae"/>
          <w:rFonts w:ascii="AAAGoldenLotus Stg1_Ver1" w:hAnsi="AAAGoldenLotus Stg1_Ver1" w:cs="Traditional Arabic"/>
          <w:szCs w:val="34"/>
          <w:rtl/>
        </w:rPr>
        <w:footnoteReference w:id="15"/>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29- أنواع التفسير اللغوي في كتاب شرح قطر الندى وبل الصدى لابن هشام، للدكتور ماهر جاسم حسن الأومري، (بحث) منشور</w:t>
      </w:r>
      <w:r w:rsidRPr="009F761D">
        <w:rPr>
          <w:rStyle w:val="ae"/>
          <w:rFonts w:ascii="AAAGoldenLotus Stg1_Ver1" w:hAnsi="AAAGoldenLotus Stg1_Ver1" w:cs="Traditional Arabic"/>
          <w:szCs w:val="34"/>
          <w:rtl/>
        </w:rPr>
        <w:footnoteReference w:id="16"/>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30- تهذيب وإغناء شرح قطر الندى وبل الصدى لمؤلفه ابن هشام الأنصاري، أعد</w:t>
      </w:r>
      <w:r w:rsidR="00FB1635"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ه عدنان العظمة، ودق</w:t>
      </w:r>
      <w:r w:rsidR="00FB1635"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قه وأغنى شواهده وقدم له الدكتور محمد علي سلطاني </w:t>
      </w:r>
      <w:r w:rsidRPr="009F761D">
        <w:rPr>
          <w:rStyle w:val="ae"/>
          <w:rFonts w:ascii="AAAGoldenLotus Stg1_Ver1" w:hAnsi="AAAGoldenLotus Stg1_Ver1" w:cs="Traditional Arabic"/>
          <w:szCs w:val="34"/>
          <w:rtl/>
        </w:rPr>
        <w:footnoteReference w:id="17"/>
      </w:r>
      <w:r w:rsidRPr="009F761D">
        <w:rPr>
          <w:rFonts w:ascii="AAAGoldenLotus Stg1_Ver1" w:hAnsi="AAAGoldenLotus Stg1_Ver1" w:cs="Traditional Arabic"/>
          <w:sz w:val="34"/>
          <w:szCs w:val="34"/>
          <w:rtl/>
        </w:rPr>
        <w:t>.</w:t>
      </w:r>
    </w:p>
    <w:p w:rsidR="002753AE" w:rsidRPr="009F761D" w:rsidRDefault="002753AE" w:rsidP="008F3179">
      <w:pPr>
        <w:pStyle w:val="aa"/>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 *</w:t>
      </w:r>
    </w:p>
    <w:p w:rsidR="002753AE" w:rsidRPr="009F761D" w:rsidRDefault="002753AE" w:rsidP="008F3179">
      <w:pPr>
        <w:pStyle w:val="a6"/>
        <w:spacing w:before="0" w:line="240" w:lineRule="auto"/>
        <w:rPr>
          <w:rFonts w:ascii="AAAGoldenLotus Stg1_Ver1" w:hAnsi="AAAGoldenLotus Stg1_Ver1" w:cs="Traditional Arabic"/>
          <w:color w:val="00B050"/>
          <w:sz w:val="34"/>
          <w:szCs w:val="34"/>
          <w:rtl/>
        </w:rPr>
      </w:pPr>
      <w:r w:rsidRPr="009F761D">
        <w:rPr>
          <w:rFonts w:ascii="AAAGoldenLotus Stg1_Ver1" w:hAnsi="AAAGoldenLotus Stg1_Ver1" w:cs="Traditional Arabic"/>
          <w:b/>
          <w:bCs/>
          <w:color w:val="00B050"/>
          <w:sz w:val="34"/>
          <w:szCs w:val="34"/>
          <w:rtl/>
        </w:rPr>
        <w:t>عودة إلى الشروح:</w:t>
      </w:r>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 (*) شرح قطر الندى، لمعمر بن يحيى المالكي (ت: 897 هـ). خ</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 شرح قطر الندى، لمحمد بن أبي الصفا إبراهيم الأنصاري الخليلي المقدسي (ت: 907 هـ).</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(4) شرح القطر، لمحمد بن محمد المعروف بابن سبط المارديني (ت: 907هـ).</w:t>
      </w:r>
    </w:p>
    <w:p w:rsidR="002753AE" w:rsidRPr="009F761D" w:rsidRDefault="002753AE" w:rsidP="00E46853">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(5) (*) مجيب الندا إلى شرح قطر الندى، ل</w:t>
      </w:r>
      <w:r w:rsidR="00C97A0E" w:rsidRPr="009F761D">
        <w:rPr>
          <w:rFonts w:ascii="AAAGoldenLotus Stg1_Ver1" w:hAnsi="AAAGoldenLotus Stg1_Ver1" w:cs="Traditional Arabic"/>
          <w:sz w:val="34"/>
          <w:szCs w:val="34"/>
          <w:rtl/>
        </w:rPr>
        <w:t>عبد</w:t>
      </w:r>
      <w:r w:rsidR="00E46853" w:rsidRPr="009F761D">
        <w:rPr>
          <w:rFonts w:ascii="AAAGoldenLotus Stg1_Ver1" w:hAnsi="AAAGoldenLotus Stg1_Ver1" w:cs="Traditional Arabic"/>
          <w:sz w:val="34"/>
          <w:szCs w:val="34"/>
          <w:rtl/>
        </w:rPr>
        <w:t>الله بن أحمد الفاكهي (ت:</w:t>
      </w:r>
      <w:r w:rsidR="00DD6FB7" w:rsidRPr="009F761D">
        <w:rPr>
          <w:rFonts w:ascii="AAAGoldenLotus Stg1_Ver1" w:hAnsi="AAAGoldenLotus Stg1_Ver1" w:cs="Traditional Arabic"/>
          <w:sz w:val="34"/>
          <w:szCs w:val="34"/>
          <w:rtl/>
        </w:rPr>
        <w:t>972هـ)</w:t>
      </w:r>
      <w:r w:rsidR="00E46853"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sz w:val="34"/>
          <w:szCs w:val="34"/>
          <w:rtl/>
        </w:rPr>
        <w:t>ط</w:t>
      </w:r>
      <w:r w:rsidR="00E46853" w:rsidRPr="009F761D">
        <w:rPr>
          <w:rFonts w:ascii="AAAGoldenLotus Stg1_Ver1" w:hAnsi="AAAGoldenLotus Stg1_Ver1" w:cs="Traditional Arabic"/>
          <w:sz w:val="34"/>
          <w:szCs w:val="34"/>
          <w:rtl/>
        </w:rPr>
        <w:t xml:space="preserve"> </w:t>
      </w:r>
      <w:r w:rsidRPr="009F761D">
        <w:rPr>
          <w:rStyle w:val="ae"/>
          <w:rFonts w:ascii="AAAGoldenLotus Stg1_Ver1" w:hAnsi="AAAGoldenLotus Stg1_Ver1" w:cs="Traditional Arabic"/>
          <w:szCs w:val="34"/>
          <w:rtl/>
        </w:rPr>
        <w:footnoteReference w:id="18"/>
      </w:r>
      <w:r w:rsidR="008F3179" w:rsidRPr="009F761D">
        <w:rPr>
          <w:rFonts w:ascii="AAAGoldenLotus Stg1_Ver1" w:hAnsi="AAAGoldenLotus Stg1_Ver1" w:cs="Traditional Arabic"/>
          <w:sz w:val="34"/>
          <w:szCs w:val="34"/>
          <w:rtl/>
        </w:rPr>
        <w:t>.</w:t>
      </w:r>
    </w:p>
    <w:p w:rsidR="002753AE" w:rsidRPr="009F761D" w:rsidRDefault="002753AE" w:rsidP="008F3179">
      <w:pPr>
        <w:pStyle w:val="a6"/>
        <w:spacing w:before="113" w:line="240" w:lineRule="auto"/>
        <w:rPr>
          <w:rFonts w:ascii="AAAGoldenLotus Stg1_Ver1" w:hAnsi="AAAGoldenLotus Stg1_Ver1" w:cs="Traditional Arabic"/>
          <w:b/>
          <w:bCs/>
          <w:color w:val="00B050"/>
          <w:sz w:val="34"/>
          <w:szCs w:val="34"/>
          <w:rtl/>
        </w:rPr>
      </w:pPr>
      <w:r w:rsidRPr="009F761D">
        <w:rPr>
          <w:rFonts w:ascii="AAAGoldenLotus Stg1_Ver1" w:hAnsi="AAAGoldenLotus Stg1_Ver1" w:cs="Traditional Arabic"/>
          <w:b/>
          <w:bCs/>
          <w:color w:val="00B050"/>
          <w:sz w:val="34"/>
          <w:szCs w:val="34"/>
          <w:rtl/>
        </w:rPr>
        <w:t>وعلى شرح الفاكهي هذا الحواشي الآتيـة</w:t>
      </w:r>
      <w:r w:rsidR="00FB1635" w:rsidRPr="009F761D">
        <w:rPr>
          <w:rFonts w:ascii="AAAGoldenLotus Stg1_Ver1" w:hAnsi="AAAGoldenLotus Stg1_Ver1" w:cs="Traditional Arabic"/>
          <w:b/>
          <w:bCs/>
          <w:color w:val="00B050"/>
          <w:sz w:val="34"/>
          <w:szCs w:val="34"/>
          <w:rtl/>
        </w:rPr>
        <w:t>ُ</w:t>
      </w:r>
      <w:r w:rsidRPr="009F761D">
        <w:rPr>
          <w:rFonts w:ascii="AAAGoldenLotus Stg1_Ver1" w:hAnsi="AAAGoldenLotus Stg1_Ver1" w:cs="Traditional Arabic"/>
          <w:b/>
          <w:bCs/>
          <w:color w:val="00B050"/>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1- حاشية على شرح قطر الندى، لأحمد </w:t>
      </w:r>
      <w:r w:rsidR="00DD6FB7" w:rsidRPr="009F761D">
        <w:rPr>
          <w:rFonts w:ascii="AAAGoldenLotus Stg1_Ver1" w:hAnsi="AAAGoldenLotus Stg1_Ver1" w:cs="Traditional Arabic"/>
          <w:sz w:val="34"/>
          <w:szCs w:val="34"/>
          <w:rtl/>
        </w:rPr>
        <w:t>بن محمد بن قاسم العبادي (ت: 992</w:t>
      </w:r>
      <w:r w:rsidRPr="009F761D">
        <w:rPr>
          <w:rFonts w:ascii="AAAGoldenLotus Stg1_Ver1" w:hAnsi="AAAGoldenLotus Stg1_Ver1" w:cs="Traditional Arabic"/>
          <w:sz w:val="34"/>
          <w:szCs w:val="34"/>
          <w:rtl/>
        </w:rPr>
        <w:t>هـ)، (كذا في بروكلمان 8/193)، وسيأتي ضمن الشروح.</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 حاشية على شرح القطر، لمنصور سبط ناصر الدين الطبلاوي (ت: 1014 هـ). خ</w:t>
      </w:r>
      <w:r w:rsidRPr="009F761D">
        <w:rPr>
          <w:rStyle w:val="ae"/>
          <w:rFonts w:ascii="AAAGoldenLotus Stg1_Ver1" w:hAnsi="AAAGoldenLotus Stg1_Ver1" w:cs="Traditional Arabic"/>
          <w:szCs w:val="34"/>
          <w:rtl/>
        </w:rPr>
        <w:footnoteReference w:id="19"/>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3- (*) منهاج الهدى إلى مجيب الندا، لأبي بكر بن إسماعيل بن عمر الشنواني (ت: 1019 هـ) </w:t>
      </w:r>
      <w:r w:rsidRPr="009F761D">
        <w:rPr>
          <w:rStyle w:val="ae"/>
          <w:rFonts w:ascii="AAAGoldenLotus Stg1_Ver1" w:hAnsi="AAAGoldenLotus Stg1_Ver1" w:cs="Traditional Arabic"/>
          <w:szCs w:val="34"/>
          <w:rtl/>
        </w:rPr>
        <w:footnoteReference w:id="20"/>
      </w:r>
      <w:r w:rsidRPr="009F761D">
        <w:rPr>
          <w:rFonts w:ascii="AAAGoldenLotus Stg1_Ver1" w:hAnsi="AAAGoldenLotus Stg1_Ver1" w:cs="Traditional Arabic"/>
          <w:sz w:val="34"/>
          <w:szCs w:val="34"/>
          <w:rtl/>
        </w:rPr>
        <w:t>.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4- هداية مجيب الندا، له أيضاً.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5- حاشية على الفاكهي، لمحمد بن موسى العسيلي (ت: 1031 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xml:space="preserve">6- شرح على شرح القطر للفاكهي، لعلي بن إبراهيم الحلبي القاهري صاحب السيرة (ت: 1044 هـ) </w:t>
      </w:r>
      <w:r w:rsidRPr="009F761D">
        <w:rPr>
          <w:rStyle w:val="ae"/>
          <w:rFonts w:ascii="AAAGoldenLotus Stg1_Ver1" w:hAnsi="AAAGoldenLotus Stg1_Ver1" w:cs="Traditional Arabic"/>
          <w:szCs w:val="34"/>
          <w:rtl/>
        </w:rPr>
        <w:footnoteReference w:id="21"/>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7- حاشية على شرح القطر للفاكهي، لعلي المعروف بالنجار الدمشقي (ت: 1056 هـ) لم تشتهر </w:t>
      </w:r>
      <w:r w:rsidRPr="009F761D">
        <w:rPr>
          <w:rStyle w:val="ae"/>
          <w:rFonts w:ascii="AAAGoldenLotus Stg1_Ver1" w:hAnsi="AAAGoldenLotus Stg1_Ver1" w:cs="Traditional Arabic"/>
          <w:szCs w:val="34"/>
          <w:rtl/>
        </w:rPr>
        <w:footnoteReference w:id="22"/>
      </w:r>
      <w:r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8- (*) دليل الهدى في شرح الفاكهي على قطر الندى، لمحمد بن علي العاملي الحريري المعروف بالحرفوشي (ت: 1059 هـ)  خ </w:t>
      </w:r>
      <w:r w:rsidRPr="009F761D">
        <w:rPr>
          <w:rStyle w:val="ae"/>
          <w:rFonts w:ascii="AAAGoldenLotus Stg1_Ver1" w:hAnsi="AAAGoldenLotus Stg1_Ver1" w:cs="Traditional Arabic"/>
          <w:szCs w:val="34"/>
          <w:rtl/>
        </w:rPr>
        <w:footnoteReference w:id="23"/>
      </w:r>
      <w:r w:rsidRPr="009F761D">
        <w:rPr>
          <w:rFonts w:ascii="AAAGoldenLotus Stg1_Ver1" w:hAnsi="AAAGoldenLotus Stg1_Ver1" w:cs="Traditional Arabic"/>
          <w:sz w:val="34"/>
          <w:szCs w:val="34"/>
          <w:rtl/>
        </w:rPr>
        <w:t xml:space="preserve">. </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9- (*) إجابة طلاب الهدى</w:t>
      </w:r>
      <w:r w:rsidR="00C97A0E" w:rsidRPr="009F761D">
        <w:rPr>
          <w:rFonts w:ascii="AAAGoldenLotus Stg1_Ver1" w:hAnsi="AAAGoldenLotus Stg1_Ver1" w:cs="Traditional Arabic"/>
          <w:sz w:val="34"/>
          <w:szCs w:val="34"/>
          <w:rtl/>
        </w:rPr>
        <w:t xml:space="preserve"> في شرح مجيب الندا، لعلي بن عبد</w:t>
      </w:r>
      <w:r w:rsidRPr="009F761D">
        <w:rPr>
          <w:rFonts w:ascii="AAAGoldenLotus Stg1_Ver1" w:hAnsi="AAAGoldenLotus Stg1_Ver1" w:cs="Traditional Arabic"/>
          <w:sz w:val="34"/>
          <w:szCs w:val="34"/>
          <w:rtl/>
        </w:rPr>
        <w:t>القادر النبتيتي (ت: 1061 هـ). ط</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10- (*) حاشية على شرح القطر للفاكهي، لياسين بن زين الدين الحمصي الشهير بالعليمي نزيل القاهرة (ت: 1061 هـ). ط</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11- (*) حاشية على شرح القطر للفاكهي، لإبراهيم بن منصور الفتال الدمشقي (ت: 1098 هـ). خ</w:t>
      </w:r>
    </w:p>
    <w:p w:rsidR="002753AE" w:rsidRPr="009F761D" w:rsidRDefault="002753AE" w:rsidP="00DD6FB7">
      <w:pPr>
        <w:pStyle w:val="a9"/>
        <w:spacing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12- حاشية على شرح قطر الندى للفا</w:t>
      </w:r>
      <w:r w:rsidR="00C97A0E" w:rsidRPr="009F761D">
        <w:rPr>
          <w:rFonts w:ascii="AAAGoldenLotus Stg1_Ver1" w:hAnsi="AAAGoldenLotus Stg1_Ver1" w:cs="Traditional Arabic"/>
          <w:w w:val="95"/>
          <w:sz w:val="34"/>
          <w:szCs w:val="34"/>
          <w:rtl/>
        </w:rPr>
        <w:t>كهي، لأحمد بن عبد</w:t>
      </w:r>
      <w:r w:rsidR="00DD6FB7" w:rsidRPr="009F761D">
        <w:rPr>
          <w:rFonts w:ascii="AAAGoldenLotus Stg1_Ver1" w:hAnsi="AAAGoldenLotus Stg1_Ver1" w:cs="Traditional Arabic"/>
          <w:w w:val="95"/>
          <w:sz w:val="34"/>
          <w:szCs w:val="34"/>
          <w:rtl/>
        </w:rPr>
        <w:t xml:space="preserve">اللطيف التونسي. </w:t>
      </w:r>
      <w:r w:rsidRPr="009F761D">
        <w:rPr>
          <w:rFonts w:ascii="AAAGoldenLotus Stg1_Ver1" w:hAnsi="AAAGoldenLotus Stg1_Ver1" w:cs="Traditional Arabic"/>
          <w:w w:val="95"/>
          <w:sz w:val="34"/>
          <w:szCs w:val="34"/>
          <w:rtl/>
        </w:rPr>
        <w:t>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xml:space="preserve">13- حاشية </w:t>
      </w:r>
      <w:r w:rsidR="00C97A0E" w:rsidRPr="009F761D">
        <w:rPr>
          <w:rFonts w:ascii="AAAGoldenLotus Stg1_Ver1" w:hAnsi="AAAGoldenLotus Stg1_Ver1" w:cs="Traditional Arabic"/>
          <w:sz w:val="34"/>
          <w:szCs w:val="34"/>
          <w:rtl/>
        </w:rPr>
        <w:t>على شرح قطر الندى للفاكهي، لعبد</w:t>
      </w:r>
      <w:r w:rsidRPr="009F761D">
        <w:rPr>
          <w:rFonts w:ascii="AAAGoldenLotus Stg1_Ver1" w:hAnsi="AAAGoldenLotus Stg1_Ver1" w:cs="Traditional Arabic"/>
          <w:sz w:val="34"/>
          <w:szCs w:val="34"/>
          <w:rtl/>
        </w:rPr>
        <w:t>الجليل بن محمد البعلي الدمشقي الحنبلي (ت: 1119 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14- تعليقات على شرح الفاكهي على القطر، لمحمد بن</w:t>
      </w:r>
      <w:r w:rsidRPr="009F761D">
        <w:rPr>
          <w:rStyle w:val="ae"/>
          <w:rFonts w:ascii="AAAGoldenLotus Stg1_Ver1" w:hAnsi="AAAGoldenLotus Stg1_Ver1" w:cs="Traditional Arabic"/>
          <w:szCs w:val="34"/>
          <w:rtl/>
        </w:rPr>
        <w:footnoteReference w:id="24"/>
      </w:r>
      <w:r w:rsidRPr="009F761D">
        <w:rPr>
          <w:rFonts w:ascii="AAAGoldenLotus Stg1_Ver1" w:hAnsi="AAAGoldenLotus Stg1_Ver1" w:cs="Traditional Arabic"/>
          <w:sz w:val="34"/>
          <w:szCs w:val="34"/>
          <w:rtl/>
        </w:rPr>
        <w:t xml:space="preserve"> عبادة العدوي (ت: 1193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15- حاشية على شرح الفاكهي على قطر الندى، لمحمد بن حسن الهدة (ت: 1197 هـ).</w:t>
      </w:r>
    </w:p>
    <w:p w:rsidR="002753AE" w:rsidRPr="009F761D" w:rsidRDefault="00C97A0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16- (*) حاشية على الفاكهي، لعبد</w:t>
      </w:r>
      <w:r w:rsidR="002753AE" w:rsidRPr="009F761D">
        <w:rPr>
          <w:rFonts w:ascii="AAAGoldenLotus Stg1_Ver1" w:hAnsi="AAAGoldenLotus Stg1_Ver1" w:cs="Traditional Arabic"/>
          <w:sz w:val="34"/>
          <w:szCs w:val="34"/>
          <w:rtl/>
        </w:rPr>
        <w:t>الله بن محمد الكردي البيتوشي (ت: 1211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17- الدرر الحلية في إيضاح غوامض العربية (حاشية على الفاكهي)  لسليمان بن داود الحلي (ت: 1247 هـ)</w:t>
      </w:r>
      <w:r w:rsidR="008F3179" w:rsidRPr="009F761D">
        <w:rPr>
          <w:rFonts w:ascii="AAAGoldenLotus Stg1_Ver1" w:hAnsi="AAAGoldenLotus Stg1_Ver1" w:cs="Traditional Arabic"/>
          <w:sz w:val="34"/>
          <w:szCs w:val="34"/>
          <w:rtl/>
        </w:rPr>
        <w:t>.</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18- (*) حاشية </w:t>
      </w:r>
      <w:r w:rsidR="00C97A0E" w:rsidRPr="009F761D">
        <w:rPr>
          <w:rFonts w:ascii="AAAGoldenLotus Stg1_Ver1" w:hAnsi="AAAGoldenLotus Stg1_Ver1" w:cs="Traditional Arabic"/>
          <w:sz w:val="34"/>
          <w:szCs w:val="34"/>
          <w:rtl/>
        </w:rPr>
        <w:t>على مجيب الندا، لإبراهيم بن عبد</w:t>
      </w:r>
      <w:r w:rsidRPr="009F761D">
        <w:rPr>
          <w:rFonts w:ascii="AAAGoldenLotus Stg1_Ver1" w:hAnsi="AAAGoldenLotus Stg1_Ver1" w:cs="Traditional Arabic"/>
          <w:sz w:val="34"/>
          <w:szCs w:val="34"/>
          <w:rtl/>
        </w:rPr>
        <w:t>القادر الرياحي التونسي (ت: 1266 هـ). خ</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19- هدية الأريب إلى أصدق حبيب (حاشية على شرح القطر للفاكهي) لمحمد الطاهر بن محمد بن عاشور التونسي (ت: 1284هـ). ط</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20- ت</w:t>
      </w:r>
      <w:r w:rsidR="00C97A0E" w:rsidRPr="009F761D">
        <w:rPr>
          <w:rFonts w:ascii="AAAGoldenLotus Stg1_Ver1" w:hAnsi="AAAGoldenLotus Stg1_Ver1" w:cs="Traditional Arabic"/>
          <w:sz w:val="34"/>
          <w:szCs w:val="34"/>
          <w:rtl/>
        </w:rPr>
        <w:t>لخيص مواد الفاكهي، لأحمد بن عبد</w:t>
      </w:r>
      <w:r w:rsidRPr="009F761D">
        <w:rPr>
          <w:rFonts w:ascii="AAAGoldenLotus Stg1_Ver1" w:hAnsi="AAAGoldenLotus Stg1_Ver1" w:cs="Traditional Arabic"/>
          <w:sz w:val="34"/>
          <w:szCs w:val="34"/>
          <w:rtl/>
        </w:rPr>
        <w:t>الكريم الترمانيني الحلبي (ت: 1293 هـ)</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خ</w:t>
      </w:r>
    </w:p>
    <w:p w:rsidR="002753AE" w:rsidRPr="009F761D" w:rsidRDefault="002753AE" w:rsidP="008F3179">
      <w:pPr>
        <w:pStyle w:val="a9"/>
        <w:spacing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21- حاشية على شرح القطر للفاكهي، لشهيد الدارعزاني (ت: 1298هـ).</w:t>
      </w:r>
    </w:p>
    <w:p w:rsidR="002753AE" w:rsidRPr="009F761D" w:rsidRDefault="002753AE" w:rsidP="008F3179">
      <w:pPr>
        <w:pStyle w:val="a9"/>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xml:space="preserve">22- التقريرات على مجيب الندا على </w:t>
      </w:r>
      <w:r w:rsidR="00C97A0E" w:rsidRPr="009F761D">
        <w:rPr>
          <w:rFonts w:ascii="AAAGoldenLotus Stg1_Ver1" w:hAnsi="AAAGoldenLotus Stg1_Ver1" w:cs="Traditional Arabic"/>
          <w:sz w:val="34"/>
          <w:szCs w:val="34"/>
          <w:rtl/>
        </w:rPr>
        <w:t xml:space="preserve">قطر الندى، لمحمد الأمين بن </w:t>
      </w:r>
      <w:r w:rsidR="00C97A0E" w:rsidRPr="009F761D">
        <w:rPr>
          <w:rFonts w:ascii="AAAGoldenLotus Stg1_Ver1" w:hAnsi="AAAGoldenLotus Stg1_Ver1" w:cs="Traditional Arabic"/>
          <w:sz w:val="34"/>
          <w:szCs w:val="34"/>
          <w:rtl/>
        </w:rPr>
        <w:br/>
        <w:t>عبد</w:t>
      </w:r>
      <w:r w:rsidRPr="009F761D">
        <w:rPr>
          <w:rFonts w:ascii="AAAGoldenLotus Stg1_Ver1" w:hAnsi="AAAGoldenLotus Stg1_Ver1" w:cs="Traditional Arabic"/>
          <w:sz w:val="34"/>
          <w:szCs w:val="34"/>
          <w:rtl/>
        </w:rPr>
        <w:t xml:space="preserve">الله الأُرَمي العلوي الهرري (معاصر). خ </w:t>
      </w:r>
      <w:r w:rsidRPr="009F761D">
        <w:rPr>
          <w:rStyle w:val="ae"/>
          <w:rFonts w:ascii="AAAGoldenLotus Stg1_Ver1" w:hAnsi="AAAGoldenLotus Stg1_Ver1" w:cs="Traditional Arabic"/>
          <w:szCs w:val="34"/>
          <w:rtl/>
        </w:rPr>
        <w:footnoteReference w:id="25"/>
      </w:r>
    </w:p>
    <w:p w:rsidR="002753AE" w:rsidRPr="009F761D" w:rsidRDefault="002753AE" w:rsidP="008F3179">
      <w:pPr>
        <w:pStyle w:val="a6"/>
        <w:spacing w:before="0" w:line="240" w:lineRule="auto"/>
        <w:rPr>
          <w:rFonts w:ascii="AAAGoldenLotus Stg1_Ver1" w:hAnsi="AAAGoldenLotus Stg1_Ver1" w:cs="Traditional Arabic"/>
          <w:color w:val="00B050"/>
          <w:sz w:val="34"/>
          <w:szCs w:val="34"/>
          <w:rtl/>
        </w:rPr>
      </w:pPr>
      <w:r w:rsidRPr="009F761D">
        <w:rPr>
          <w:rFonts w:ascii="AAAGoldenLotus Stg1_Ver1" w:hAnsi="AAAGoldenLotus Stg1_Ver1" w:cs="Traditional Arabic"/>
          <w:b/>
          <w:bCs/>
          <w:color w:val="00B050"/>
          <w:sz w:val="34"/>
          <w:szCs w:val="34"/>
          <w:rtl/>
        </w:rPr>
        <w:t>عودة إلى الشروح:</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(6) مغيث الندا إلى شرح قطر الندى، لمحمد بن أحمد الخطيب الشربيني (ت: 977 هـ). خ</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(7) عين الهدى شرح قطر الندى، لعثمان بن جمال الدين المعبري الفناني (ت: 991 هـ).</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(8) شرح القطر، لأحمد بن قاسم الصباغ العبادي (ت: 992 هـ). خ</w:t>
      </w:r>
    </w:p>
    <w:p w:rsidR="002753AE" w:rsidRPr="009F761D" w:rsidRDefault="00C97A0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 (9) شرح القطر، لمحمد بن عبد</w:t>
      </w:r>
      <w:r w:rsidR="002753AE" w:rsidRPr="009F761D">
        <w:rPr>
          <w:rFonts w:ascii="AAAGoldenLotus Stg1_Ver1" w:hAnsi="AAAGoldenLotus Stg1_Ver1" w:cs="Traditional Arabic"/>
          <w:sz w:val="34"/>
          <w:szCs w:val="34"/>
          <w:rtl/>
        </w:rPr>
        <w:t>ال</w:t>
      </w:r>
      <w:r w:rsidR="00DD6FB7" w:rsidRPr="009F761D">
        <w:rPr>
          <w:rFonts w:ascii="AAAGoldenLotus Stg1_Ver1" w:hAnsi="AAAGoldenLotus Stg1_Ver1" w:cs="Traditional Arabic"/>
          <w:sz w:val="34"/>
          <w:szCs w:val="34"/>
          <w:rtl/>
        </w:rPr>
        <w:t>له التمرتاشي الغزي (ت: 1004 هـ)</w:t>
      </w:r>
      <w:r w:rsidR="002753AE" w:rsidRPr="009F761D">
        <w:rPr>
          <w:rStyle w:val="ae"/>
          <w:rFonts w:ascii="AAAGoldenLotus Stg1_Ver1" w:hAnsi="AAAGoldenLotus Stg1_Ver1" w:cs="Traditional Arabic"/>
          <w:szCs w:val="34"/>
          <w:rtl/>
        </w:rPr>
        <w:footnoteReference w:id="26"/>
      </w:r>
      <w:r w:rsidR="002753AE" w:rsidRPr="009F761D">
        <w:rPr>
          <w:rFonts w:ascii="AAAGoldenLotus Stg1_Ver1" w:hAnsi="AAAGoldenLotus Stg1_Ver1" w:cs="Traditional Arabic"/>
          <w:sz w:val="34"/>
          <w:szCs w:val="34"/>
          <w:rtl/>
        </w:rPr>
        <w:t>.</w:t>
      </w:r>
    </w:p>
    <w:p w:rsidR="002753AE" w:rsidRPr="009F761D" w:rsidRDefault="002753AE" w:rsidP="00DD6FB7">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w:t>
      </w:r>
      <w:r w:rsidR="00C97A0E" w:rsidRPr="009F761D">
        <w:rPr>
          <w:rFonts w:ascii="AAAGoldenLotus Stg1_Ver1" w:hAnsi="AAAGoldenLotus Stg1_Ver1" w:cs="Traditional Arabic"/>
          <w:sz w:val="34"/>
          <w:szCs w:val="34"/>
          <w:rtl/>
        </w:rPr>
        <w:t>0) نور الهدى شرح قطرالندى، لعبدالرحيم بن عبد</w:t>
      </w:r>
      <w:r w:rsidRPr="009F761D">
        <w:rPr>
          <w:rFonts w:ascii="AAAGoldenLotus Stg1_Ver1" w:hAnsi="AAAGoldenLotus Stg1_Ver1" w:cs="Traditional Arabic"/>
          <w:sz w:val="34"/>
          <w:szCs w:val="34"/>
          <w:rtl/>
        </w:rPr>
        <w:t xml:space="preserve">الباقي النزيلي اليمني </w:t>
      </w:r>
      <w:r w:rsidR="00DD6FB7" w:rsidRPr="009F761D">
        <w:rPr>
          <w:rFonts w:ascii="AAAGoldenLotus Stg1_Ver1" w:hAnsi="AAAGoldenLotus Stg1_Ver1" w:cs="Traditional Arabic"/>
          <w:sz w:val="34"/>
          <w:szCs w:val="34"/>
          <w:rtl/>
        </w:rPr>
        <w:t>(ق 11</w:t>
      </w:r>
      <w:r w:rsidRPr="009F761D">
        <w:rPr>
          <w:rFonts w:ascii="AAAGoldenLotus Stg1_Ver1" w:hAnsi="AAAGoldenLotus Stg1_Ver1" w:cs="Traditional Arabic"/>
          <w:sz w:val="34"/>
          <w:szCs w:val="34"/>
          <w:rtl/>
        </w:rPr>
        <w:t>هـ)</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خ</w:t>
      </w:r>
    </w:p>
    <w:p w:rsidR="002753AE" w:rsidRPr="009F761D" w:rsidRDefault="002753AE" w:rsidP="00DD6FB7">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(11) شرح القطر، لعلي النجار الدمشقي الصالحي القادري (ت: </w:t>
      </w:r>
      <w:r w:rsidR="00DD6FB7" w:rsidRPr="009F761D">
        <w:rPr>
          <w:rFonts w:ascii="AAAGoldenLotus Stg1_Ver1" w:hAnsi="AAAGoldenLotus Stg1_Ver1" w:cs="Traditional Arabic"/>
          <w:sz w:val="34"/>
          <w:szCs w:val="34"/>
          <w:rtl/>
        </w:rPr>
        <w:t>1056هـ)</w:t>
      </w:r>
      <w:r w:rsidR="00DD6FB7" w:rsidRPr="009F761D">
        <w:rPr>
          <w:rStyle w:val="af3"/>
          <w:rFonts w:ascii="AAAGoldenLotus Stg1_Ver1" w:hAnsi="AAAGoldenLotus Stg1_Ver1" w:cs="Traditional Arabic"/>
          <w:sz w:val="34"/>
          <w:szCs w:val="34"/>
          <w:rtl/>
        </w:rPr>
        <w:footnoteReference w:id="27"/>
      </w:r>
      <w:r w:rsidR="00DD6FB7" w:rsidRPr="009F761D">
        <w:rPr>
          <w:rFonts w:ascii="AAAGoldenLotus Stg1_Ver1" w:hAnsi="AAAGoldenLotus Stg1_Ver1" w:cs="Traditional Arabic"/>
          <w:sz w:val="34"/>
          <w:szCs w:val="34"/>
          <w:rtl/>
        </w:rPr>
        <w:t>.</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(12) شرح قطر الندى، لمحمد علي بن محمد علان</w:t>
      </w:r>
      <w:r w:rsidRPr="009F761D">
        <w:rPr>
          <w:rStyle w:val="ae"/>
          <w:rFonts w:ascii="AAAGoldenLotus Stg1_Ver1" w:hAnsi="AAAGoldenLotus Stg1_Ver1" w:cs="Traditional Arabic"/>
          <w:szCs w:val="34"/>
          <w:rtl/>
        </w:rPr>
        <w:footnoteReference w:id="28"/>
      </w:r>
      <w:r w:rsidRPr="009F761D">
        <w:rPr>
          <w:rFonts w:ascii="AAAGoldenLotus Stg1_Ver1" w:hAnsi="AAAGoldenLotus Stg1_Ver1" w:cs="Traditional Arabic"/>
          <w:sz w:val="34"/>
          <w:szCs w:val="34"/>
          <w:rtl/>
        </w:rPr>
        <w:t xml:space="preserve"> البكري الصديقي (ت: 1057 هـ). خ</w:t>
      </w:r>
    </w:p>
    <w:p w:rsidR="002753AE" w:rsidRPr="009F761D" w:rsidRDefault="002753AE" w:rsidP="00DD6FB7">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 xml:space="preserve"> (</w:t>
      </w:r>
      <w:r w:rsidR="00C97A0E" w:rsidRPr="009F761D">
        <w:rPr>
          <w:rFonts w:ascii="AAAGoldenLotus Stg1_Ver1" w:hAnsi="AAAGoldenLotus Stg1_Ver1" w:cs="Traditional Arabic"/>
          <w:sz w:val="34"/>
          <w:szCs w:val="34"/>
          <w:rtl/>
        </w:rPr>
        <w:t>13) شرح قطر الندى، ليوسف بن عبد</w:t>
      </w:r>
      <w:r w:rsidRPr="009F761D">
        <w:rPr>
          <w:rFonts w:ascii="AAAGoldenLotus Stg1_Ver1" w:hAnsi="AAAGoldenLotus Stg1_Ver1" w:cs="Traditional Arabic"/>
          <w:sz w:val="34"/>
          <w:szCs w:val="34"/>
          <w:rtl/>
        </w:rPr>
        <w:t xml:space="preserve">الله الفيشي المالكي (ت: </w:t>
      </w:r>
      <w:r w:rsidR="00DD6FB7" w:rsidRPr="009F761D">
        <w:rPr>
          <w:rFonts w:ascii="AAAGoldenLotus Stg1_Ver1" w:hAnsi="AAAGoldenLotus Stg1_Ver1" w:cs="Traditional Arabic"/>
          <w:sz w:val="34"/>
          <w:szCs w:val="34"/>
          <w:rtl/>
        </w:rPr>
        <w:t>1061هـ).</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(14) شرح قطر الندى، لمحمد بن محمد الغزي (ت: 1061 هـ). خ</w:t>
      </w:r>
    </w:p>
    <w:p w:rsidR="002753AE" w:rsidRPr="009F761D" w:rsidRDefault="00C97A0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(15) حاشية على قطر الندى، لعبد</w:t>
      </w:r>
      <w:r w:rsidR="002753AE" w:rsidRPr="009F761D">
        <w:rPr>
          <w:rFonts w:ascii="AAAGoldenLotus Stg1_Ver1" w:hAnsi="AAAGoldenLotus Stg1_Ver1" w:cs="Traditional Arabic"/>
          <w:sz w:val="34"/>
          <w:szCs w:val="34"/>
          <w:rtl/>
        </w:rPr>
        <w:t>الله بن سعيد السدويكشي الجربي الإباضي (ت بعد: 1068 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(16) شرح القطر، لداود بن سليمان الرحماني (ت: 1078 هـ). خ</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(17) شرح القطر، لحسن بن محمد الكردي الصهراني (ت: 1078 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(18) شرح قطر الندى، لمحمد بن علي الحصكفي (ت: 1088 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(19) (*) بلوغ المرام في شرح ديباجة شرح القطر لابن هشام، لإسماعيل بن غنيم الجوهري (ت: 1165 هـ). خ</w:t>
      </w:r>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(20) (*) مسالك النجح إلى قطر الندى والشواهد والشرح، لإبراهيم (إسحاق)</w:t>
      </w:r>
      <w:r w:rsidRPr="009F761D">
        <w:rPr>
          <w:rStyle w:val="ae"/>
          <w:rFonts w:ascii="AAAGoldenLotus Stg1_Ver1" w:hAnsi="AAAGoldenLotus Stg1_Ver1" w:cs="Traditional Arabic"/>
          <w:szCs w:val="34"/>
          <w:rtl/>
        </w:rPr>
        <w:footnoteReference w:id="29"/>
      </w:r>
      <w:r w:rsidRPr="009F761D">
        <w:rPr>
          <w:rFonts w:ascii="AAAGoldenLotus Stg1_Ver1" w:hAnsi="AAAGoldenLotus Stg1_Ver1" w:cs="Traditional Arabic"/>
          <w:sz w:val="34"/>
          <w:szCs w:val="34"/>
          <w:rtl/>
        </w:rPr>
        <w:t xml:space="preserve"> ابن الحاج علي البنا السرقسطي الأندلسي. خ</w:t>
      </w:r>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(21) الفتح الرباني شرح قطر ابن هشام</w:t>
      </w:r>
      <w:r w:rsidRPr="009F761D">
        <w:rPr>
          <w:rStyle w:val="ae"/>
          <w:rFonts w:ascii="AAAGoldenLotus Stg1_Ver1" w:hAnsi="AAAGoldenLotus Stg1_Ver1" w:cs="Traditional Arabic"/>
          <w:szCs w:val="34"/>
          <w:rtl/>
        </w:rPr>
        <w:footnoteReference w:id="30"/>
      </w:r>
      <w:r w:rsidR="00C97A0E" w:rsidRPr="009F761D">
        <w:rPr>
          <w:rFonts w:ascii="AAAGoldenLotus Stg1_Ver1" w:hAnsi="AAAGoldenLotus Stg1_Ver1" w:cs="Traditional Arabic"/>
          <w:sz w:val="34"/>
          <w:szCs w:val="34"/>
          <w:rtl/>
        </w:rPr>
        <w:t>، لعبد</w:t>
      </w:r>
      <w:r w:rsidRPr="009F761D">
        <w:rPr>
          <w:rFonts w:ascii="AAAGoldenLotus Stg1_Ver1" w:hAnsi="AAAGoldenLotus Stg1_Ver1" w:cs="Traditional Arabic"/>
          <w:sz w:val="34"/>
          <w:szCs w:val="34"/>
          <w:rtl/>
        </w:rPr>
        <w:t>الخالق بن علي المزجاجي اليمني (ت: 1201 هـ). خ</w:t>
      </w:r>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(22) عين الهدى بشرح قطر الندى، لكليم الله بن فصيح الدين القنوجي.</w:t>
      </w:r>
    </w:p>
    <w:p w:rsidR="002753AE" w:rsidRPr="009F761D" w:rsidRDefault="002753AE" w:rsidP="008F3179">
      <w:pPr>
        <w:pStyle w:val="a8"/>
        <w:spacing w:before="113"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(23) نكت على قطر الندى لابن هشام، لطه بن السيد أحمد القلعجي، فرغ منها سنة 1268 هـ. خ</w:t>
      </w:r>
      <w:r w:rsidRPr="009F761D">
        <w:rPr>
          <w:rStyle w:val="ae"/>
          <w:rFonts w:ascii="AAAGoldenLotus Stg1_Ver1" w:hAnsi="AAAGoldenLotus Stg1_Ver1" w:cs="Traditional Arabic"/>
          <w:szCs w:val="34"/>
          <w:rtl/>
        </w:rPr>
        <w:footnoteReference w:id="31"/>
      </w:r>
      <w:r w:rsidRPr="009F761D">
        <w:rPr>
          <w:rFonts w:ascii="AAAGoldenLotus Stg1_Ver1" w:hAnsi="AAAGoldenLotus Stg1_Ver1" w:cs="Traditional Arabic"/>
          <w:sz w:val="34"/>
          <w:szCs w:val="34"/>
          <w:rtl/>
        </w:rPr>
        <w:t>.</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(24) </w:t>
      </w:r>
      <w:r w:rsidR="00C97A0E" w:rsidRPr="009F761D">
        <w:rPr>
          <w:rFonts w:ascii="AAAGoldenLotus Stg1_Ver1" w:hAnsi="AAAGoldenLotus Stg1_Ver1" w:cs="Traditional Arabic"/>
          <w:sz w:val="34"/>
          <w:szCs w:val="34"/>
          <w:rtl/>
        </w:rPr>
        <w:t>شرح على قطر الندى، لأحمد بن عبد</w:t>
      </w:r>
      <w:r w:rsidRPr="009F761D">
        <w:rPr>
          <w:rFonts w:ascii="AAAGoldenLotus Stg1_Ver1" w:hAnsi="AAAGoldenLotus Stg1_Ver1" w:cs="Traditional Arabic"/>
          <w:sz w:val="34"/>
          <w:szCs w:val="34"/>
          <w:rtl/>
        </w:rPr>
        <w:t xml:space="preserve">الكريم الترمانيني الحلبي (ت: 1293هـ) </w:t>
      </w:r>
      <w:r w:rsidRPr="009F761D">
        <w:rPr>
          <w:rStyle w:val="ae"/>
          <w:rFonts w:ascii="AAAGoldenLotus Stg1_Ver1" w:hAnsi="AAAGoldenLotus Stg1_Ver1" w:cs="Traditional Arabic"/>
          <w:szCs w:val="34"/>
          <w:rtl/>
        </w:rPr>
        <w:footnoteReference w:id="32"/>
      </w:r>
      <w:r w:rsidRPr="009F761D">
        <w:rPr>
          <w:rFonts w:ascii="AAAGoldenLotus Stg1_Ver1" w:hAnsi="AAAGoldenLotus Stg1_Ver1" w:cs="Traditional Arabic"/>
          <w:sz w:val="34"/>
          <w:szCs w:val="34"/>
          <w:rtl/>
        </w:rPr>
        <w:t>.</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(25) حاشية ع</w:t>
      </w:r>
      <w:r w:rsidR="00C97A0E" w:rsidRPr="009F761D">
        <w:rPr>
          <w:rFonts w:ascii="AAAGoldenLotus Stg1_Ver1" w:hAnsi="AAAGoldenLotus Stg1_Ver1" w:cs="Traditional Arabic"/>
          <w:sz w:val="34"/>
          <w:szCs w:val="34"/>
          <w:rtl/>
        </w:rPr>
        <w:t>لى قطر الندى، لأبي الفرج بن عبد</w:t>
      </w:r>
      <w:r w:rsidRPr="009F761D">
        <w:rPr>
          <w:rFonts w:ascii="AAAGoldenLotus Stg1_Ver1" w:hAnsi="AAAGoldenLotus Stg1_Ver1" w:cs="Traditional Arabic"/>
          <w:sz w:val="34"/>
          <w:szCs w:val="34"/>
          <w:rtl/>
        </w:rPr>
        <w:t>القادر الخطيب (ت: 1311هـ).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(26) شرح القطر، لأحمد الشيرازي المليباري (ت: 1326 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(27) شرح القطر، لمحمد بن حسن كبة (ت: 1337 هـ).</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(28) شرح قطر الندى، لمولوي ارتضا علي خان</w:t>
      </w:r>
      <w:r w:rsidR="008F3179" w:rsidRPr="009F761D">
        <w:rPr>
          <w:rFonts w:ascii="AAAGoldenLotus Stg1_Ver1" w:hAnsi="AAAGoldenLotus Stg1_Ver1" w:cs="Traditional Arabic"/>
          <w:sz w:val="34"/>
          <w:szCs w:val="34"/>
          <w:rtl/>
        </w:rPr>
        <w:t>.</w:t>
      </w:r>
      <w:r w:rsidRPr="009F761D">
        <w:rPr>
          <w:rFonts w:ascii="AAAGoldenLotus Stg1_Ver1" w:hAnsi="AAAGoldenLotus Stg1_Ver1" w:cs="Traditional Arabic"/>
          <w:sz w:val="34"/>
          <w:szCs w:val="34"/>
          <w:rtl/>
        </w:rPr>
        <w:t xml:space="preserve"> ط</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(29) </w:t>
      </w:r>
      <w:r w:rsidR="00C97A0E" w:rsidRPr="009F761D">
        <w:rPr>
          <w:rFonts w:ascii="AAAGoldenLotus Stg1_Ver1" w:hAnsi="AAAGoldenLotus Stg1_Ver1" w:cs="Traditional Arabic"/>
          <w:sz w:val="34"/>
          <w:szCs w:val="34"/>
          <w:rtl/>
        </w:rPr>
        <w:t>تاج الفخر على مختصر القطر، لعبد</w:t>
      </w:r>
      <w:r w:rsidRPr="009F761D">
        <w:rPr>
          <w:rFonts w:ascii="AAAGoldenLotus Stg1_Ver1" w:hAnsi="AAAGoldenLotus Stg1_Ver1" w:cs="Traditional Arabic"/>
          <w:sz w:val="34"/>
          <w:szCs w:val="34"/>
          <w:rtl/>
        </w:rPr>
        <w:t xml:space="preserve">الرحمن بن علي القادري الجيلاني (ت: 1345 هـ) </w:t>
      </w:r>
      <w:r w:rsidRPr="009F761D">
        <w:rPr>
          <w:rStyle w:val="ae"/>
          <w:rFonts w:ascii="AAAGoldenLotus Stg1_Ver1" w:hAnsi="AAAGoldenLotus Stg1_Ver1" w:cs="Traditional Arabic"/>
          <w:szCs w:val="34"/>
          <w:rtl/>
        </w:rPr>
        <w:footnoteReference w:id="33"/>
      </w:r>
      <w:r w:rsidRPr="009F761D">
        <w:rPr>
          <w:rFonts w:ascii="AAAGoldenLotus Stg1_Ver1" w:hAnsi="AAAGoldenLotus Stg1_Ver1" w:cs="Traditional Arabic"/>
          <w:sz w:val="34"/>
          <w:szCs w:val="34"/>
          <w:rtl/>
        </w:rPr>
        <w:t>.</w:t>
      </w:r>
    </w:p>
    <w:p w:rsidR="002753AE" w:rsidRPr="009F761D" w:rsidRDefault="002753AE" w:rsidP="008F3179">
      <w:pPr>
        <w:pStyle w:val="a8"/>
        <w:spacing w:before="142"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(30) عين الهدى حاشية على قطر الندى، لمحمد بن محمد باكثير الحضرمي (ت: </w:t>
      </w:r>
      <w:r w:rsidRPr="009F761D">
        <w:rPr>
          <w:rFonts w:ascii="AAAGoldenLotus Stg1_Ver1" w:hAnsi="AAAGoldenLotus Stg1_Ver1" w:cs="Traditional Arabic"/>
          <w:sz w:val="34"/>
          <w:szCs w:val="34"/>
          <w:rtl/>
        </w:rPr>
        <w:lastRenderedPageBreak/>
        <w:t>1355 هـ).</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(31) النحو الحديث أو خلاصة القطر، لأحمد كامل الخضري. ط بمصر سنة 1356 هـ.</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(32) نبر</w:t>
      </w:r>
      <w:r w:rsidR="00C97A0E" w:rsidRPr="009F761D">
        <w:rPr>
          <w:rFonts w:ascii="AAAGoldenLotus Stg1_Ver1" w:hAnsi="AAAGoldenLotus Stg1_Ver1" w:cs="Traditional Arabic"/>
          <w:sz w:val="34"/>
          <w:szCs w:val="34"/>
          <w:rtl/>
        </w:rPr>
        <w:t>اس الهدى في شرح قطر الندى، لعبد</w:t>
      </w:r>
      <w:r w:rsidRPr="009F761D">
        <w:rPr>
          <w:rFonts w:ascii="AAAGoldenLotus Stg1_Ver1" w:hAnsi="AAAGoldenLotus Stg1_Ver1" w:cs="Traditional Arabic"/>
          <w:sz w:val="34"/>
          <w:szCs w:val="34"/>
          <w:rtl/>
        </w:rPr>
        <w:t>الرحمن بن يوسف الفارسي (سلطان العلماء) (ت: 1360 هـ). ط</w:t>
      </w:r>
      <w:r w:rsidRPr="009F761D">
        <w:rPr>
          <w:rStyle w:val="ae"/>
          <w:rFonts w:ascii="AAAGoldenLotus Stg1_Ver1" w:hAnsi="AAAGoldenLotus Stg1_Ver1" w:cs="Traditional Arabic"/>
          <w:szCs w:val="34"/>
          <w:rtl/>
        </w:rPr>
        <w:footnoteReference w:id="34"/>
      </w:r>
      <w:r w:rsidRPr="009F761D">
        <w:rPr>
          <w:rFonts w:ascii="AAAGoldenLotus Stg1_Ver1" w:hAnsi="AAAGoldenLotus Stg1_Ver1" w:cs="Traditional Arabic"/>
          <w:sz w:val="34"/>
          <w:szCs w:val="34"/>
          <w:rtl/>
        </w:rPr>
        <w:t>.</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(33) توضيح قطر</w:t>
      </w:r>
      <w:r w:rsidR="00C97A0E" w:rsidRPr="009F761D">
        <w:rPr>
          <w:rFonts w:ascii="AAAGoldenLotus Stg1_Ver1" w:hAnsi="AAAGoldenLotus Stg1_Ver1" w:cs="Traditional Arabic"/>
          <w:sz w:val="34"/>
          <w:szCs w:val="34"/>
          <w:rtl/>
        </w:rPr>
        <w:t xml:space="preserve"> الندى، لعبد</w:t>
      </w:r>
      <w:r w:rsidRPr="009F761D">
        <w:rPr>
          <w:rFonts w:ascii="AAAGoldenLotus Stg1_Ver1" w:hAnsi="AAAGoldenLotus Stg1_Ver1" w:cs="Traditional Arabic"/>
          <w:sz w:val="34"/>
          <w:szCs w:val="34"/>
          <w:rtl/>
        </w:rPr>
        <w:t>العزيز بن سالم السامرائي (ت: 1393هـ)</w:t>
      </w:r>
      <w:r w:rsidRPr="009F761D">
        <w:rPr>
          <w:rStyle w:val="ae"/>
          <w:rFonts w:ascii="AAAGoldenLotus Stg1_Ver1" w:hAnsi="AAAGoldenLotus Stg1_Ver1" w:cs="Traditional Arabic"/>
          <w:szCs w:val="34"/>
          <w:rtl/>
        </w:rPr>
        <w:footnoteReference w:id="35"/>
      </w:r>
      <w:r w:rsidRPr="009F761D">
        <w:rPr>
          <w:rFonts w:ascii="AAAGoldenLotus Stg1_Ver1" w:hAnsi="AAAGoldenLotus Stg1_Ver1" w:cs="Traditional Arabic"/>
          <w:sz w:val="34"/>
          <w:szCs w:val="34"/>
          <w:rtl/>
        </w:rPr>
        <w:t>.</w:t>
      </w:r>
    </w:p>
    <w:p w:rsidR="002753AE" w:rsidRPr="009F761D" w:rsidRDefault="002753AE" w:rsidP="00DD6FB7">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(34) </w:t>
      </w:r>
      <w:r w:rsidR="00C97A0E" w:rsidRPr="009F761D">
        <w:rPr>
          <w:rFonts w:ascii="AAAGoldenLotus Stg1_Ver1" w:hAnsi="AAAGoldenLotus Stg1_Ver1" w:cs="Traditional Arabic"/>
          <w:sz w:val="34"/>
          <w:szCs w:val="34"/>
          <w:rtl/>
        </w:rPr>
        <w:t>تعجيل الندى شرح قطر الندى، لعبد</w:t>
      </w:r>
      <w:r w:rsidRPr="009F761D">
        <w:rPr>
          <w:rFonts w:ascii="AAAGoldenLotus Stg1_Ver1" w:hAnsi="AAAGoldenLotus Stg1_Ver1" w:cs="Traditional Arabic"/>
          <w:sz w:val="34"/>
          <w:szCs w:val="34"/>
          <w:rtl/>
        </w:rPr>
        <w:t xml:space="preserve">الله بن صالح الفوزان </w:t>
      </w:r>
      <w:r w:rsidR="00DD6FB7" w:rsidRPr="009F761D">
        <w:rPr>
          <w:rFonts w:ascii="AAAGoldenLotus Stg1_Ver1" w:hAnsi="AAAGoldenLotus Stg1_Ver1" w:cs="Traditional Arabic"/>
          <w:sz w:val="34"/>
          <w:szCs w:val="34"/>
          <w:rtl/>
        </w:rPr>
        <w:t xml:space="preserve">(معاصر) </w:t>
      </w:r>
      <w:r w:rsidRPr="009F761D">
        <w:rPr>
          <w:rFonts w:ascii="AAAGoldenLotus Stg1_Ver1" w:hAnsi="AAAGoldenLotus Stg1_Ver1" w:cs="Traditional Arabic"/>
          <w:sz w:val="34"/>
          <w:szCs w:val="34"/>
          <w:rtl/>
        </w:rPr>
        <w:t>ط.</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(35</w:t>
      </w:r>
      <w:r w:rsidR="00C97A0E" w:rsidRPr="009F761D">
        <w:rPr>
          <w:rFonts w:ascii="AAAGoldenLotus Stg1_Ver1" w:hAnsi="AAAGoldenLotus Stg1_Ver1" w:cs="Traditional Arabic"/>
          <w:sz w:val="34"/>
          <w:szCs w:val="34"/>
          <w:rtl/>
        </w:rPr>
        <w:t>) فوح الشذا شرح قطر الندى، لعبد</w:t>
      </w:r>
      <w:r w:rsidRPr="009F761D">
        <w:rPr>
          <w:rFonts w:ascii="AAAGoldenLotus Stg1_Ver1" w:hAnsi="AAAGoldenLotus Stg1_Ver1" w:cs="Traditional Arabic"/>
          <w:sz w:val="34"/>
          <w:szCs w:val="34"/>
          <w:rtl/>
        </w:rPr>
        <w:t>الرحمن بن إسماعيل (معاصر). ط</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(36) شرح قطر الندى، لأسامة القوصي (معاصر) ط</w:t>
      </w:r>
      <w:r w:rsidRPr="009F761D">
        <w:rPr>
          <w:rStyle w:val="ae"/>
          <w:rFonts w:ascii="AAAGoldenLotus Stg1_Ver1" w:hAnsi="AAAGoldenLotus Stg1_Ver1" w:cs="Traditional Arabic"/>
          <w:szCs w:val="34"/>
          <w:rtl/>
        </w:rPr>
        <w:footnoteReference w:id="36"/>
      </w:r>
      <w:r w:rsidRPr="009F761D">
        <w:rPr>
          <w:rFonts w:ascii="AAAGoldenLotus Stg1_Ver1" w:hAnsi="AAAGoldenLotus Stg1_Ver1" w:cs="Traditional Arabic"/>
          <w:sz w:val="34"/>
          <w:szCs w:val="34"/>
          <w:rtl/>
        </w:rPr>
        <w:t>.</w:t>
      </w:r>
    </w:p>
    <w:p w:rsidR="000A42D2" w:rsidRPr="009F761D" w:rsidRDefault="002753AE" w:rsidP="002753AE">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(37) الهدى في شرح قطر الندى، لمحمد جعفر بن إبراهيم الدرازي </w:t>
      </w:r>
      <w:r w:rsidR="00DD6FB7" w:rsidRPr="009F761D">
        <w:rPr>
          <w:rFonts w:ascii="AAAGoldenLotus Stg1_Ver1" w:hAnsi="AAAGoldenLotus Stg1_Ver1" w:cs="Traditional Arabic"/>
          <w:sz w:val="34"/>
          <w:szCs w:val="34"/>
          <w:rtl/>
        </w:rPr>
        <w:t xml:space="preserve">(معاصر) </w:t>
      </w:r>
      <w:r w:rsidRPr="009F761D">
        <w:rPr>
          <w:rFonts w:ascii="AAAGoldenLotus Stg1_Ver1" w:hAnsi="AAAGoldenLotus Stg1_Ver1" w:cs="Traditional Arabic"/>
          <w:sz w:val="34"/>
          <w:szCs w:val="34"/>
          <w:rtl/>
        </w:rPr>
        <w:t>ط</w:t>
      </w:r>
      <w:r w:rsidRPr="009F761D">
        <w:rPr>
          <w:rStyle w:val="ae"/>
          <w:rFonts w:ascii="AAAGoldenLotus Stg1_Ver1" w:hAnsi="AAAGoldenLotus Stg1_Ver1" w:cs="Traditional Arabic"/>
          <w:szCs w:val="34"/>
          <w:rtl/>
        </w:rPr>
        <w:footnoteReference w:id="37"/>
      </w:r>
      <w:r w:rsidRPr="009F761D">
        <w:rPr>
          <w:rFonts w:ascii="AAAGoldenLotus Stg1_Ver1" w:hAnsi="AAAGoldenLotus Stg1_Ver1" w:cs="Traditional Arabic"/>
          <w:sz w:val="34"/>
          <w:szCs w:val="34"/>
          <w:rtl/>
        </w:rPr>
        <w:t>.</w:t>
      </w:r>
      <w:r w:rsidR="000A42D2" w:rsidRPr="009F761D">
        <w:rPr>
          <w:rFonts w:ascii="AAAGoldenLotus Stg1_Ver1" w:hAnsi="AAAGoldenLotus Stg1_Ver1" w:cs="Traditional Arabic"/>
          <w:sz w:val="34"/>
          <w:szCs w:val="34"/>
          <w:rtl/>
        </w:rPr>
        <w:t xml:space="preserve"> </w:t>
      </w:r>
    </w:p>
    <w:p w:rsidR="002753AE" w:rsidRPr="009F761D" w:rsidRDefault="002753AE" w:rsidP="009F761D">
      <w:pPr>
        <w:pStyle w:val="2"/>
        <w:rPr>
          <w:rtl/>
        </w:rPr>
      </w:pPr>
      <w:bookmarkStart w:id="3" w:name="_Toc489169153"/>
      <w:r w:rsidRPr="009F761D">
        <w:rPr>
          <w:rtl/>
        </w:rPr>
        <w:t>ب - نظم الكتاب المذكور</w:t>
      </w:r>
      <w:bookmarkEnd w:id="3"/>
    </w:p>
    <w:p w:rsidR="002753AE" w:rsidRPr="009F761D" w:rsidRDefault="002753AE" w:rsidP="008F3179">
      <w:pPr>
        <w:pStyle w:val="a8"/>
        <w:spacing w:before="113" w:line="240" w:lineRule="auto"/>
        <w:rPr>
          <w:rFonts w:ascii="AAAGoldenLotus Stg1_Ver1" w:hAnsi="AAAGoldenLotus Stg1_Ver1" w:cs="Traditional Arabic"/>
          <w:w w:val="94"/>
          <w:sz w:val="34"/>
          <w:szCs w:val="34"/>
          <w:rtl/>
        </w:rPr>
      </w:pPr>
      <w:r w:rsidRPr="009F761D">
        <w:rPr>
          <w:rFonts w:ascii="AAAGoldenLotus Stg1_Ver1" w:hAnsi="AAAGoldenLotus Stg1_Ver1" w:cs="Traditional Arabic"/>
          <w:w w:val="94"/>
          <w:sz w:val="34"/>
          <w:szCs w:val="34"/>
          <w:rtl/>
        </w:rPr>
        <w:t>1- النبات في نظم القطر، لعمر بن محمد الفارسكوري المصري (ت: 1018هـ)</w:t>
      </w:r>
      <w:r w:rsidRPr="009F761D">
        <w:rPr>
          <w:rStyle w:val="ae"/>
          <w:rFonts w:ascii="AAAGoldenLotus Stg1_Ver1" w:hAnsi="AAAGoldenLotus Stg1_Ver1" w:cs="Traditional Arabic"/>
          <w:w w:val="94"/>
          <w:szCs w:val="34"/>
          <w:rtl/>
        </w:rPr>
        <w:footnoteReference w:id="38"/>
      </w:r>
      <w:r w:rsidRPr="009F761D">
        <w:rPr>
          <w:rFonts w:ascii="AAAGoldenLotus Stg1_Ver1" w:hAnsi="AAAGoldenLotus Stg1_Ver1" w:cs="Traditional Arabic"/>
          <w:w w:val="94"/>
          <w:sz w:val="34"/>
          <w:szCs w:val="34"/>
          <w:rtl/>
        </w:rPr>
        <w:t>.</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 نظم قطر </w:t>
      </w:r>
      <w:r w:rsidR="00C97A0E" w:rsidRPr="009F761D">
        <w:rPr>
          <w:rFonts w:ascii="AAAGoldenLotus Stg1_Ver1" w:hAnsi="AAAGoldenLotus Stg1_Ver1" w:cs="Traditional Arabic"/>
          <w:sz w:val="34"/>
          <w:szCs w:val="34"/>
          <w:rtl/>
        </w:rPr>
        <w:t>الندى، لمحمد بن عبد</w:t>
      </w:r>
      <w:r w:rsidRPr="009F761D">
        <w:rPr>
          <w:rFonts w:ascii="AAAGoldenLotus Stg1_Ver1" w:hAnsi="AAAGoldenLotus Stg1_Ver1" w:cs="Traditional Arabic"/>
          <w:sz w:val="34"/>
          <w:szCs w:val="34"/>
          <w:rtl/>
        </w:rPr>
        <w:t>العزيز الكاليكوتي (ت: 1025 هـ).</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3- نظم قطر الندى، لمحمد بن موسى القدسي المعروف بالعسيلي (ت: 1031هـ). وقد شرح هذا النظم.</w:t>
      </w:r>
    </w:p>
    <w:p w:rsidR="002753AE" w:rsidRPr="009F761D" w:rsidRDefault="002753AE" w:rsidP="008F3179">
      <w:pPr>
        <w:pStyle w:val="a8"/>
        <w:spacing w:before="0"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4- غاية المرام بنظم قطر ابن هشام، لأبي بكر بن أبي القاسم الأهدل (ت: 1035هـ).</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5- نظم قطر الندى، لمحمد علي بن محمد علان المكي (ت: 1057 هـ).</w:t>
      </w:r>
    </w:p>
    <w:p w:rsidR="002753AE" w:rsidRPr="009F761D" w:rsidRDefault="00C97A0E" w:rsidP="00DD6FB7">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6- نظم شرح قطر الندى، لعبد</w:t>
      </w:r>
      <w:r w:rsidR="002753AE" w:rsidRPr="009F761D">
        <w:rPr>
          <w:rFonts w:ascii="AAAGoldenLotus Stg1_Ver1" w:hAnsi="AAAGoldenLotus Stg1_Ver1" w:cs="Traditional Arabic"/>
          <w:sz w:val="34"/>
          <w:szCs w:val="34"/>
          <w:rtl/>
        </w:rPr>
        <w:t xml:space="preserve">العزيز الفرغلي الأنصاري (ت: </w:t>
      </w:r>
      <w:r w:rsidR="00DD6FB7" w:rsidRPr="009F761D">
        <w:rPr>
          <w:rFonts w:ascii="AAAGoldenLotus Stg1_Ver1" w:hAnsi="AAAGoldenLotus Stg1_Ver1" w:cs="Traditional Arabic"/>
          <w:sz w:val="34"/>
          <w:szCs w:val="34"/>
          <w:rtl/>
        </w:rPr>
        <w:t>1216هـ)</w:t>
      </w:r>
      <w:r w:rsidR="002753AE" w:rsidRPr="009F761D">
        <w:rPr>
          <w:rFonts w:ascii="AAAGoldenLotus Stg1_Ver1" w:hAnsi="AAAGoldenLotus Stg1_Ver1" w:cs="Traditional Arabic"/>
          <w:sz w:val="34"/>
          <w:szCs w:val="34"/>
          <w:rtl/>
        </w:rPr>
        <w:t>ط</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7- (*</w:t>
      </w:r>
      <w:r w:rsidR="00C97A0E" w:rsidRPr="009F761D">
        <w:rPr>
          <w:rFonts w:ascii="AAAGoldenLotus Stg1_Ver1" w:hAnsi="AAAGoldenLotus Stg1_Ver1" w:cs="Traditional Arabic"/>
          <w:sz w:val="34"/>
          <w:szCs w:val="34"/>
          <w:rtl/>
        </w:rPr>
        <w:t>) نظم قطر الندى، لسليمان بن عبد</w:t>
      </w:r>
      <w:r w:rsidRPr="009F761D">
        <w:rPr>
          <w:rFonts w:ascii="AAAGoldenLotus Stg1_Ver1" w:hAnsi="AAAGoldenLotus Stg1_Ver1" w:cs="Traditional Arabic"/>
          <w:sz w:val="34"/>
          <w:szCs w:val="34"/>
          <w:rtl/>
        </w:rPr>
        <w:t>الله الشاوي العبيدي الحميري (ت بعد 1309 هـ). خ</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8- نظم قطر الندى، لمحمد بن محمد بن أبكر الحديدي (ت: 1365 هـ).</w:t>
      </w:r>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9- نظم قطر الندى المسمى: نشأة الطلاب وبهجة الأحباب لمحمد سعيد البويصري العمري</w:t>
      </w:r>
      <w:r w:rsidRPr="009F761D">
        <w:rPr>
          <w:rStyle w:val="ae"/>
          <w:rFonts w:ascii="AAAGoldenLotus Stg1_Ver1" w:hAnsi="AAAGoldenLotus Stg1_Ver1" w:cs="Traditional Arabic"/>
          <w:w w:val="94"/>
          <w:szCs w:val="34"/>
          <w:rtl/>
        </w:rPr>
        <w:footnoteReference w:id="39"/>
      </w:r>
      <w:r w:rsidRPr="009F761D">
        <w:rPr>
          <w:rFonts w:ascii="AAAGoldenLotus Stg1_Ver1" w:hAnsi="AAAGoldenLotus Stg1_Ver1" w:cs="Traditional Arabic"/>
          <w:sz w:val="34"/>
          <w:szCs w:val="34"/>
          <w:rtl/>
        </w:rPr>
        <w:t>.</w:t>
      </w:r>
    </w:p>
    <w:p w:rsidR="002753AE" w:rsidRPr="009F761D" w:rsidRDefault="002753AE" w:rsidP="008F3179">
      <w:pPr>
        <w:pStyle w:val="a8"/>
        <w:spacing w:before="0"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10- رائعة الابتدا في نظم الأجرومية وقطر الندى، للدكتور حاكم المطيري</w:t>
      </w:r>
      <w:r w:rsidRPr="009F761D">
        <w:rPr>
          <w:rStyle w:val="ae"/>
          <w:rFonts w:ascii="AAAGoldenLotus Stg1_Ver1" w:hAnsi="AAAGoldenLotus Stg1_Ver1" w:cs="Traditional Arabic"/>
          <w:w w:val="95"/>
          <w:szCs w:val="34"/>
          <w:rtl/>
        </w:rPr>
        <w:footnoteReference w:id="40"/>
      </w:r>
      <w:r w:rsidRPr="009F761D">
        <w:rPr>
          <w:rFonts w:ascii="AAAGoldenLotus Stg1_Ver1" w:hAnsi="AAAGoldenLotus Stg1_Ver1" w:cs="Traditional Arabic"/>
          <w:w w:val="95"/>
          <w:sz w:val="34"/>
          <w:szCs w:val="34"/>
          <w:rtl/>
        </w:rPr>
        <w:t>.</w:t>
      </w:r>
    </w:p>
    <w:p w:rsidR="002753AE" w:rsidRPr="009F761D" w:rsidRDefault="002753AE" w:rsidP="008F3179">
      <w:pPr>
        <w:pStyle w:val="a8"/>
        <w:spacing w:before="0" w:line="240" w:lineRule="auto"/>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 xml:space="preserve">11- فتيت أزهار السَّدى بعقد ما حوى قطر الندى، لمحمد بن أحمد مود في (382) بيتاً </w:t>
      </w:r>
      <w:r w:rsidRPr="009F761D">
        <w:rPr>
          <w:rStyle w:val="ae"/>
          <w:rFonts w:ascii="AAAGoldenLotus Stg1_Ver1" w:hAnsi="AAAGoldenLotus Stg1_Ver1" w:cs="Traditional Arabic"/>
          <w:w w:val="95"/>
          <w:szCs w:val="34"/>
          <w:rtl/>
        </w:rPr>
        <w:footnoteReference w:id="41"/>
      </w:r>
      <w:r w:rsidRPr="009F761D">
        <w:rPr>
          <w:rFonts w:ascii="AAAGoldenLotus Stg1_Ver1" w:hAnsi="AAAGoldenLotus Stg1_Ver1" w:cs="Traditional Arabic"/>
          <w:w w:val="95"/>
          <w:sz w:val="34"/>
          <w:szCs w:val="34"/>
          <w:rtl/>
        </w:rPr>
        <w:t>. أوله:</w:t>
      </w:r>
    </w:p>
    <w:p w:rsidR="002753AE" w:rsidRPr="009F761D" w:rsidRDefault="002753AE" w:rsidP="008F3179">
      <w:pPr>
        <w:pStyle w:val="a8"/>
        <w:spacing w:before="0" w:line="240" w:lineRule="auto"/>
        <w:ind w:left="1417" w:right="2551" w:firstLine="0"/>
        <w:jc w:val="distribute"/>
        <w:rPr>
          <w:rFonts w:ascii="AAAGoldenLotus Stg1_Ver1" w:hAnsi="AAAGoldenLotus Stg1_Ver1" w:cs="Traditional Arabic"/>
          <w:b/>
          <w:bCs/>
          <w:w w:val="95"/>
          <w:sz w:val="34"/>
          <w:szCs w:val="34"/>
          <w:rtl/>
        </w:rPr>
      </w:pPr>
      <w:r w:rsidRPr="009F761D">
        <w:rPr>
          <w:rFonts w:ascii="AAAGoldenLotus Stg1_Ver1" w:hAnsi="AAAGoldenLotus Stg1_Ver1" w:cs="Traditional Arabic"/>
          <w:b/>
          <w:bCs/>
          <w:w w:val="95"/>
          <w:sz w:val="34"/>
          <w:szCs w:val="34"/>
          <w:rtl/>
        </w:rPr>
        <w:t>قال محــمّد أبو الفـتاوي</w:t>
      </w:r>
    </w:p>
    <w:p w:rsidR="002753AE" w:rsidRPr="009F761D" w:rsidRDefault="002753AE" w:rsidP="008F3179">
      <w:pPr>
        <w:pStyle w:val="a8"/>
        <w:spacing w:before="0" w:line="240" w:lineRule="auto"/>
        <w:ind w:left="2551" w:right="1417" w:firstLine="0"/>
        <w:jc w:val="distribute"/>
        <w:rPr>
          <w:rFonts w:ascii="AAAGoldenLotus Stg1_Ver1" w:hAnsi="AAAGoldenLotus Stg1_Ver1" w:cs="Traditional Arabic"/>
          <w:b/>
          <w:bCs/>
          <w:w w:val="95"/>
          <w:sz w:val="34"/>
          <w:szCs w:val="34"/>
          <w:rtl/>
        </w:rPr>
      </w:pPr>
      <w:r w:rsidRPr="009F761D">
        <w:rPr>
          <w:rFonts w:ascii="AAAGoldenLotus Stg1_Ver1" w:hAnsi="AAAGoldenLotus Stg1_Ver1" w:cs="Traditional Arabic"/>
          <w:b/>
          <w:bCs/>
          <w:w w:val="95"/>
          <w:sz w:val="34"/>
          <w:szCs w:val="34"/>
          <w:rtl/>
        </w:rPr>
        <w:t>سليـل أحمــد الفقيه الراوي</w:t>
      </w:r>
    </w:p>
    <w:p w:rsidR="002753AE" w:rsidRPr="009F761D" w:rsidRDefault="002753AE" w:rsidP="008F3179">
      <w:pPr>
        <w:pStyle w:val="a8"/>
        <w:spacing w:before="0" w:line="240" w:lineRule="auto"/>
        <w:ind w:left="1417" w:right="2551" w:firstLine="0"/>
        <w:jc w:val="distribute"/>
        <w:rPr>
          <w:rFonts w:ascii="AAAGoldenLotus Stg1_Ver1" w:hAnsi="AAAGoldenLotus Stg1_Ver1" w:cs="Traditional Arabic"/>
          <w:b/>
          <w:bCs/>
          <w:w w:val="95"/>
          <w:sz w:val="34"/>
          <w:szCs w:val="34"/>
          <w:rtl/>
        </w:rPr>
      </w:pPr>
      <w:r w:rsidRPr="009F761D">
        <w:rPr>
          <w:rFonts w:ascii="AAAGoldenLotus Stg1_Ver1" w:hAnsi="AAAGoldenLotus Stg1_Ver1" w:cs="Traditional Arabic"/>
          <w:b/>
          <w:bCs/>
          <w:w w:val="95"/>
          <w:sz w:val="34"/>
          <w:szCs w:val="34"/>
          <w:rtl/>
        </w:rPr>
        <w:t>حمــداً لمن للعلماء قد فتح</w:t>
      </w:r>
    </w:p>
    <w:p w:rsidR="002753AE" w:rsidRPr="009F761D" w:rsidRDefault="002753AE" w:rsidP="008F3179">
      <w:pPr>
        <w:pStyle w:val="a8"/>
        <w:spacing w:before="0" w:line="240" w:lineRule="auto"/>
        <w:ind w:left="2551" w:right="1417" w:firstLine="0"/>
        <w:jc w:val="distribute"/>
        <w:rPr>
          <w:rFonts w:ascii="AAAGoldenLotus Stg1_Ver1" w:hAnsi="AAAGoldenLotus Stg1_Ver1" w:cs="Traditional Arabic"/>
          <w:b/>
          <w:bCs/>
          <w:w w:val="95"/>
          <w:sz w:val="34"/>
          <w:szCs w:val="34"/>
          <w:rtl/>
        </w:rPr>
      </w:pPr>
      <w:r w:rsidRPr="009F761D">
        <w:rPr>
          <w:rFonts w:ascii="AAAGoldenLotus Stg1_Ver1" w:hAnsi="AAAGoldenLotus Stg1_Ver1" w:cs="Traditional Arabic"/>
          <w:b/>
          <w:bCs/>
          <w:w w:val="95"/>
          <w:sz w:val="34"/>
          <w:szCs w:val="34"/>
          <w:rtl/>
        </w:rPr>
        <w:lastRenderedPageBreak/>
        <w:t>فرفعوا إشكال لبسٍ فوضح</w:t>
      </w:r>
    </w:p>
    <w:p w:rsidR="000A42D2" w:rsidRPr="009F761D" w:rsidRDefault="002753AE" w:rsidP="000A42D2">
      <w:pPr>
        <w:pStyle w:val="a8"/>
        <w:spacing w:before="0" w:line="240" w:lineRule="auto"/>
        <w:ind w:firstLine="0"/>
        <w:rPr>
          <w:rFonts w:ascii="AAAGoldenLotus Stg1_Ver1" w:hAnsi="AAAGoldenLotus Stg1_Ver1" w:cs="Traditional Arabic"/>
          <w:w w:val="95"/>
          <w:sz w:val="34"/>
          <w:szCs w:val="34"/>
          <w:rtl/>
        </w:rPr>
      </w:pPr>
      <w:r w:rsidRPr="009F761D">
        <w:rPr>
          <w:rFonts w:ascii="AAAGoldenLotus Stg1_Ver1" w:hAnsi="AAAGoldenLotus Stg1_Ver1" w:cs="Traditional Arabic"/>
          <w:w w:val="95"/>
          <w:sz w:val="34"/>
          <w:szCs w:val="34"/>
          <w:rtl/>
        </w:rPr>
        <w:t>انتهى من تسويده يوم الخميس 10 ربيع الأول سنة 1403 هـ، بولاية كَراوه بالكمرون، ومن تبييضه يوم الخميس 22 جمادى الأولى سنة 1407 بالدوحة. والسَّدى: ندى الليل كما في القاموس 1669</w:t>
      </w:r>
      <w:r w:rsidR="008F3179" w:rsidRPr="009F761D">
        <w:rPr>
          <w:rFonts w:ascii="AAAGoldenLotus Stg1_Ver1" w:hAnsi="AAAGoldenLotus Stg1_Ver1" w:cs="Traditional Arabic"/>
          <w:w w:val="95"/>
          <w:sz w:val="34"/>
          <w:szCs w:val="34"/>
          <w:rtl/>
        </w:rPr>
        <w:t>.</w:t>
      </w:r>
    </w:p>
    <w:p w:rsidR="002753AE" w:rsidRPr="009F761D" w:rsidRDefault="002753AE" w:rsidP="009F761D">
      <w:pPr>
        <w:pStyle w:val="2"/>
        <w:rPr>
          <w:w w:val="95"/>
          <w:rtl/>
        </w:rPr>
      </w:pPr>
      <w:bookmarkStart w:id="4" w:name="_Toc489169154"/>
      <w:r w:rsidRPr="009F761D">
        <w:rPr>
          <w:rtl/>
        </w:rPr>
        <w:t>جـ - خدمة الشواهد</w:t>
      </w:r>
      <w:bookmarkEnd w:id="4"/>
    </w:p>
    <w:p w:rsidR="002753AE" w:rsidRPr="009F761D" w:rsidRDefault="002753AE" w:rsidP="008F3179">
      <w:pPr>
        <w:pStyle w:val="a8"/>
        <w:spacing w:before="0"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 (*) شرح شواهد القطر، لمحمد بن أحمد الخطيب الشربيني (ت: 977هـ). ط</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 شرح شواهد قطر الندى، لأبي العباس أحمد بن قاسم الصباغ العبادي (ت: 992 هـ). خ</w:t>
      </w:r>
      <w:r w:rsidRPr="009F761D">
        <w:rPr>
          <w:rStyle w:val="ae"/>
          <w:rFonts w:ascii="AAAGoldenLotus Stg1_Ver1" w:hAnsi="AAAGoldenLotus Stg1_Ver1" w:cs="Traditional Arabic"/>
          <w:w w:val="94"/>
          <w:szCs w:val="34"/>
          <w:rtl/>
        </w:rPr>
        <w:footnoteReference w:id="42"/>
      </w:r>
    </w:p>
    <w:p w:rsidR="002753AE" w:rsidRPr="009F761D" w:rsidRDefault="002753AE" w:rsidP="008F3179">
      <w:pPr>
        <w:pStyle w:val="a8"/>
        <w:spacing w:before="0" w:after="28" w:line="240" w:lineRule="auto"/>
        <w:rPr>
          <w:rFonts w:ascii="AAAGoldenLotus Stg1_Ver1" w:hAnsi="AAAGoldenLotus Stg1_Ver1" w:cs="Traditional Arabic"/>
          <w:w w:val="90"/>
          <w:sz w:val="34"/>
          <w:szCs w:val="34"/>
          <w:rtl/>
        </w:rPr>
      </w:pPr>
      <w:r w:rsidRPr="009F761D">
        <w:rPr>
          <w:rFonts w:ascii="AAAGoldenLotus Stg1_Ver1" w:hAnsi="AAAGoldenLotus Stg1_Ver1" w:cs="Traditional Arabic"/>
          <w:w w:val="90"/>
          <w:sz w:val="34"/>
          <w:szCs w:val="34"/>
          <w:rtl/>
        </w:rPr>
        <w:t xml:space="preserve">3- </w:t>
      </w:r>
      <w:r w:rsidRPr="009F761D">
        <w:rPr>
          <w:rFonts w:ascii="AAAGoldenLotus Stg1_Ver1" w:hAnsi="AAAGoldenLotus Stg1_Ver1" w:cs="Traditional Arabic"/>
          <w:sz w:val="34"/>
          <w:szCs w:val="34"/>
          <w:rtl/>
        </w:rPr>
        <w:t xml:space="preserve">(*) </w:t>
      </w:r>
      <w:r w:rsidRPr="009F761D">
        <w:rPr>
          <w:rFonts w:ascii="AAAGoldenLotus Stg1_Ver1" w:hAnsi="AAAGoldenLotus Stg1_Ver1" w:cs="Traditional Arabic"/>
          <w:w w:val="90"/>
          <w:sz w:val="34"/>
          <w:szCs w:val="34"/>
          <w:rtl/>
        </w:rPr>
        <w:t>شرح شواهد القطر، لأبي القاسم بن محمد البجائي التونسي (ت: 1025 هـ). خ</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4- (*) شرح شواهد القطر، لجمال الدين علوان القباني (ت نحو: </w:t>
      </w:r>
      <w:r w:rsidRPr="009F761D">
        <w:rPr>
          <w:rFonts w:ascii="AAAGoldenLotus Stg1_Ver1" w:hAnsi="AAAGoldenLotus Stg1_Ver1" w:cs="Traditional Arabic"/>
          <w:sz w:val="34"/>
          <w:szCs w:val="34"/>
          <w:rtl/>
        </w:rPr>
        <w:br/>
        <w:t>1078هـ). ط</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5- تكميل المرام شر</w:t>
      </w:r>
      <w:r w:rsidR="00C97A0E" w:rsidRPr="009F761D">
        <w:rPr>
          <w:rFonts w:ascii="AAAGoldenLotus Stg1_Ver1" w:hAnsi="AAAGoldenLotus Stg1_Ver1" w:cs="Traditional Arabic"/>
          <w:sz w:val="34"/>
          <w:szCs w:val="34"/>
          <w:rtl/>
        </w:rPr>
        <w:t>ح شواهد ابن هشام، لمحمد بن عبد</w:t>
      </w:r>
      <w:r w:rsidRPr="009F761D">
        <w:rPr>
          <w:rFonts w:ascii="AAAGoldenLotus Stg1_Ver1" w:hAnsi="AAAGoldenLotus Stg1_Ver1" w:cs="Traditional Arabic"/>
          <w:sz w:val="34"/>
          <w:szCs w:val="34"/>
          <w:rtl/>
        </w:rPr>
        <w:t>القادر الفاسي (ت: 1116 هـ). ط</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6- شرح شواهد القطر، لفتح الله علوان الكعبي العينائي الليثي (ت: 1130هـ).</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7- شرح شواهد القطر، لنظام الدين بن أحمد الأردبيلي.</w:t>
      </w:r>
    </w:p>
    <w:p w:rsidR="002753AE" w:rsidRPr="009F761D" w:rsidRDefault="00C97A0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8- شرح شواهد القطر، لسعد</w:t>
      </w:r>
      <w:r w:rsidR="002753AE" w:rsidRPr="009F761D">
        <w:rPr>
          <w:rFonts w:ascii="AAAGoldenLotus Stg1_Ver1" w:hAnsi="AAAGoldenLotus Stg1_Ver1" w:cs="Traditional Arabic"/>
          <w:sz w:val="34"/>
          <w:szCs w:val="34"/>
          <w:rtl/>
        </w:rPr>
        <w:t>الله (لعله الصغير الكردي). خ</w:t>
      </w:r>
    </w:p>
    <w:p w:rsidR="002753AE" w:rsidRPr="009F761D" w:rsidRDefault="002753A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9- شرح شواهد القطر، لمحمد بن جعفر بن محمد كاظم القائني.</w:t>
      </w:r>
    </w:p>
    <w:p w:rsidR="002753AE" w:rsidRPr="009F761D" w:rsidRDefault="009C39CE" w:rsidP="008F3179">
      <w:pPr>
        <w:pStyle w:val="a8"/>
        <w:spacing w:before="0" w:after="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10- (*) </w:t>
      </w:r>
      <w:r w:rsidR="002753AE" w:rsidRPr="009F761D">
        <w:rPr>
          <w:rFonts w:ascii="AAAGoldenLotus Stg1_Ver1" w:hAnsi="AAAGoldenLotus Stg1_Ver1" w:cs="Traditional Arabic"/>
          <w:sz w:val="34"/>
          <w:szCs w:val="34"/>
          <w:rtl/>
        </w:rPr>
        <w:t xml:space="preserve">شرح شواهد القطر، لصادق بن علي الحسيني الأعرجي المعروف بالفحام </w:t>
      </w:r>
      <w:r w:rsidR="002753AE" w:rsidRPr="009F761D">
        <w:rPr>
          <w:rFonts w:ascii="AAAGoldenLotus Stg1_Ver1" w:hAnsi="AAAGoldenLotus Stg1_Ver1" w:cs="Traditional Arabic"/>
          <w:sz w:val="34"/>
          <w:szCs w:val="34"/>
          <w:rtl/>
        </w:rPr>
        <w:lastRenderedPageBreak/>
        <w:t>(ت: 1204 هـ). ط</w:t>
      </w:r>
      <w:r w:rsidR="002753AE" w:rsidRPr="009F761D">
        <w:rPr>
          <w:rStyle w:val="ae"/>
          <w:rFonts w:ascii="AAAGoldenLotus Stg1_Ver1" w:hAnsi="AAAGoldenLotus Stg1_Ver1" w:cs="Traditional Arabic"/>
          <w:szCs w:val="34"/>
          <w:rtl/>
        </w:rPr>
        <w:footnoteReference w:id="43"/>
      </w:r>
      <w:r w:rsidR="002753AE" w:rsidRPr="009F761D">
        <w:rPr>
          <w:rFonts w:ascii="AAAGoldenLotus Stg1_Ver1" w:hAnsi="AAAGoldenLotus Stg1_Ver1" w:cs="Traditional Arabic"/>
          <w:sz w:val="34"/>
          <w:szCs w:val="34"/>
          <w:rtl/>
        </w:rPr>
        <w:t>.</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11- (*) شرح شواهد قطر الندى، لتاج الدين بن أبي بكر الأجري القفصي</w:t>
      </w:r>
      <w:r w:rsidRPr="009F761D">
        <w:rPr>
          <w:rStyle w:val="ae"/>
          <w:rFonts w:ascii="AAAGoldenLotus Stg1_Ver1" w:hAnsi="AAAGoldenLotus Stg1_Ver1" w:cs="Traditional Arabic"/>
          <w:szCs w:val="34"/>
          <w:rtl/>
        </w:rPr>
        <w:footnoteReference w:id="44"/>
      </w:r>
      <w:r w:rsidRPr="009F761D">
        <w:rPr>
          <w:rFonts w:ascii="AAAGoldenLotus Stg1_Ver1" w:hAnsi="AAAGoldenLotus Stg1_Ver1" w:cs="Traditional Arabic"/>
          <w:sz w:val="34"/>
          <w:szCs w:val="34"/>
          <w:rtl/>
        </w:rPr>
        <w:t>.</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12</w:t>
      </w:r>
      <w:r w:rsidR="00C97A0E" w:rsidRPr="009F761D">
        <w:rPr>
          <w:rFonts w:ascii="AAAGoldenLotus Stg1_Ver1" w:hAnsi="AAAGoldenLotus Stg1_Ver1" w:cs="Traditional Arabic"/>
          <w:sz w:val="34"/>
          <w:szCs w:val="34"/>
          <w:rtl/>
        </w:rPr>
        <w:t>- شرح على شواهد قطر الندى، لعبد</w:t>
      </w:r>
      <w:r w:rsidRPr="009F761D">
        <w:rPr>
          <w:rFonts w:ascii="AAAGoldenLotus Stg1_Ver1" w:hAnsi="AAAGoldenLotus Stg1_Ver1" w:cs="Traditional Arabic"/>
          <w:sz w:val="34"/>
          <w:szCs w:val="34"/>
          <w:rtl/>
        </w:rPr>
        <w:t>الوهاب بن محمد بن حميدان (ت: 1227هـ).</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13- (*) شرح شواهد القطر، لمحمد أمين بن محمد صالح البغدادي الشهير بالمدرس (ت: 1236 هـ). خ</w:t>
      </w:r>
      <w:r w:rsidRPr="009F761D">
        <w:rPr>
          <w:rStyle w:val="ae"/>
          <w:rFonts w:ascii="AAAGoldenLotus Stg1_Ver1" w:hAnsi="AAAGoldenLotus Stg1_Ver1" w:cs="Traditional Arabic"/>
          <w:szCs w:val="34"/>
          <w:rtl/>
        </w:rPr>
        <w:footnoteReference w:id="45"/>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w w:val="92"/>
          <w:sz w:val="34"/>
          <w:szCs w:val="34"/>
          <w:rtl/>
        </w:rPr>
        <w:t>14- شرح شواهد القطر، لغنام بن محمد النجدي الزبيري الدمشقي (ت: 1237هـ).</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15- تنقيح الفوائد على أبيات الشواهد (شواهد القطر) على حروف المعجم، لمحمد بن أحمد الأهدل (ت: 1298 هـ). ط</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16- تتميم الفوائد بشرح أبيات الشواهد، لمحمد قطة العدوي. ط</w:t>
      </w:r>
    </w:p>
    <w:p w:rsidR="002753AE" w:rsidRPr="009F761D" w:rsidRDefault="002753AE" w:rsidP="008F3179">
      <w:pPr>
        <w:pStyle w:val="a8"/>
        <w:spacing w:before="28"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lastRenderedPageBreak/>
        <w:t>17- مرقص الأخيار بإعراب شواهد القطر، لمجهول. خ</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18- معالم الاهتدا شرح شواهد قطر الندا وبل الصدا، لعثمان بن المكي الزبيدي، شيخ جامع الزيتونة الأعظم المعروف بابن المكي التوزي</w:t>
      </w:r>
      <w:r w:rsidRPr="009F761D">
        <w:rPr>
          <w:rStyle w:val="ae"/>
          <w:rFonts w:ascii="AAAGoldenLotus Stg1_Ver1" w:hAnsi="AAAGoldenLotus Stg1_Ver1" w:cs="Traditional Arabic"/>
          <w:szCs w:val="34"/>
          <w:rtl/>
        </w:rPr>
        <w:footnoteReference w:id="46"/>
      </w:r>
      <w:r w:rsidRPr="009F761D">
        <w:rPr>
          <w:rFonts w:ascii="AAAGoldenLotus Stg1_Ver1" w:hAnsi="AAAGoldenLotus Stg1_Ver1" w:cs="Traditional Arabic"/>
          <w:sz w:val="34"/>
          <w:szCs w:val="34"/>
          <w:rtl/>
        </w:rPr>
        <w:t>، فرغ منه سنة 1312 هـ. ط</w:t>
      </w:r>
      <w:r w:rsidRPr="009F761D">
        <w:rPr>
          <w:rStyle w:val="ae"/>
          <w:rFonts w:ascii="AAAGoldenLotus Stg1_Ver1" w:hAnsi="AAAGoldenLotus Stg1_Ver1" w:cs="Traditional Arabic"/>
          <w:szCs w:val="34"/>
          <w:rtl/>
        </w:rPr>
        <w:footnoteReference w:id="47"/>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19- شفاء الصدر </w:t>
      </w:r>
      <w:r w:rsidR="00C97A0E" w:rsidRPr="009F761D">
        <w:rPr>
          <w:rFonts w:ascii="AAAGoldenLotus Stg1_Ver1" w:hAnsi="AAAGoldenLotus Stg1_Ver1" w:cs="Traditional Arabic"/>
          <w:sz w:val="34"/>
          <w:szCs w:val="34"/>
          <w:rtl/>
        </w:rPr>
        <w:t>بتوضيح شواهد القطر، لعلي بن عبد</w:t>
      </w:r>
      <w:r w:rsidRPr="009F761D">
        <w:rPr>
          <w:rFonts w:ascii="AAAGoldenLotus Stg1_Ver1" w:hAnsi="AAAGoldenLotus Stg1_Ver1" w:cs="Traditional Arabic"/>
          <w:sz w:val="34"/>
          <w:szCs w:val="34"/>
          <w:rtl/>
        </w:rPr>
        <w:t>الر</w:t>
      </w:r>
      <w:r w:rsidR="00043C10" w:rsidRPr="009F761D">
        <w:rPr>
          <w:rFonts w:ascii="AAAGoldenLotus Stg1_Ver1" w:hAnsi="AAAGoldenLotus Stg1_Ver1" w:cs="Traditional Arabic"/>
          <w:sz w:val="34"/>
          <w:szCs w:val="34"/>
          <w:rtl/>
        </w:rPr>
        <w:t>حيم العدوي المالكي (ت بعد: 1321</w:t>
      </w:r>
      <w:r w:rsidRPr="009F761D">
        <w:rPr>
          <w:rFonts w:ascii="AAAGoldenLotus Stg1_Ver1" w:hAnsi="AAAGoldenLotus Stg1_Ver1" w:cs="Traditional Arabic"/>
          <w:sz w:val="34"/>
          <w:szCs w:val="34"/>
          <w:rtl/>
        </w:rPr>
        <w:t>هـ). ط</w:t>
      </w:r>
      <w:r w:rsidRPr="009F761D">
        <w:rPr>
          <w:rStyle w:val="ae"/>
          <w:rFonts w:ascii="AAAGoldenLotus Stg1_Ver1" w:hAnsi="AAAGoldenLotus Stg1_Ver1" w:cs="Traditional Arabic"/>
          <w:szCs w:val="34"/>
          <w:rtl/>
        </w:rPr>
        <w:footnoteReference w:id="48"/>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20- شواهد قطر الندى، لإبراهيم بن محمد الآلوسي (ت: 1371 هـ). خ</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21- سبيل الهدى في شر</w:t>
      </w:r>
      <w:r w:rsidR="00C97A0E" w:rsidRPr="009F761D">
        <w:rPr>
          <w:rFonts w:ascii="AAAGoldenLotus Stg1_Ver1" w:hAnsi="AAAGoldenLotus Stg1_Ver1" w:cs="Traditional Arabic"/>
          <w:sz w:val="34"/>
          <w:szCs w:val="34"/>
          <w:rtl/>
        </w:rPr>
        <w:t>ح شواهد قطر الندى، لمحمد بن عبد</w:t>
      </w:r>
      <w:r w:rsidRPr="009F761D">
        <w:rPr>
          <w:rFonts w:ascii="AAAGoldenLotus Stg1_Ver1" w:hAnsi="AAAGoldenLotus Stg1_Ver1" w:cs="Traditional Arabic"/>
          <w:sz w:val="34"/>
          <w:szCs w:val="34"/>
          <w:rtl/>
        </w:rPr>
        <w:t>العزيز التميمي (ت: 1385 هـ).</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22- إجازة الفرائد بثلاث شواهد لأبي محمد الويلتوري (معاصر). ط</w:t>
      </w:r>
      <w:r w:rsidRPr="009F761D">
        <w:rPr>
          <w:rStyle w:val="ae"/>
          <w:rFonts w:ascii="AAAGoldenLotus Stg1_Ver1" w:hAnsi="AAAGoldenLotus Stg1_Ver1" w:cs="Traditional Arabic"/>
          <w:szCs w:val="34"/>
          <w:rtl/>
        </w:rPr>
        <w:footnoteReference w:id="49"/>
      </w:r>
      <w:r w:rsidRPr="009F761D">
        <w:rPr>
          <w:rFonts w:ascii="AAAGoldenLotus Stg1_Ver1" w:hAnsi="AAAGoldenLotus Stg1_Ver1" w:cs="Traditional Arabic"/>
          <w:sz w:val="34"/>
          <w:szCs w:val="34"/>
          <w:rtl/>
        </w:rPr>
        <w:t>.</w:t>
      </w:r>
    </w:p>
    <w:p w:rsidR="002753AE" w:rsidRPr="009F761D" w:rsidRDefault="002753AE" w:rsidP="008F3179">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23- إعراب الشواهد القرآنية والأحاديث النبوية في كتاب شرح قطر الندى، لرياض </w:t>
      </w:r>
      <w:r w:rsidRPr="009F761D">
        <w:rPr>
          <w:rFonts w:ascii="AAAGoldenLotus Stg1_Ver1" w:hAnsi="AAAGoldenLotus Stg1_Ver1" w:cs="Traditional Arabic"/>
          <w:sz w:val="34"/>
          <w:szCs w:val="34"/>
          <w:rtl/>
        </w:rPr>
        <w:lastRenderedPageBreak/>
        <w:t>بن حسن الخوام (معاصر). ط</w:t>
      </w:r>
      <w:r w:rsidRPr="009F761D">
        <w:rPr>
          <w:rStyle w:val="ae"/>
          <w:rFonts w:ascii="AAAGoldenLotus Stg1_Ver1" w:hAnsi="AAAGoldenLotus Stg1_Ver1" w:cs="Traditional Arabic"/>
          <w:szCs w:val="34"/>
          <w:rtl/>
        </w:rPr>
        <w:footnoteReference w:id="50"/>
      </w:r>
      <w:r w:rsidRPr="009F761D">
        <w:rPr>
          <w:rFonts w:ascii="AAAGoldenLotus Stg1_Ver1" w:hAnsi="AAAGoldenLotus Stg1_Ver1" w:cs="Traditional Arabic"/>
          <w:sz w:val="34"/>
          <w:szCs w:val="34"/>
          <w:rtl/>
        </w:rPr>
        <w:t>.</w:t>
      </w:r>
    </w:p>
    <w:p w:rsidR="000A42D2" w:rsidRPr="009F761D" w:rsidRDefault="002753AE" w:rsidP="000A42D2">
      <w:pPr>
        <w:pStyle w:val="a8"/>
        <w:spacing w:before="57"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24- بلوغ الغايات في إعراب الشواهد </w:t>
      </w:r>
      <w:r w:rsidR="00043C10" w:rsidRPr="009F761D">
        <w:rPr>
          <w:rFonts w:ascii="AAAGoldenLotus Stg1_Ver1" w:hAnsi="AAAGoldenLotus Stg1_Ver1" w:cs="Traditional Arabic"/>
          <w:sz w:val="34"/>
          <w:szCs w:val="34"/>
          <w:rtl/>
        </w:rPr>
        <w:t xml:space="preserve">والآيات، لبركات يوسف هبود (معاصر) </w:t>
      </w:r>
      <w:r w:rsidRPr="009F761D">
        <w:rPr>
          <w:rFonts w:ascii="AAAGoldenLotus Stg1_Ver1" w:hAnsi="AAAGoldenLotus Stg1_Ver1" w:cs="Traditional Arabic"/>
          <w:sz w:val="34"/>
          <w:szCs w:val="34"/>
          <w:rtl/>
        </w:rPr>
        <w:t>ط</w:t>
      </w:r>
      <w:r w:rsidRPr="009F761D">
        <w:rPr>
          <w:rStyle w:val="ae"/>
          <w:rFonts w:ascii="AAAGoldenLotus Stg1_Ver1" w:hAnsi="AAAGoldenLotus Stg1_Ver1" w:cs="Traditional Arabic"/>
          <w:szCs w:val="34"/>
          <w:rtl/>
        </w:rPr>
        <w:footnoteReference w:id="51"/>
      </w:r>
      <w:r w:rsidR="000A42D2" w:rsidRPr="009F761D">
        <w:rPr>
          <w:rFonts w:ascii="AAAGoldenLotus Stg1_Ver1" w:hAnsi="AAAGoldenLotus Stg1_Ver1" w:cs="Traditional Arabic"/>
          <w:sz w:val="34"/>
          <w:szCs w:val="34"/>
          <w:rtl/>
        </w:rPr>
        <w:t>.</w:t>
      </w:r>
    </w:p>
    <w:p w:rsidR="002753AE" w:rsidRPr="009F761D" w:rsidRDefault="002753AE" w:rsidP="009F761D">
      <w:pPr>
        <w:pStyle w:val="2"/>
        <w:rPr>
          <w:rtl/>
        </w:rPr>
      </w:pPr>
      <w:bookmarkStart w:id="5" w:name="_Toc489169155"/>
      <w:r w:rsidRPr="009F761D">
        <w:rPr>
          <w:rtl/>
        </w:rPr>
        <w:t>د - جمعه مع كتاب آخر</w:t>
      </w:r>
      <w:bookmarkEnd w:id="5"/>
    </w:p>
    <w:p w:rsidR="002753AE" w:rsidRPr="009F761D" w:rsidRDefault="002753AE" w:rsidP="008F3179">
      <w:pPr>
        <w:pStyle w:val="a8"/>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 مطالع البدور في الجمع بين القطر والشذور، لعلي بن إبراهيم الحلبي (صاحب السيرة) (ت: 1044 هـ) </w:t>
      </w:r>
      <w:r w:rsidRPr="009F761D">
        <w:rPr>
          <w:rStyle w:val="ae"/>
          <w:rFonts w:ascii="AAAGoldenLotus Stg1_Ver1" w:hAnsi="AAAGoldenLotus Stg1_Ver1" w:cs="Traditional Arabic"/>
          <w:szCs w:val="34"/>
          <w:rtl/>
        </w:rPr>
        <w:footnoteReference w:id="52"/>
      </w:r>
      <w:r w:rsidRPr="009F761D">
        <w:rPr>
          <w:rFonts w:ascii="AAAGoldenLotus Stg1_Ver1" w:hAnsi="AAAGoldenLotus Stg1_Ver1" w:cs="Traditional Arabic"/>
          <w:sz w:val="34"/>
          <w:szCs w:val="34"/>
          <w:rtl/>
        </w:rPr>
        <w:t>.</w:t>
      </w:r>
    </w:p>
    <w:p w:rsidR="002753AE" w:rsidRPr="009F761D" w:rsidRDefault="002753AE" w:rsidP="008F3179">
      <w:pPr>
        <w:pStyle w:val="a8"/>
        <w:spacing w:line="240" w:lineRule="auto"/>
        <w:rPr>
          <w:rFonts w:ascii="AAAGoldenLotus Stg1_Ver1" w:hAnsi="AAAGoldenLotus Stg1_Ver1" w:cs="Traditional Arabic"/>
          <w:b/>
          <w:bCs/>
          <w:sz w:val="34"/>
          <w:szCs w:val="34"/>
          <w:rtl/>
        </w:rPr>
      </w:pPr>
      <w:r w:rsidRPr="009F761D">
        <w:rPr>
          <w:rFonts w:ascii="AAAGoldenLotus Stg1_Ver1" w:hAnsi="AAAGoldenLotus Stg1_Ver1" w:cs="Traditional Arabic"/>
          <w:sz w:val="34"/>
          <w:szCs w:val="34"/>
          <w:rtl/>
        </w:rPr>
        <w:t>- مطالع السرور بين مقرر القطر والشذور. وهو كتاب يشتمل على الأبواب التي قررتها إدارة الجامع الأزهر على طلبة السنة الرابعة الابتدائية بالمعاهد الأزهرية</w:t>
      </w:r>
      <w:r w:rsidRPr="009F761D">
        <w:rPr>
          <w:rStyle w:val="ae"/>
          <w:rFonts w:ascii="AAAGoldenLotus Stg1_Ver1" w:hAnsi="AAAGoldenLotus Stg1_Ver1" w:cs="Traditional Arabic"/>
          <w:szCs w:val="34"/>
          <w:rtl/>
        </w:rPr>
        <w:footnoteReference w:id="53"/>
      </w:r>
      <w:r w:rsidR="008F3179" w:rsidRPr="009F761D">
        <w:rPr>
          <w:rFonts w:ascii="AAAGoldenLotus Stg1_Ver1" w:hAnsi="AAAGoldenLotus Stg1_Ver1" w:cs="Traditional Arabic"/>
          <w:sz w:val="34"/>
          <w:szCs w:val="34"/>
          <w:rtl/>
        </w:rPr>
        <w:t>.</w:t>
      </w:r>
    </w:p>
    <w:p w:rsidR="009F761D" w:rsidRDefault="009F761D">
      <w:pPr>
        <w:bidi w:val="0"/>
        <w:rPr>
          <w:rFonts w:ascii="AAAGoldenLotus Stg1_Ver1" w:hAnsi="AAAGoldenLotus Stg1_Ver1" w:cs="Traditional Arabic"/>
          <w:b/>
          <w:bCs/>
          <w:color w:val="00B050"/>
          <w:sz w:val="34"/>
          <w:szCs w:val="34"/>
          <w:rtl/>
          <w:lang w:bidi="ar-YE"/>
        </w:rPr>
      </w:pPr>
      <w:r>
        <w:rPr>
          <w:rFonts w:ascii="AAAGoldenLotus Stg1_Ver1" w:hAnsi="AAAGoldenLotus Stg1_Ver1" w:cs="Traditional Arabic"/>
          <w:color w:val="00B050"/>
          <w:sz w:val="34"/>
          <w:szCs w:val="34"/>
          <w:rtl/>
        </w:rPr>
        <w:br w:type="page"/>
      </w:r>
    </w:p>
    <w:p w:rsidR="002753AE" w:rsidRPr="009F761D" w:rsidRDefault="002753AE" w:rsidP="009F761D">
      <w:pPr>
        <w:pStyle w:val="2"/>
        <w:rPr>
          <w:rtl/>
        </w:rPr>
      </w:pPr>
      <w:bookmarkStart w:id="6" w:name="_Toc489169156"/>
      <w:r w:rsidRPr="009F761D">
        <w:rPr>
          <w:rtl/>
        </w:rPr>
        <w:lastRenderedPageBreak/>
        <w:t>هـ - ترجمته إلى اللغات</w:t>
      </w:r>
      <w:bookmarkEnd w:id="6"/>
    </w:p>
    <w:p w:rsidR="002753AE" w:rsidRPr="009F761D" w:rsidRDefault="002753AE" w:rsidP="008F3179">
      <w:pPr>
        <w:pStyle w:val="a8"/>
        <w:spacing w:line="240" w:lineRule="auto"/>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كتاب قطر الندى وبل الصدى لابن هشام الأنصاري، مع ترجمة فرنسية لجوجوبيه، صادر في ليدن عام 1304 هـ - 1887م</w:t>
      </w:r>
      <w:r w:rsidRPr="009F761D">
        <w:rPr>
          <w:rStyle w:val="ae"/>
          <w:rFonts w:ascii="AAAGoldenLotus Stg1_Ver1" w:hAnsi="AAAGoldenLotus Stg1_Ver1" w:cs="Traditional Arabic"/>
          <w:szCs w:val="34"/>
          <w:rtl/>
        </w:rPr>
        <w:footnoteReference w:id="54"/>
      </w:r>
      <w:r w:rsidRPr="009F761D">
        <w:rPr>
          <w:rFonts w:ascii="AAAGoldenLotus Stg1_Ver1" w:hAnsi="AAAGoldenLotus Stg1_Ver1" w:cs="Traditional Arabic"/>
          <w:sz w:val="34"/>
          <w:szCs w:val="34"/>
          <w:rtl/>
        </w:rPr>
        <w:t>.</w:t>
      </w:r>
      <w:r w:rsidR="000A42D2" w:rsidRPr="009F761D">
        <w:rPr>
          <w:rFonts w:ascii="AAAGoldenLotus Stg1_Ver1" w:hAnsi="AAAGoldenLotus Stg1_Ver1" w:cs="Traditional Arabic"/>
          <w:sz w:val="34"/>
          <w:szCs w:val="34"/>
          <w:rtl/>
        </w:rPr>
        <w:t xml:space="preserve"> </w:t>
      </w:r>
    </w:p>
    <w:p w:rsidR="009F761D" w:rsidRDefault="000A42D2" w:rsidP="000A42D2">
      <w:pPr>
        <w:pStyle w:val="a8"/>
        <w:spacing w:line="240" w:lineRule="auto"/>
        <w:jc w:val="center"/>
        <w:rPr>
          <w:rFonts w:ascii="AAAGoldenLotus Stg1_Ver1" w:hAnsi="AAAGoldenLotus Stg1_Ver1" w:cs="Traditional Arabic"/>
          <w:color w:val="00B050"/>
          <w:sz w:val="34"/>
          <w:szCs w:val="34"/>
          <w:rtl/>
        </w:rPr>
      </w:pPr>
      <w:r w:rsidRPr="009F761D">
        <w:rPr>
          <w:rFonts w:ascii="AAAGoldenLotus Stg1_Ver1" w:hAnsi="AAAGoldenLotus Stg1_Ver1" w:cs="Traditional Arabic"/>
          <w:color w:val="00B050"/>
          <w:sz w:val="34"/>
          <w:szCs w:val="34"/>
          <w:rtl/>
        </w:rPr>
        <w:t>***</w:t>
      </w:r>
    </w:p>
    <w:p w:rsidR="009F761D" w:rsidRDefault="009F761D">
      <w:pPr>
        <w:bidi w:val="0"/>
        <w:rPr>
          <w:rFonts w:ascii="AAAGoldenLotus Stg1_Ver1" w:hAnsi="AAAGoldenLotus Stg1_Ver1" w:cs="Traditional Arabic"/>
          <w:color w:val="00B050"/>
          <w:sz w:val="34"/>
          <w:szCs w:val="34"/>
          <w:rtl/>
          <w:lang w:bidi="ar-YE"/>
        </w:rPr>
      </w:pPr>
      <w:r>
        <w:rPr>
          <w:rFonts w:ascii="AAAGoldenLotus Stg1_Ver1" w:hAnsi="AAAGoldenLotus Stg1_Ver1" w:cs="Traditional Arabic"/>
          <w:color w:val="00B050"/>
          <w:sz w:val="34"/>
          <w:szCs w:val="34"/>
          <w:rtl/>
        </w:rPr>
        <w:br w:type="page"/>
      </w:r>
    </w:p>
    <w:sdt>
      <w:sdtPr>
        <w:rPr>
          <w:rFonts w:asciiTheme="minorHAnsi" w:eastAsiaTheme="minorEastAsia" w:hAnsiTheme="minorHAnsi" w:cs="Traditional Arabic"/>
          <w:color w:val="auto"/>
          <w:sz w:val="34"/>
          <w:szCs w:val="34"/>
          <w:lang w:val="ar-SA"/>
        </w:rPr>
        <w:id w:val="1677914924"/>
        <w:docPartObj>
          <w:docPartGallery w:val="Table of Contents"/>
          <w:docPartUnique/>
        </w:docPartObj>
      </w:sdtPr>
      <w:sdtEndPr>
        <w:rPr>
          <w:lang w:val="en-US"/>
        </w:rPr>
      </w:sdtEndPr>
      <w:sdtContent>
        <w:p w:rsidR="009F761D" w:rsidRPr="00DA6637" w:rsidRDefault="009F761D" w:rsidP="00DA6637">
          <w:pPr>
            <w:pStyle w:val="af6"/>
            <w:jc w:val="center"/>
            <w:rPr>
              <w:rFonts w:cs="Traditional Arabic"/>
              <w:b/>
              <w:bCs/>
              <w:sz w:val="34"/>
              <w:szCs w:val="34"/>
            </w:rPr>
          </w:pPr>
          <w:r w:rsidRPr="00DA6637">
            <w:rPr>
              <w:rFonts w:cs="Traditional Arabic"/>
              <w:b/>
              <w:bCs/>
              <w:sz w:val="34"/>
              <w:szCs w:val="34"/>
              <w:lang w:val="ar-SA"/>
            </w:rPr>
            <w:t>المحتويات</w:t>
          </w:r>
        </w:p>
        <w:p w:rsidR="009F761D" w:rsidRPr="009F761D" w:rsidRDefault="009F761D" w:rsidP="009F761D">
          <w:pPr>
            <w:pStyle w:val="22"/>
            <w:tabs>
              <w:tab w:val="right" w:leader="dot" w:pos="7360"/>
            </w:tabs>
            <w:rPr>
              <w:rFonts w:cs="Traditional Arabic"/>
              <w:noProof/>
              <w:sz w:val="34"/>
              <w:szCs w:val="34"/>
            </w:rPr>
          </w:pPr>
          <w:r w:rsidRPr="009F761D">
            <w:rPr>
              <w:rFonts w:cs="Traditional Arabic"/>
              <w:sz w:val="34"/>
              <w:szCs w:val="34"/>
            </w:rPr>
            <w:fldChar w:fldCharType="begin"/>
          </w:r>
          <w:r w:rsidRPr="009F761D">
            <w:rPr>
              <w:rFonts w:cs="Traditional Arabic"/>
              <w:sz w:val="34"/>
              <w:szCs w:val="34"/>
            </w:rPr>
            <w:instrText xml:space="preserve"> TOC \o "1-3" \h \z \u </w:instrText>
          </w:r>
          <w:r w:rsidRPr="009F761D">
            <w:rPr>
              <w:rFonts w:cs="Traditional Arabic"/>
              <w:sz w:val="34"/>
              <w:szCs w:val="34"/>
            </w:rPr>
            <w:fldChar w:fldCharType="separate"/>
          </w:r>
          <w:hyperlink w:anchor="_Toc489169151" w:history="1">
            <w:r w:rsidRPr="009F761D">
              <w:rPr>
                <w:rStyle w:val="Hyperlink"/>
                <w:rFonts w:cs="Traditional Arabic" w:hint="eastAsia"/>
                <w:noProof/>
                <w:sz w:val="34"/>
                <w:szCs w:val="34"/>
                <w:rtl/>
              </w:rPr>
              <w:t>الجهود</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العلمية</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المبذولة</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في</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خدمة</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قطر</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الندى</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لابن</w:t>
            </w:r>
            <w:r w:rsidRPr="009F761D">
              <w:rPr>
                <w:rStyle w:val="Hyperlink"/>
                <w:rFonts w:cs="Traditional Arabic"/>
                <w:noProof/>
                <w:sz w:val="34"/>
                <w:szCs w:val="34"/>
                <w:rtl/>
              </w:rPr>
              <w:t xml:space="preserve"> </w:t>
            </w:r>
            <w:r w:rsidRPr="009F761D">
              <w:rPr>
                <w:rStyle w:val="Hyperlink"/>
                <w:rFonts w:cs="Traditional Arabic" w:hint="eastAsia"/>
                <w:noProof/>
                <w:sz w:val="34"/>
                <w:szCs w:val="34"/>
                <w:rtl/>
              </w:rPr>
              <w:t>هشام</w:t>
            </w:r>
            <w:r w:rsidRPr="009F761D">
              <w:rPr>
                <w:rFonts w:cs="Traditional Arabic"/>
                <w:noProof/>
                <w:webHidden/>
                <w:sz w:val="34"/>
                <w:szCs w:val="34"/>
              </w:rPr>
              <w:tab/>
            </w:r>
            <w:r w:rsidRPr="009F761D">
              <w:rPr>
                <w:rStyle w:val="Hyperlink"/>
                <w:rFonts w:cs="Traditional Arabic"/>
                <w:noProof/>
                <w:sz w:val="34"/>
                <w:szCs w:val="34"/>
                <w:rtl/>
              </w:rPr>
              <w:fldChar w:fldCharType="begin"/>
            </w:r>
            <w:r w:rsidRPr="009F761D">
              <w:rPr>
                <w:rFonts w:cs="Traditional Arabic"/>
                <w:noProof/>
                <w:webHidden/>
                <w:sz w:val="34"/>
                <w:szCs w:val="34"/>
              </w:rPr>
              <w:instrText xml:space="preserve"> PAGEREF _Toc489169151 \h </w:instrText>
            </w:r>
            <w:r w:rsidRPr="009F761D">
              <w:rPr>
                <w:rStyle w:val="Hyperlink"/>
                <w:rFonts w:cs="Traditional Arabic"/>
                <w:noProof/>
                <w:sz w:val="34"/>
                <w:szCs w:val="34"/>
                <w:rtl/>
              </w:rPr>
            </w:r>
            <w:r w:rsidRPr="009F761D">
              <w:rPr>
                <w:rStyle w:val="Hyperlink"/>
                <w:rFonts w:cs="Traditional Arabic"/>
                <w:noProof/>
                <w:sz w:val="34"/>
                <w:szCs w:val="34"/>
                <w:rtl/>
              </w:rPr>
              <w:fldChar w:fldCharType="separate"/>
            </w:r>
            <w:r w:rsidRPr="009F761D">
              <w:rPr>
                <w:rFonts w:cs="Traditional Arabic"/>
                <w:noProof/>
                <w:webHidden/>
                <w:sz w:val="34"/>
                <w:szCs w:val="34"/>
              </w:rPr>
              <w:t>1</w:t>
            </w:r>
            <w:r w:rsidRPr="009F761D">
              <w:rPr>
                <w:rStyle w:val="Hyperlink"/>
                <w:rFonts w:cs="Traditional Arabic"/>
                <w:noProof/>
                <w:sz w:val="34"/>
                <w:szCs w:val="34"/>
                <w:rtl/>
              </w:rPr>
              <w:fldChar w:fldCharType="end"/>
            </w:r>
          </w:hyperlink>
        </w:p>
        <w:p w:rsidR="009F761D" w:rsidRPr="009F761D" w:rsidRDefault="001C5484" w:rsidP="009F761D">
          <w:pPr>
            <w:pStyle w:val="22"/>
            <w:tabs>
              <w:tab w:val="right" w:leader="dot" w:pos="7360"/>
            </w:tabs>
            <w:rPr>
              <w:rFonts w:cs="Traditional Arabic"/>
              <w:noProof/>
              <w:sz w:val="34"/>
              <w:szCs w:val="34"/>
            </w:rPr>
          </w:pPr>
          <w:hyperlink w:anchor="_Toc489169152" w:history="1">
            <w:r w:rsidR="009F761D" w:rsidRPr="009F761D">
              <w:rPr>
                <w:rStyle w:val="Hyperlink"/>
                <w:rFonts w:cs="Traditional Arabic" w:hint="eastAsia"/>
                <w:noProof/>
                <w:sz w:val="34"/>
                <w:szCs w:val="34"/>
                <w:rtl/>
              </w:rPr>
              <w:t>أ</w:t>
            </w:r>
            <w:r w:rsidR="009F761D" w:rsidRPr="009F761D">
              <w:rPr>
                <w:rStyle w:val="Hyperlink"/>
                <w:rFonts w:cs="Traditional Arabic"/>
                <w:noProof/>
                <w:sz w:val="34"/>
                <w:szCs w:val="34"/>
                <w:rtl/>
              </w:rPr>
              <w:t xml:space="preserve"> </w:t>
            </w:r>
            <w:r w:rsidR="009F761D" w:rsidRPr="009F761D">
              <w:rPr>
                <w:rStyle w:val="Hyperlink"/>
                <w:rFonts w:ascii="Times New Roman" w:hAnsi="Times New Roman" w:cs="Traditional Arabic"/>
                <w:noProof/>
                <w:sz w:val="34"/>
                <w:szCs w:val="34"/>
                <w:rtl/>
              </w:rPr>
              <w:t>–</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الشروح</w:t>
            </w:r>
            <w:r w:rsidR="009F761D" w:rsidRPr="009F761D">
              <w:rPr>
                <w:rStyle w:val="Hyperlink"/>
                <w:rFonts w:cs="Traditional Arabic"/>
                <w:noProof/>
                <w:sz w:val="34"/>
                <w:szCs w:val="34"/>
                <w:rtl/>
              </w:rPr>
              <w:t>:</w:t>
            </w:r>
            <w:r w:rsidR="009F761D" w:rsidRPr="009F761D">
              <w:rPr>
                <w:rFonts w:cs="Traditional Arabic"/>
                <w:noProof/>
                <w:webHidden/>
                <w:sz w:val="34"/>
                <w:szCs w:val="34"/>
              </w:rPr>
              <w:tab/>
            </w:r>
            <w:r w:rsidR="009F761D" w:rsidRPr="009F761D">
              <w:rPr>
                <w:rStyle w:val="Hyperlink"/>
                <w:rFonts w:cs="Traditional Arabic"/>
                <w:noProof/>
                <w:sz w:val="34"/>
                <w:szCs w:val="34"/>
                <w:rtl/>
              </w:rPr>
              <w:fldChar w:fldCharType="begin"/>
            </w:r>
            <w:r w:rsidR="009F761D" w:rsidRPr="009F761D">
              <w:rPr>
                <w:rFonts w:cs="Traditional Arabic"/>
                <w:noProof/>
                <w:webHidden/>
                <w:sz w:val="34"/>
                <w:szCs w:val="34"/>
              </w:rPr>
              <w:instrText xml:space="preserve"> PAGEREF _Toc489169152 \h </w:instrText>
            </w:r>
            <w:r w:rsidR="009F761D" w:rsidRPr="009F761D">
              <w:rPr>
                <w:rStyle w:val="Hyperlink"/>
                <w:rFonts w:cs="Traditional Arabic"/>
                <w:noProof/>
                <w:sz w:val="34"/>
                <w:szCs w:val="34"/>
                <w:rtl/>
              </w:rPr>
            </w:r>
            <w:r w:rsidR="009F761D" w:rsidRPr="009F761D">
              <w:rPr>
                <w:rStyle w:val="Hyperlink"/>
                <w:rFonts w:cs="Traditional Arabic"/>
                <w:noProof/>
                <w:sz w:val="34"/>
                <w:szCs w:val="34"/>
                <w:rtl/>
              </w:rPr>
              <w:fldChar w:fldCharType="separate"/>
            </w:r>
            <w:r w:rsidR="009F761D" w:rsidRPr="009F761D">
              <w:rPr>
                <w:rFonts w:cs="Traditional Arabic"/>
                <w:noProof/>
                <w:webHidden/>
                <w:sz w:val="34"/>
                <w:szCs w:val="34"/>
              </w:rPr>
              <w:t>3</w:t>
            </w:r>
            <w:r w:rsidR="009F761D" w:rsidRPr="009F761D">
              <w:rPr>
                <w:rStyle w:val="Hyperlink"/>
                <w:rFonts w:cs="Traditional Arabic"/>
                <w:noProof/>
                <w:sz w:val="34"/>
                <w:szCs w:val="34"/>
                <w:rtl/>
              </w:rPr>
              <w:fldChar w:fldCharType="end"/>
            </w:r>
          </w:hyperlink>
        </w:p>
        <w:p w:rsidR="009F761D" w:rsidRPr="009F761D" w:rsidRDefault="001C5484" w:rsidP="009F761D">
          <w:pPr>
            <w:pStyle w:val="22"/>
            <w:tabs>
              <w:tab w:val="right" w:leader="dot" w:pos="7360"/>
            </w:tabs>
            <w:rPr>
              <w:rFonts w:cs="Traditional Arabic"/>
              <w:noProof/>
              <w:sz w:val="34"/>
              <w:szCs w:val="34"/>
            </w:rPr>
          </w:pPr>
          <w:hyperlink w:anchor="_Toc489169153" w:history="1">
            <w:r w:rsidR="009F761D" w:rsidRPr="009F761D">
              <w:rPr>
                <w:rStyle w:val="Hyperlink"/>
                <w:rFonts w:cs="Traditional Arabic" w:hint="eastAsia"/>
                <w:noProof/>
                <w:sz w:val="34"/>
                <w:szCs w:val="34"/>
                <w:rtl/>
              </w:rPr>
              <w:t>ب</w:t>
            </w:r>
            <w:r w:rsidR="009F761D" w:rsidRPr="009F761D">
              <w:rPr>
                <w:rStyle w:val="Hyperlink"/>
                <w:rFonts w:cs="Traditional Arabic"/>
                <w:noProof/>
                <w:sz w:val="34"/>
                <w:szCs w:val="34"/>
                <w:rtl/>
              </w:rPr>
              <w:t xml:space="preserve"> - </w:t>
            </w:r>
            <w:r w:rsidR="009F761D" w:rsidRPr="009F761D">
              <w:rPr>
                <w:rStyle w:val="Hyperlink"/>
                <w:rFonts w:cs="Traditional Arabic" w:hint="eastAsia"/>
                <w:noProof/>
                <w:sz w:val="34"/>
                <w:szCs w:val="34"/>
                <w:rtl/>
              </w:rPr>
              <w:t>نظم</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الكتاب</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المذكور</w:t>
            </w:r>
            <w:r w:rsidR="009F761D" w:rsidRPr="009F761D">
              <w:rPr>
                <w:rFonts w:cs="Traditional Arabic"/>
                <w:noProof/>
                <w:webHidden/>
                <w:sz w:val="34"/>
                <w:szCs w:val="34"/>
              </w:rPr>
              <w:tab/>
            </w:r>
            <w:r w:rsidR="009F761D" w:rsidRPr="009F761D">
              <w:rPr>
                <w:rStyle w:val="Hyperlink"/>
                <w:rFonts w:cs="Traditional Arabic"/>
                <w:noProof/>
                <w:sz w:val="34"/>
                <w:szCs w:val="34"/>
                <w:rtl/>
              </w:rPr>
              <w:fldChar w:fldCharType="begin"/>
            </w:r>
            <w:r w:rsidR="009F761D" w:rsidRPr="009F761D">
              <w:rPr>
                <w:rFonts w:cs="Traditional Arabic"/>
                <w:noProof/>
                <w:webHidden/>
                <w:sz w:val="34"/>
                <w:szCs w:val="34"/>
              </w:rPr>
              <w:instrText xml:space="preserve"> PAGEREF _Toc489169153 \h </w:instrText>
            </w:r>
            <w:r w:rsidR="009F761D" w:rsidRPr="009F761D">
              <w:rPr>
                <w:rStyle w:val="Hyperlink"/>
                <w:rFonts w:cs="Traditional Arabic"/>
                <w:noProof/>
                <w:sz w:val="34"/>
                <w:szCs w:val="34"/>
                <w:rtl/>
              </w:rPr>
            </w:r>
            <w:r w:rsidR="009F761D" w:rsidRPr="009F761D">
              <w:rPr>
                <w:rStyle w:val="Hyperlink"/>
                <w:rFonts w:cs="Traditional Arabic"/>
                <w:noProof/>
                <w:sz w:val="34"/>
                <w:szCs w:val="34"/>
                <w:rtl/>
              </w:rPr>
              <w:fldChar w:fldCharType="separate"/>
            </w:r>
            <w:r w:rsidR="009F761D" w:rsidRPr="009F761D">
              <w:rPr>
                <w:rFonts w:cs="Traditional Arabic"/>
                <w:noProof/>
                <w:webHidden/>
                <w:sz w:val="34"/>
                <w:szCs w:val="34"/>
              </w:rPr>
              <w:t>15</w:t>
            </w:r>
            <w:r w:rsidR="009F761D" w:rsidRPr="009F761D">
              <w:rPr>
                <w:rStyle w:val="Hyperlink"/>
                <w:rFonts w:cs="Traditional Arabic"/>
                <w:noProof/>
                <w:sz w:val="34"/>
                <w:szCs w:val="34"/>
                <w:rtl/>
              </w:rPr>
              <w:fldChar w:fldCharType="end"/>
            </w:r>
          </w:hyperlink>
        </w:p>
        <w:p w:rsidR="009F761D" w:rsidRPr="009F761D" w:rsidRDefault="001C5484" w:rsidP="009F761D">
          <w:pPr>
            <w:pStyle w:val="22"/>
            <w:tabs>
              <w:tab w:val="right" w:leader="dot" w:pos="7360"/>
            </w:tabs>
            <w:rPr>
              <w:rFonts w:cs="Traditional Arabic"/>
              <w:noProof/>
              <w:sz w:val="34"/>
              <w:szCs w:val="34"/>
            </w:rPr>
          </w:pPr>
          <w:hyperlink w:anchor="_Toc489169154" w:history="1">
            <w:r w:rsidR="009F761D" w:rsidRPr="009F761D">
              <w:rPr>
                <w:rStyle w:val="Hyperlink"/>
                <w:rFonts w:cs="Traditional Arabic" w:hint="eastAsia"/>
                <w:noProof/>
                <w:sz w:val="34"/>
                <w:szCs w:val="34"/>
                <w:rtl/>
              </w:rPr>
              <w:t>جـ</w:t>
            </w:r>
            <w:r w:rsidR="009F761D" w:rsidRPr="009F761D">
              <w:rPr>
                <w:rStyle w:val="Hyperlink"/>
                <w:rFonts w:cs="Traditional Arabic"/>
                <w:noProof/>
                <w:sz w:val="34"/>
                <w:szCs w:val="34"/>
                <w:rtl/>
              </w:rPr>
              <w:t xml:space="preserve"> - </w:t>
            </w:r>
            <w:r w:rsidR="009F761D" w:rsidRPr="009F761D">
              <w:rPr>
                <w:rStyle w:val="Hyperlink"/>
                <w:rFonts w:cs="Traditional Arabic" w:hint="eastAsia"/>
                <w:noProof/>
                <w:sz w:val="34"/>
                <w:szCs w:val="34"/>
                <w:rtl/>
              </w:rPr>
              <w:t>خدمة</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الشواهد</w:t>
            </w:r>
            <w:r w:rsidR="009F761D" w:rsidRPr="009F761D">
              <w:rPr>
                <w:rFonts w:cs="Traditional Arabic"/>
                <w:noProof/>
                <w:webHidden/>
                <w:sz w:val="34"/>
                <w:szCs w:val="34"/>
              </w:rPr>
              <w:tab/>
            </w:r>
            <w:r w:rsidR="009F761D" w:rsidRPr="009F761D">
              <w:rPr>
                <w:rStyle w:val="Hyperlink"/>
                <w:rFonts w:cs="Traditional Arabic"/>
                <w:noProof/>
                <w:sz w:val="34"/>
                <w:szCs w:val="34"/>
                <w:rtl/>
              </w:rPr>
              <w:fldChar w:fldCharType="begin"/>
            </w:r>
            <w:r w:rsidR="009F761D" w:rsidRPr="009F761D">
              <w:rPr>
                <w:rFonts w:cs="Traditional Arabic"/>
                <w:noProof/>
                <w:webHidden/>
                <w:sz w:val="34"/>
                <w:szCs w:val="34"/>
              </w:rPr>
              <w:instrText xml:space="preserve"> PAGEREF _Toc489169154 \h </w:instrText>
            </w:r>
            <w:r w:rsidR="009F761D" w:rsidRPr="009F761D">
              <w:rPr>
                <w:rStyle w:val="Hyperlink"/>
                <w:rFonts w:cs="Traditional Arabic"/>
                <w:noProof/>
                <w:sz w:val="34"/>
                <w:szCs w:val="34"/>
                <w:rtl/>
              </w:rPr>
            </w:r>
            <w:r w:rsidR="009F761D" w:rsidRPr="009F761D">
              <w:rPr>
                <w:rStyle w:val="Hyperlink"/>
                <w:rFonts w:cs="Traditional Arabic"/>
                <w:noProof/>
                <w:sz w:val="34"/>
                <w:szCs w:val="34"/>
                <w:rtl/>
              </w:rPr>
              <w:fldChar w:fldCharType="separate"/>
            </w:r>
            <w:r w:rsidR="009F761D" w:rsidRPr="009F761D">
              <w:rPr>
                <w:rFonts w:cs="Traditional Arabic"/>
                <w:noProof/>
                <w:webHidden/>
                <w:sz w:val="34"/>
                <w:szCs w:val="34"/>
              </w:rPr>
              <w:t>16</w:t>
            </w:r>
            <w:r w:rsidR="009F761D" w:rsidRPr="009F761D">
              <w:rPr>
                <w:rStyle w:val="Hyperlink"/>
                <w:rFonts w:cs="Traditional Arabic"/>
                <w:noProof/>
                <w:sz w:val="34"/>
                <w:szCs w:val="34"/>
                <w:rtl/>
              </w:rPr>
              <w:fldChar w:fldCharType="end"/>
            </w:r>
          </w:hyperlink>
        </w:p>
        <w:p w:rsidR="009F761D" w:rsidRPr="009F761D" w:rsidRDefault="001C5484" w:rsidP="009F761D">
          <w:pPr>
            <w:pStyle w:val="22"/>
            <w:tabs>
              <w:tab w:val="right" w:leader="dot" w:pos="7360"/>
            </w:tabs>
            <w:rPr>
              <w:rFonts w:cs="Traditional Arabic"/>
              <w:noProof/>
              <w:sz w:val="34"/>
              <w:szCs w:val="34"/>
            </w:rPr>
          </w:pPr>
          <w:hyperlink w:anchor="_Toc489169155" w:history="1">
            <w:r w:rsidR="009F761D" w:rsidRPr="009F761D">
              <w:rPr>
                <w:rStyle w:val="Hyperlink"/>
                <w:rFonts w:cs="Traditional Arabic" w:hint="eastAsia"/>
                <w:noProof/>
                <w:sz w:val="34"/>
                <w:szCs w:val="34"/>
                <w:rtl/>
              </w:rPr>
              <w:t>د</w:t>
            </w:r>
            <w:r w:rsidR="009F761D" w:rsidRPr="009F761D">
              <w:rPr>
                <w:rStyle w:val="Hyperlink"/>
                <w:rFonts w:cs="Traditional Arabic"/>
                <w:noProof/>
                <w:sz w:val="34"/>
                <w:szCs w:val="34"/>
                <w:rtl/>
              </w:rPr>
              <w:t xml:space="preserve"> - </w:t>
            </w:r>
            <w:r w:rsidR="009F761D" w:rsidRPr="009F761D">
              <w:rPr>
                <w:rStyle w:val="Hyperlink"/>
                <w:rFonts w:cs="Traditional Arabic" w:hint="eastAsia"/>
                <w:noProof/>
                <w:sz w:val="34"/>
                <w:szCs w:val="34"/>
                <w:rtl/>
              </w:rPr>
              <w:t>جمعه</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مع</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كتاب</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آخر</w:t>
            </w:r>
            <w:r w:rsidR="009F761D" w:rsidRPr="009F761D">
              <w:rPr>
                <w:rFonts w:cs="Traditional Arabic"/>
                <w:noProof/>
                <w:webHidden/>
                <w:sz w:val="34"/>
                <w:szCs w:val="34"/>
              </w:rPr>
              <w:tab/>
            </w:r>
            <w:r w:rsidR="009F761D" w:rsidRPr="009F761D">
              <w:rPr>
                <w:rStyle w:val="Hyperlink"/>
                <w:rFonts w:cs="Traditional Arabic"/>
                <w:noProof/>
                <w:sz w:val="34"/>
                <w:szCs w:val="34"/>
                <w:rtl/>
              </w:rPr>
              <w:fldChar w:fldCharType="begin"/>
            </w:r>
            <w:r w:rsidR="009F761D" w:rsidRPr="009F761D">
              <w:rPr>
                <w:rFonts w:cs="Traditional Arabic"/>
                <w:noProof/>
                <w:webHidden/>
                <w:sz w:val="34"/>
                <w:szCs w:val="34"/>
              </w:rPr>
              <w:instrText xml:space="preserve"> PAGEREF _Toc489169155 \h </w:instrText>
            </w:r>
            <w:r w:rsidR="009F761D" w:rsidRPr="009F761D">
              <w:rPr>
                <w:rStyle w:val="Hyperlink"/>
                <w:rFonts w:cs="Traditional Arabic"/>
                <w:noProof/>
                <w:sz w:val="34"/>
                <w:szCs w:val="34"/>
                <w:rtl/>
              </w:rPr>
            </w:r>
            <w:r w:rsidR="009F761D" w:rsidRPr="009F761D">
              <w:rPr>
                <w:rStyle w:val="Hyperlink"/>
                <w:rFonts w:cs="Traditional Arabic"/>
                <w:noProof/>
                <w:sz w:val="34"/>
                <w:szCs w:val="34"/>
                <w:rtl/>
              </w:rPr>
              <w:fldChar w:fldCharType="separate"/>
            </w:r>
            <w:r w:rsidR="009F761D" w:rsidRPr="009F761D">
              <w:rPr>
                <w:rFonts w:cs="Traditional Arabic"/>
                <w:noProof/>
                <w:webHidden/>
                <w:sz w:val="34"/>
                <w:szCs w:val="34"/>
              </w:rPr>
              <w:t>19</w:t>
            </w:r>
            <w:r w:rsidR="009F761D" w:rsidRPr="009F761D">
              <w:rPr>
                <w:rStyle w:val="Hyperlink"/>
                <w:rFonts w:cs="Traditional Arabic"/>
                <w:noProof/>
                <w:sz w:val="34"/>
                <w:szCs w:val="34"/>
                <w:rtl/>
              </w:rPr>
              <w:fldChar w:fldCharType="end"/>
            </w:r>
          </w:hyperlink>
        </w:p>
        <w:p w:rsidR="009F761D" w:rsidRPr="009F761D" w:rsidRDefault="001C5484" w:rsidP="009F761D">
          <w:pPr>
            <w:pStyle w:val="22"/>
            <w:tabs>
              <w:tab w:val="right" w:leader="dot" w:pos="7360"/>
            </w:tabs>
            <w:rPr>
              <w:rFonts w:cs="Traditional Arabic"/>
              <w:noProof/>
              <w:sz w:val="34"/>
              <w:szCs w:val="34"/>
            </w:rPr>
          </w:pPr>
          <w:hyperlink w:anchor="_Toc489169156" w:history="1">
            <w:r w:rsidR="009F761D" w:rsidRPr="009F761D">
              <w:rPr>
                <w:rStyle w:val="Hyperlink"/>
                <w:rFonts w:cs="Traditional Arabic" w:hint="eastAsia"/>
                <w:noProof/>
                <w:sz w:val="34"/>
                <w:szCs w:val="34"/>
                <w:rtl/>
              </w:rPr>
              <w:t>هـ</w:t>
            </w:r>
            <w:r w:rsidR="009F761D" w:rsidRPr="009F761D">
              <w:rPr>
                <w:rStyle w:val="Hyperlink"/>
                <w:rFonts w:cs="Traditional Arabic"/>
                <w:noProof/>
                <w:sz w:val="34"/>
                <w:szCs w:val="34"/>
                <w:rtl/>
              </w:rPr>
              <w:t xml:space="preserve"> - </w:t>
            </w:r>
            <w:r w:rsidR="009F761D" w:rsidRPr="009F761D">
              <w:rPr>
                <w:rStyle w:val="Hyperlink"/>
                <w:rFonts w:cs="Traditional Arabic" w:hint="eastAsia"/>
                <w:noProof/>
                <w:sz w:val="34"/>
                <w:szCs w:val="34"/>
                <w:rtl/>
              </w:rPr>
              <w:t>ترجمته</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إلى</w:t>
            </w:r>
            <w:r w:rsidR="009F761D" w:rsidRPr="009F761D">
              <w:rPr>
                <w:rStyle w:val="Hyperlink"/>
                <w:rFonts w:cs="Traditional Arabic"/>
                <w:noProof/>
                <w:sz w:val="34"/>
                <w:szCs w:val="34"/>
                <w:rtl/>
              </w:rPr>
              <w:t xml:space="preserve"> </w:t>
            </w:r>
            <w:r w:rsidR="009F761D" w:rsidRPr="009F761D">
              <w:rPr>
                <w:rStyle w:val="Hyperlink"/>
                <w:rFonts w:cs="Traditional Arabic" w:hint="eastAsia"/>
                <w:noProof/>
                <w:sz w:val="34"/>
                <w:szCs w:val="34"/>
                <w:rtl/>
              </w:rPr>
              <w:t>اللغات</w:t>
            </w:r>
            <w:r w:rsidR="009F761D" w:rsidRPr="009F761D">
              <w:rPr>
                <w:rFonts w:cs="Traditional Arabic"/>
                <w:noProof/>
                <w:webHidden/>
                <w:sz w:val="34"/>
                <w:szCs w:val="34"/>
              </w:rPr>
              <w:tab/>
            </w:r>
            <w:r w:rsidR="009F761D" w:rsidRPr="009F761D">
              <w:rPr>
                <w:rStyle w:val="Hyperlink"/>
                <w:rFonts w:cs="Traditional Arabic"/>
                <w:noProof/>
                <w:sz w:val="34"/>
                <w:szCs w:val="34"/>
                <w:rtl/>
              </w:rPr>
              <w:fldChar w:fldCharType="begin"/>
            </w:r>
            <w:r w:rsidR="009F761D" w:rsidRPr="009F761D">
              <w:rPr>
                <w:rFonts w:cs="Traditional Arabic"/>
                <w:noProof/>
                <w:webHidden/>
                <w:sz w:val="34"/>
                <w:szCs w:val="34"/>
              </w:rPr>
              <w:instrText xml:space="preserve"> PAGEREF _Toc489169156 \h </w:instrText>
            </w:r>
            <w:r w:rsidR="009F761D" w:rsidRPr="009F761D">
              <w:rPr>
                <w:rStyle w:val="Hyperlink"/>
                <w:rFonts w:cs="Traditional Arabic"/>
                <w:noProof/>
                <w:sz w:val="34"/>
                <w:szCs w:val="34"/>
                <w:rtl/>
              </w:rPr>
            </w:r>
            <w:r w:rsidR="009F761D" w:rsidRPr="009F761D">
              <w:rPr>
                <w:rStyle w:val="Hyperlink"/>
                <w:rFonts w:cs="Traditional Arabic"/>
                <w:noProof/>
                <w:sz w:val="34"/>
                <w:szCs w:val="34"/>
                <w:rtl/>
              </w:rPr>
              <w:fldChar w:fldCharType="separate"/>
            </w:r>
            <w:r w:rsidR="009F761D" w:rsidRPr="009F761D">
              <w:rPr>
                <w:rFonts w:cs="Traditional Arabic"/>
                <w:noProof/>
                <w:webHidden/>
                <w:sz w:val="34"/>
                <w:szCs w:val="34"/>
              </w:rPr>
              <w:t>20</w:t>
            </w:r>
            <w:r w:rsidR="009F761D" w:rsidRPr="009F761D">
              <w:rPr>
                <w:rStyle w:val="Hyperlink"/>
                <w:rFonts w:cs="Traditional Arabic"/>
                <w:noProof/>
                <w:sz w:val="34"/>
                <w:szCs w:val="34"/>
                <w:rtl/>
              </w:rPr>
              <w:fldChar w:fldCharType="end"/>
            </w:r>
          </w:hyperlink>
        </w:p>
        <w:p w:rsidR="009F761D" w:rsidRPr="009F761D" w:rsidRDefault="009F761D" w:rsidP="009F761D">
          <w:pPr>
            <w:rPr>
              <w:rFonts w:cs="Traditional Arabic"/>
              <w:sz w:val="34"/>
              <w:szCs w:val="34"/>
            </w:rPr>
          </w:pPr>
          <w:r w:rsidRPr="009F761D">
            <w:rPr>
              <w:rFonts w:cs="Traditional Arabic"/>
              <w:b/>
              <w:bCs/>
              <w:sz w:val="34"/>
              <w:szCs w:val="34"/>
              <w:lang w:val="ar-SA"/>
            </w:rPr>
            <w:fldChar w:fldCharType="end"/>
          </w:r>
        </w:p>
      </w:sdtContent>
    </w:sdt>
    <w:p w:rsidR="000A42D2" w:rsidRPr="009F761D" w:rsidRDefault="000A42D2" w:rsidP="009F761D">
      <w:pPr>
        <w:pStyle w:val="a8"/>
        <w:spacing w:line="240" w:lineRule="auto"/>
        <w:jc w:val="center"/>
        <w:rPr>
          <w:rFonts w:ascii="AAAGoldenLotus Stg1_Ver1" w:hAnsi="AAAGoldenLotus Stg1_Ver1" w:cs="Traditional Arabic"/>
          <w:color w:val="00B050"/>
          <w:sz w:val="34"/>
          <w:szCs w:val="34"/>
          <w:rtl/>
        </w:rPr>
      </w:pPr>
    </w:p>
    <w:p w:rsidR="002753AE" w:rsidRPr="009F761D" w:rsidRDefault="002753AE" w:rsidP="009F761D">
      <w:pPr>
        <w:pStyle w:val="a6"/>
        <w:spacing w:line="240" w:lineRule="auto"/>
        <w:ind w:firstLine="0"/>
        <w:jc w:val="center"/>
        <w:rPr>
          <w:rFonts w:ascii="AAAGoldenLotus Stg1_Ver1" w:hAnsi="AAAGoldenLotus Stg1_Ver1" w:cs="Traditional Arabic"/>
          <w:sz w:val="34"/>
          <w:szCs w:val="34"/>
          <w:rtl/>
        </w:rPr>
      </w:pPr>
      <w:r w:rsidRPr="009F761D">
        <w:rPr>
          <w:rFonts w:ascii="AAAGoldenLotus Stg1_Ver1" w:hAnsi="AAAGoldenLotus Stg1_Ver1" w:cs="Traditional Arabic"/>
          <w:sz w:val="34"/>
          <w:szCs w:val="34"/>
          <w:rtl/>
        </w:rPr>
        <w:t xml:space="preserve">  </w:t>
      </w:r>
    </w:p>
    <w:p w:rsidR="002753AE" w:rsidRPr="009F761D" w:rsidRDefault="002753AE" w:rsidP="009F761D">
      <w:pPr>
        <w:pStyle w:val="a7"/>
        <w:spacing w:line="240" w:lineRule="auto"/>
        <w:rPr>
          <w:rFonts w:ascii="AAAGoldenLotus Stg1_Ver1" w:hAnsi="AAAGoldenLotus Stg1_Ver1" w:cs="Traditional Arabic"/>
          <w:rtl/>
        </w:rPr>
      </w:pPr>
    </w:p>
    <w:p w:rsidR="002753AE" w:rsidRPr="009F761D" w:rsidRDefault="002753AE" w:rsidP="009F761D">
      <w:pPr>
        <w:pStyle w:val="a7"/>
        <w:spacing w:line="240" w:lineRule="auto"/>
        <w:rPr>
          <w:rFonts w:ascii="AAAGoldenLotus Stg1_Ver1" w:hAnsi="AAAGoldenLotus Stg1_Ver1" w:cs="Traditional Arabic"/>
          <w:rtl/>
        </w:rPr>
      </w:pPr>
    </w:p>
    <w:p w:rsidR="002753AE" w:rsidRPr="009F761D" w:rsidRDefault="002753AE" w:rsidP="009F761D">
      <w:pPr>
        <w:pStyle w:val="a6"/>
        <w:spacing w:line="240" w:lineRule="auto"/>
        <w:rPr>
          <w:rFonts w:ascii="AAAGoldenLotus Stg1_Ver1" w:hAnsi="AAAGoldenLotus Stg1_Ver1" w:cs="Traditional Arabic"/>
          <w:sz w:val="34"/>
          <w:szCs w:val="34"/>
          <w:rtl/>
        </w:rPr>
      </w:pPr>
    </w:p>
    <w:p w:rsidR="002753AE" w:rsidRPr="009F761D" w:rsidRDefault="002753AE" w:rsidP="009F761D">
      <w:pPr>
        <w:pStyle w:val="a6"/>
        <w:spacing w:line="240" w:lineRule="auto"/>
        <w:rPr>
          <w:rFonts w:ascii="AAAGoldenLotus Stg1_Ver1" w:hAnsi="AAAGoldenLotus Stg1_Ver1" w:cs="Traditional Arabic"/>
          <w:sz w:val="34"/>
          <w:szCs w:val="34"/>
          <w:rtl/>
        </w:rPr>
      </w:pPr>
    </w:p>
    <w:p w:rsidR="008F3179" w:rsidRPr="009F761D" w:rsidRDefault="008F3179" w:rsidP="009F761D">
      <w:pPr>
        <w:pStyle w:val="a7"/>
        <w:spacing w:line="240" w:lineRule="auto"/>
        <w:rPr>
          <w:rFonts w:ascii="AAAGoldenLotus Stg1_Ver1" w:hAnsi="AAAGoldenLotus Stg1_Ver1" w:cs="Traditional Arabic"/>
          <w:lang w:bidi="ar-EG"/>
        </w:rPr>
      </w:pPr>
    </w:p>
    <w:sectPr w:rsidR="008F3179" w:rsidRPr="009F761D" w:rsidSect="009F761D">
      <w:footerReference w:type="default" r:id="rId9"/>
      <w:pgSz w:w="9638" w:h="13606"/>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484" w:rsidRDefault="001C5484">
      <w:pPr>
        <w:spacing w:after="0" w:line="240" w:lineRule="auto"/>
      </w:pPr>
      <w:r>
        <w:separator/>
      </w:r>
    </w:p>
  </w:endnote>
  <w:endnote w:type="continuationSeparator" w:id="0">
    <w:p w:rsidR="001C5484" w:rsidRDefault="001C5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WinSoft Pro">
    <w:panose1 w:val="00000000000000000000"/>
    <w:charset w:val="00"/>
    <w:family w:val="auto"/>
    <w:notTrueType/>
    <w:pitch w:val="variable"/>
    <w:sig w:usb0="00000003" w:usb1="00000000" w:usb2="00000000" w:usb3="00000000" w:csb0="00000001" w:csb1="00000000"/>
  </w:font>
  <w:font w:name="Al Bayan Bold">
    <w:panose1 w:val="00000000000000000000"/>
    <w:charset w:val="B2"/>
    <w:family w:val="auto"/>
    <w:notTrueType/>
    <w:pitch w:val="default"/>
    <w:sig w:usb0="00002001" w:usb1="00000000" w:usb2="00000000" w:usb3="00000000" w:csb0="00000040" w:csb1="00000000"/>
  </w:font>
  <w:font w:name="Sultan normal">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AAGoldenLotus Stg1_Ver1">
    <w:altName w:val="Times New Roman"/>
    <w:panose1 w:val="00000000000000000000"/>
    <w:charset w:val="00"/>
    <w:family w:val="auto"/>
    <w:notTrueType/>
    <w:pitch w:val="variable"/>
    <w:sig w:usb0="00000000" w:usb1="00000000" w:usb2="00000000" w:usb3="00000000" w:csb0="0000004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F0277F" w:rsidRPr="00854D38" w:rsidRDefault="007A0ED3" w:rsidP="00F0277F">
        <w:pPr>
          <w:pStyle w:val="af5"/>
          <w:tabs>
            <w:tab w:val="clear" w:pos="8306"/>
          </w:tabs>
          <w:ind w:right="-851"/>
          <w:rPr>
            <w:rtl/>
          </w:rPr>
        </w:pPr>
        <w:r>
          <w:rPr>
            <w:noProof/>
          </w:rPr>
          <mc:AlternateContent>
            <mc:Choice Requires="wps">
              <w:drawing>
                <wp:anchor distT="45720" distB="45720" distL="114300" distR="114300" simplePos="0" relativeHeight="251662336" behindDoc="1" locked="0" layoutInCell="1" allowOverlap="1" wp14:anchorId="28A6905A" wp14:editId="18FC9B13">
                  <wp:simplePos x="0" y="0"/>
                  <wp:positionH relativeFrom="column">
                    <wp:posOffset>2060271</wp:posOffset>
                  </wp:positionH>
                  <wp:positionV relativeFrom="paragraph">
                    <wp:posOffset>215459</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0277F" w:rsidRDefault="001C5484" w:rsidP="00F0277F">
                              <w:hyperlink r:id="rId1" w:history="1">
                                <w:r w:rsidR="00F0277F"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6905A" id="_x0000_t202" coordsize="21600,21600" o:spt="202" path="m,l,21600r21600,l21600,xe">
                  <v:stroke joinstyle="miter"/>
                  <v:path gradientshapeok="t" o:connecttype="rect"/>
                </v:shapetype>
                <v:shape id="مربع نص 2" o:spid="_x0000_s1026" type="#_x0000_t202" style="position:absolute;left:0;text-align:left;margin-left:162.25pt;margin-top:16.95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" filled="f" strokecolor="white [3212]">
                  <v:textbox>
                    <w:txbxContent>
                      <w:p w:rsidR="00F0277F" w:rsidRDefault="001C5484" w:rsidP="00F0277F">
                        <w:hyperlink r:id="rId2" w:history="1">
                          <w:r w:rsidR="00F0277F"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6192" behindDoc="0" locked="0" layoutInCell="1" allowOverlap="1" wp14:anchorId="2DD5DB3B" wp14:editId="00482A2C">
                  <wp:simplePos x="0" y="0"/>
                  <wp:positionH relativeFrom="leftMargin">
                    <wp:posOffset>888304</wp:posOffset>
                  </wp:positionH>
                  <wp:positionV relativeFrom="bottomMargin">
                    <wp:posOffset>127607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F0277F" w:rsidRPr="00A74C62" w:rsidRDefault="00F0277F" w:rsidP="00F0277F">
                                <w:pPr>
                                  <w:pStyle w:val="af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03253" w:rsidRPr="00103253">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5DB3B" id="مجموعة 3" o:spid="_x0000_s1027" style="position:absolute;left:0;text-align:left;margin-left:69.95pt;margin-top:10.0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F0277F" w:rsidRPr="00A74C62" w:rsidRDefault="00F0277F" w:rsidP="00F0277F">
                          <w:pPr>
                            <w:pStyle w:val="af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03253" w:rsidRPr="00103253">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BFF2F6A" wp14:editId="37CAE873">
              <wp:simplePos x="0" y="0"/>
              <wp:positionH relativeFrom="column">
                <wp:posOffset>-153670</wp:posOffset>
              </wp:positionH>
              <wp:positionV relativeFrom="paragraph">
                <wp:posOffset>100330</wp:posOffset>
              </wp:positionV>
              <wp:extent cx="5416550" cy="543560"/>
              <wp:effectExtent l="0" t="0" r="0" b="0"/>
              <wp:wrapTight wrapText="bothSides">
                <wp:wrapPolygon edited="0">
                  <wp:start x="18688" y="0"/>
                  <wp:lineTo x="0" y="2271"/>
                  <wp:lineTo x="0" y="15897"/>
                  <wp:lineTo x="18612" y="19682"/>
                  <wp:lineTo x="20967" y="19682"/>
                  <wp:lineTo x="20967" y="1514"/>
                  <wp:lineTo x="20891" y="0"/>
                  <wp:lineTo x="18688"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41655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F0277F" w:rsidRDefault="00F0277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484" w:rsidRDefault="001C5484">
      <w:pPr>
        <w:spacing w:after="0" w:line="240" w:lineRule="auto"/>
      </w:pPr>
      <w:r>
        <w:separator/>
      </w:r>
    </w:p>
  </w:footnote>
  <w:footnote w:type="continuationSeparator" w:id="0">
    <w:p w:rsidR="001C5484" w:rsidRDefault="001C5484">
      <w:pPr>
        <w:spacing w:after="0" w:line="240" w:lineRule="auto"/>
      </w:pPr>
      <w:r>
        <w:continuationSeparator/>
      </w:r>
    </w:p>
  </w:footnote>
  <w:footnote w:id="1">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جامع الشروح والحواشي (2/1379-1387)</w:t>
      </w:r>
      <w:r w:rsidR="00FB1635" w:rsidRPr="009F761D">
        <w:rPr>
          <w:rFonts w:asciiTheme="majorBidi" w:hAnsiTheme="majorBidi" w:cs="Traditional Arabic"/>
          <w:sz w:val="28"/>
          <w:szCs w:val="28"/>
          <w:rtl/>
        </w:rPr>
        <w:t xml:space="preserve"> ط1، و(2/1608-1618) ط2، والعزو </w:t>
      </w:r>
      <w:r w:rsidRPr="009F761D">
        <w:rPr>
          <w:rFonts w:asciiTheme="majorBidi" w:hAnsiTheme="majorBidi" w:cs="Traditional Arabic"/>
          <w:sz w:val="28"/>
          <w:szCs w:val="28"/>
          <w:rtl/>
        </w:rPr>
        <w:t>إلى الطبعة الثانية، فإن أردتُ الأولى صرَّحتُ.</w:t>
      </w:r>
    </w:p>
  </w:footnote>
  <w:footnote w:id="2">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انظر: "ابن هشام الأنصاري: آثاره ومذهبه النحوي" ص 95 - 116.</w:t>
      </w:r>
    </w:p>
  </w:footnote>
  <w:footnote w:id="3">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تصحف في "جامع الشروح والحواشي" (2/1609) طباعة إلى الخطابي. ومصدره: "الآثار الخطية في المكتبة القادرية" (3/276) وهو فيه: الحطابي.</w:t>
      </w:r>
    </w:p>
  </w:footnote>
  <w:footnote w:id="4">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خلاصة الأثر (2/169)، وحققت الطالبة هيام فهمي إبراهيم «بلوغ المرام في حل قطر ابن هشام» لعبدالملك العصامي، في رسالة علمية لنيل شهادة الماجستير في جامعة بغداد سنة 1990 م، بإشراف الأستاذ الدكتور حاتم صالح الضامن. فهل هما كتابان أم واحد؟ يُنظر.</w:t>
      </w:r>
    </w:p>
    <w:p w:rsidR="00A42CBA" w:rsidRPr="009F761D" w:rsidRDefault="00A42CBA" w:rsidP="009F761D">
      <w:pPr>
        <w:pStyle w:val="ac"/>
        <w:spacing w:before="0" w:after="0" w:line="240" w:lineRule="auto"/>
        <w:ind w:left="0" w:firstLine="0"/>
        <w:rPr>
          <w:rFonts w:cs="Traditional Arabic"/>
          <w:sz w:val="28"/>
          <w:szCs w:val="28"/>
        </w:rPr>
      </w:pPr>
    </w:p>
  </w:footnote>
  <w:footnote w:id="5">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w:t>
      </w:r>
      <w:r w:rsidR="00FB1635" w:rsidRPr="009F761D">
        <w:rPr>
          <w:rFonts w:asciiTheme="majorBidi" w:hAnsiTheme="majorBidi" w:cs="Traditional Arabic"/>
          <w:sz w:val="28"/>
          <w:szCs w:val="28"/>
          <w:rtl/>
        </w:rPr>
        <w:t xml:space="preserve">كذا وردتْ </w:t>
      </w:r>
      <w:r w:rsidRPr="009F761D">
        <w:rPr>
          <w:rFonts w:asciiTheme="majorBidi" w:hAnsiTheme="majorBidi" w:cs="Traditional Arabic"/>
          <w:sz w:val="28"/>
          <w:szCs w:val="28"/>
          <w:rtl/>
        </w:rPr>
        <w:t>ا</w:t>
      </w:r>
      <w:r w:rsidR="00FB1635" w:rsidRPr="009F761D">
        <w:rPr>
          <w:rFonts w:asciiTheme="majorBidi" w:hAnsiTheme="majorBidi" w:cs="Traditional Arabic"/>
          <w:sz w:val="28"/>
          <w:szCs w:val="28"/>
          <w:rtl/>
        </w:rPr>
        <w:t>لنسبة</w:t>
      </w:r>
      <w:r w:rsidRPr="009F761D">
        <w:rPr>
          <w:rFonts w:asciiTheme="majorBidi" w:hAnsiTheme="majorBidi" w:cs="Traditional Arabic"/>
          <w:sz w:val="28"/>
          <w:szCs w:val="28"/>
          <w:rtl/>
        </w:rPr>
        <w:t xml:space="preserve"> في "خلاصة الأثر" (4/510): القيسي، ولعل الصواب: الفيشي، وقد حُقِّقَتْ هذه الحاشية من قبل الباحث سهيل أسعد أبو زهير في رسالة ماجستير سنة 2003م، بإشراف الدكتور محمود العامودي الأستاذ في الجامعة الإسلامية بغزة. وسيأتي ذكرُ المؤلِّف في الشروح.</w:t>
      </w:r>
    </w:p>
    <w:p w:rsidR="00A42CBA" w:rsidRPr="009F761D" w:rsidRDefault="00A42CBA" w:rsidP="009F761D">
      <w:pPr>
        <w:pStyle w:val="ac"/>
        <w:spacing w:before="0" w:after="0" w:line="240" w:lineRule="auto"/>
        <w:ind w:left="0" w:firstLine="0"/>
        <w:rPr>
          <w:rFonts w:cs="Traditional Arabic"/>
          <w:sz w:val="28"/>
          <w:szCs w:val="28"/>
        </w:rPr>
      </w:pPr>
    </w:p>
  </w:footnote>
  <w:footnote w:id="6">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وقد حُقِّقَتْ كذلك من قبل الباحث أحمد محمد بحر في رسالة دكتوراه سنة 2002 م، بإشراف الدكتور محمود العامودي المذكور.</w:t>
      </w:r>
    </w:p>
    <w:p w:rsidR="00A42CBA" w:rsidRPr="009F761D" w:rsidRDefault="00A42CBA" w:rsidP="009F761D">
      <w:pPr>
        <w:pStyle w:val="ac"/>
        <w:spacing w:before="0" w:after="0" w:line="240" w:lineRule="auto"/>
        <w:ind w:left="0" w:firstLine="0"/>
        <w:rPr>
          <w:rFonts w:cs="Traditional Arabic"/>
          <w:sz w:val="28"/>
          <w:szCs w:val="28"/>
        </w:rPr>
      </w:pPr>
    </w:p>
  </w:footnote>
  <w:footnote w:id="7">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أعاد الأستاذ</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الحبشي ذكره، وجعل وفاته سنة 1377 هـ اعتماداً على «تاريخ علماء بغداد" للسامرائي! وأنا في شك مِنْ هذا فليُحرر.</w:t>
      </w:r>
    </w:p>
  </w:footnote>
  <w:footnote w:id="8">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كذا سُمِّي الكتاب وليُنظر.</w:t>
      </w:r>
    </w:p>
  </w:footnote>
  <w:footnote w:id="9">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وقد ذكرها في تفسيره "روح المعاني" عدة مرات فانظر (11/169)، و(13/117)، و(16/120).</w:t>
      </w:r>
    </w:p>
    <w:p w:rsidR="00A42CBA" w:rsidRPr="009F761D" w:rsidRDefault="00A42CBA" w:rsidP="009F761D">
      <w:pPr>
        <w:pStyle w:val="ac"/>
        <w:spacing w:before="0" w:after="0" w:line="240" w:lineRule="auto"/>
        <w:ind w:left="0" w:firstLine="0"/>
        <w:rPr>
          <w:rFonts w:cs="Traditional Arabic"/>
          <w:sz w:val="28"/>
          <w:szCs w:val="28"/>
        </w:rPr>
      </w:pPr>
    </w:p>
  </w:footnote>
  <w:footnote w:id="10">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تاريخ وفاته من ترجمته في: "الإعلام بمن في تاريخ الهند من الأعلام" (7/503)، وقد سمي كتابه هناك: «تعليقات على شرح قطر الندى».</w:t>
      </w:r>
    </w:p>
  </w:footnote>
  <w:footnote w:id="11">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"تاريخ علماء دمشق في القرن الرابع عشر" (1/491).</w:t>
      </w:r>
    </w:p>
    <w:p w:rsidR="00A42CBA" w:rsidRPr="009F761D" w:rsidRDefault="00A42CBA" w:rsidP="009F761D">
      <w:pPr>
        <w:pStyle w:val="ac"/>
        <w:spacing w:before="0" w:after="0" w:line="240" w:lineRule="auto"/>
        <w:ind w:left="0" w:firstLine="0"/>
        <w:rPr>
          <w:rFonts w:cs="Traditional Arabic"/>
          <w:sz w:val="28"/>
          <w:szCs w:val="28"/>
        </w:rPr>
      </w:pPr>
    </w:p>
  </w:footnote>
  <w:footnote w:id="12">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وما كتبته هو من وصف الدكتور علي فودة نيل لهذه الطبعة في كتابه "ابن هشام الأنصاري" ص 103-104.</w:t>
      </w:r>
    </w:p>
  </w:footnote>
  <w:footnote w:id="13">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footnote>
  <w:footnote w:id="14">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وقد طبع سنة 1410 هـ، وجاء في 264 صفحة، وقال المؤلف</w:t>
      </w:r>
      <w:r w:rsidR="00FB1635"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عن عمله ص 6: «هذا العبور الحضاري لكتاب شرح قطر الندى وبل الصدى [ومعه كتاب سبيل الهدى بتحقيق قطر الندى للشيخ محمد محيي الدين عبدالحميد] أخذ من الشرح لبه، واحتفظ بمعماره، وأحكامه واستحكامه، مع استيفاء لأنواعه وأقسامه...»، وانظر بقية كلامه للتعر</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ف إلى منهجه في كتابه هذا.</w:t>
      </w:r>
    </w:p>
  </w:footnote>
  <w:footnote w:id="15">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p w:rsidR="00A42CBA" w:rsidRPr="009F761D" w:rsidRDefault="00A42CBA" w:rsidP="009F761D">
      <w:pPr>
        <w:pStyle w:val="ac"/>
        <w:spacing w:before="0" w:after="0" w:line="240" w:lineRule="auto"/>
        <w:ind w:left="0" w:firstLine="0"/>
        <w:rPr>
          <w:rFonts w:cs="Traditional Arabic"/>
          <w:sz w:val="28"/>
          <w:szCs w:val="28"/>
        </w:rPr>
      </w:pPr>
    </w:p>
  </w:footnote>
  <w:footnote w:id="16">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مجلة «المورد» البغدادية، المجلد (33)، العدد (1)، سنة 1427 هـ - 2006م، ص 105-118.</w:t>
      </w:r>
    </w:p>
  </w:footnote>
  <w:footnote w:id="17">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وقد تكلم الدكتور سلطاني على المآخذ في الكتاب التي دعت إلى تهذيبه وإغنائه، فانظر ص 5-9، وانظر طريقة المؤلف في عمله ص 11.</w:t>
      </w:r>
    </w:p>
  </w:footnote>
  <w:footnote w:id="18">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قال العيدروسي في ترجمته في "النور السافر عن أخبار القرن العاشر" ص 249-250:</w:t>
      </w:r>
      <w:r w:rsidRPr="009F761D">
        <w:rPr>
          <w:rFonts w:asciiTheme="majorBidi" w:hAnsiTheme="majorBidi" w:cs="Traditional Arabic"/>
          <w:sz w:val="28"/>
          <w:szCs w:val="28"/>
          <w:rtl/>
        </w:rPr>
        <w:br/>
        <w:t>«له مصنفات مفيدة منها... شرح على قطر ابن هشام في غاية الحسن، وصنفه سنة ستة عشر وتسعمائة، وكان عمره حينئذ ثمانية عشر سنة... وحكي أنه حضر في الجامع الأزهر وقارئ يقرأ شرح القطر على بعض المشايخ، فأشكل عليهم بعض العبارات فيه فحلّها المذكور، وذكر أنه هو الشارح فلم يصدقوه حتى أقام البينة على ذلك، وشهد له مَنْ كان هناك من أهل مكة بذلك».</w:t>
      </w:r>
    </w:p>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rtl/>
        </w:rPr>
        <w:t>وحقق الكتاب محمد أمين عواد الكبيسي، وتقدَّم به لنيل شهادة الدكتوراه في جامعة بغداد، بإشراف الدكتور حاتم الضامن سنة 1997م.</w:t>
      </w:r>
    </w:p>
  </w:footnote>
  <w:footnote w:id="19">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 في "جامع الشروح والحواشي" بعد إبراهيم الفتال (ت: 1098 هـ) سهواً.</w:t>
      </w:r>
    </w:p>
  </w:footnote>
  <w:footnote w:id="20">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 المحبي في "خلاصة الأثر" (1/80) أنها لم تكمل.</w:t>
      </w:r>
    </w:p>
  </w:footnote>
  <w:footnote w:id="21">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"خلاصة الأثر" (3/123).</w:t>
      </w:r>
    </w:p>
  </w:footnote>
  <w:footnote w:id="22">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"خلاصة الأثر" (3/201).</w:t>
      </w:r>
    </w:p>
  </w:footnote>
  <w:footnote w:id="23">
    <w:p w:rsidR="009C39C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الأستاذ الحبشي في الحواشي على الفاكهي، ولكن الحاج خليفة قال في "كشف الظنون" (2/1352): «ذكر فيه أن الشهاب أحمد (كذا)... الفاكهي شرحه وسماه «مجيب الندا" لكنه لم يهذبه. فهذبه وحرره، وضم إليه ما يكمل به». وهذا يشعر أنه شرح مستأنف. </w:t>
      </w:r>
    </w:p>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rtl/>
        </w:rPr>
        <w:t>وذكر له المحبي في "خلاصة الأثر" (1/80) حاشية على شرح القطر، من غير تعيين الشارح، وقال: إنها لم تكمل.</w:t>
      </w:r>
    </w:p>
  </w:footnote>
  <w:footnote w:id="24">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سقط هنا من "جامع الشروح والحواشي" (2/1613)، وجاء على الصواب في  (2/961 و1255).</w:t>
      </w:r>
    </w:p>
  </w:footnote>
  <w:footnote w:id="25">
    <w:p w:rsidR="00A42CBA" w:rsidRPr="009F761D" w:rsidRDefault="002753AE" w:rsidP="009F761D">
      <w:pPr>
        <w:pStyle w:val="ac"/>
        <w:spacing w:before="0" w:after="0" w:line="240" w:lineRule="auto"/>
        <w:ind w:left="0" w:firstLine="0"/>
        <w:rPr>
          <w:rFonts w:asciiTheme="majorBidi" w:hAnsiTheme="majorBidi" w:cs="Traditional Arabic"/>
          <w:w w:val="95"/>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w w:val="95"/>
          <w:sz w:val="28"/>
          <w:szCs w:val="28"/>
          <w:rtl/>
        </w:rPr>
        <w:t xml:space="preserve">  مِنْ زيادتي، ذُكر في ترجمة المؤلف في أول مقدمة تفسيره «حدائق الروح والريحان» ص12.</w:t>
      </w:r>
    </w:p>
  </w:footnote>
  <w:footnote w:id="26">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وصل فيه إلى إعمال اسم الفاعل. "خلاصة الأثر" (4/19-20).</w:t>
      </w:r>
    </w:p>
  </w:footnote>
  <w:footnote w:id="27">
    <w:p w:rsidR="00A42CBA" w:rsidRPr="009F761D" w:rsidRDefault="002753AE" w:rsidP="009F761D">
      <w:pPr>
        <w:pStyle w:val="af2"/>
        <w:spacing w:after="0" w:line="240" w:lineRule="auto"/>
        <w:rPr>
          <w:rFonts w:cs="Traditional Arabic"/>
          <w:sz w:val="28"/>
          <w:szCs w:val="28"/>
        </w:rPr>
      </w:pPr>
      <w:r w:rsidRPr="009F761D">
        <w:rPr>
          <w:rStyle w:val="af3"/>
          <w:rFonts w:asciiTheme="majorBidi" w:hAnsiTheme="majorBidi" w:cs="Traditional Arabic"/>
          <w:sz w:val="28"/>
          <w:szCs w:val="28"/>
        </w:rPr>
        <w:footnoteRef/>
      </w:r>
      <w:r w:rsidRPr="009F761D">
        <w:rPr>
          <w:rFonts w:asciiTheme="majorBidi" w:hAnsiTheme="majorBidi" w:cs="Traditional Arabic"/>
          <w:sz w:val="28"/>
          <w:szCs w:val="28"/>
          <w:rtl/>
        </w:rPr>
        <w:t xml:space="preserve"> </w:t>
      </w:r>
      <w:r w:rsidRPr="009F761D">
        <w:rPr>
          <w:rFonts w:asciiTheme="majorBidi" w:hAnsiTheme="majorBidi" w:cs="Traditional Arabic"/>
          <w:sz w:val="28"/>
          <w:szCs w:val="28"/>
          <w:rtl/>
          <w:lang w:bidi="ar-AE"/>
        </w:rPr>
        <w:t>مر ذكره في المحشين على الفاكهي، فليحرر.</w:t>
      </w:r>
    </w:p>
  </w:footnote>
  <w:footnote w:id="28">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في "جامع الشروح والحواشي" هنا وفي الموضع الآخر في المنظومات: لمحمد بن علي بن علان. والتعديل من "خلاصة الأثر" (4/184).</w:t>
      </w:r>
    </w:p>
  </w:footnote>
  <w:footnote w:id="29">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هكذا وضع الأستاذ الحبشي: (إسحاق)، ولم أجد هذا في: «المخطوطات العربية في المكتبة الوطنية: الجزائر – تونس»، وقد ذكر له ثلاث نسخ في ص 204 و225و244.</w:t>
      </w:r>
    </w:p>
  </w:footnote>
  <w:footnote w:id="30">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مؤلفه باسم «الفتح الرباني شرح قطر المعاني والمباني»، وقال عنه:  «جمعت</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فيه فوائد عظيمة تنفع في علم الأصول والمعاني وغيرها». انظر كتابه "نزهة رياض الإجازة المستطابة" ص 368 .</w:t>
      </w:r>
    </w:p>
  </w:footnote>
  <w:footnote w:id="31">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"المنتخب من مخطوطات دار الكتب القطرية" ص 94.</w:t>
      </w:r>
    </w:p>
  </w:footnote>
  <w:footnote w:id="32">
    <w:p w:rsidR="009C39C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"إعلام النبلاء بتاريخ حلب الشهباء" (7/359)، وقال مؤلفه الطباخ عنه: «في ثلاث مجلدات، وهو الآن في الديار المصرية،  لا أدري ف</w:t>
      </w:r>
      <w:r w:rsidR="000A42D2" w:rsidRPr="009F761D">
        <w:rPr>
          <w:rFonts w:asciiTheme="majorBidi" w:hAnsiTheme="majorBidi" w:cs="Traditional Arabic"/>
          <w:sz w:val="28"/>
          <w:szCs w:val="28"/>
          <w:rtl/>
        </w:rPr>
        <w:t>ي أي مكتب</w:t>
      </w:r>
      <w:r w:rsidRPr="009F761D">
        <w:rPr>
          <w:rFonts w:asciiTheme="majorBidi" w:hAnsiTheme="majorBidi" w:cs="Traditional Arabic"/>
          <w:sz w:val="28"/>
          <w:szCs w:val="28"/>
          <w:rtl/>
        </w:rPr>
        <w:t xml:space="preserve">». </w:t>
      </w:r>
    </w:p>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rtl/>
        </w:rPr>
        <w:t>ومر معنا: «تلخيص مواد الفاكهي» للمؤلف نفسه، وهو مخطوط في دار الكتب المصرية، فهل هما كتابان أو واحد؟ لا بد</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من بحث.</w:t>
      </w:r>
    </w:p>
  </w:footnote>
  <w:footnote w:id="33">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الأستاذ الحبشي فيمن تكل</w:t>
      </w:r>
      <w:r w:rsidR="000A42D2" w:rsidRPr="009F761D">
        <w:rPr>
          <w:rFonts w:asciiTheme="majorBidi" w:hAnsiTheme="majorBidi" w:cs="Traditional Arabic"/>
          <w:sz w:val="28"/>
          <w:szCs w:val="28"/>
          <w:rtl/>
        </w:rPr>
        <w:t>َّ</w:t>
      </w:r>
      <w:r w:rsidRPr="009F761D">
        <w:rPr>
          <w:rFonts w:asciiTheme="majorBidi" w:hAnsiTheme="majorBidi" w:cs="Traditional Arabic"/>
          <w:sz w:val="28"/>
          <w:szCs w:val="28"/>
          <w:rtl/>
        </w:rPr>
        <w:t>م على شواهد الكتاب! ورأيت</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فصله وإرجاعه إلى قائمة الشروح، وهل يريد المؤلف بالمختصر مختصراً للكتاب أم أنه يصفه بكونه مختصراً ؟ لا بد من رؤية الكتاب، وهو مخطوط ناقص في المكتبة القادرية ببغداد، انظر: "الآثار الخطية في المكتبة القادرية" (3/284).</w:t>
      </w:r>
    </w:p>
  </w:footnote>
  <w:footnote w:id="34">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انظر: "تاريخ لنجة" (1/323 و330)، ط2.</w:t>
      </w:r>
    </w:p>
  </w:footnote>
  <w:footnote w:id="35">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footnote>
  <w:footnote w:id="36">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footnote>
  <w:footnote w:id="37">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footnote>
  <w:footnote w:id="38">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وجعل أبياته على عدد لفظه. "خلاصة الأثر" (3/222).</w:t>
      </w:r>
    </w:p>
  </w:footnote>
  <w:footnote w:id="39">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أفدته من كتاب «ابن هشام الأنصاري» ص 116.</w:t>
      </w:r>
    </w:p>
  </w:footnote>
  <w:footnote w:id="40">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وهو مطبوع ضم</w:t>
      </w:r>
      <w:r w:rsidR="009C39CE" w:rsidRPr="009F761D">
        <w:rPr>
          <w:rFonts w:asciiTheme="majorBidi" w:hAnsiTheme="majorBidi" w:cs="Traditional Arabic"/>
          <w:sz w:val="28"/>
          <w:szCs w:val="28"/>
          <w:rtl/>
        </w:rPr>
        <w:t xml:space="preserve">ن «روائع المتون وبدائع الفنون» </w:t>
      </w:r>
      <w:r w:rsidRPr="009F761D">
        <w:rPr>
          <w:rFonts w:asciiTheme="majorBidi" w:hAnsiTheme="majorBidi" w:cs="Traditional Arabic"/>
          <w:sz w:val="28"/>
          <w:szCs w:val="28"/>
          <w:rtl/>
        </w:rPr>
        <w:t>له.</w:t>
      </w:r>
    </w:p>
  </w:footnote>
  <w:footnote w:id="41">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w:t>
      </w:r>
    </w:p>
  </w:footnote>
  <w:footnote w:id="42">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أفدته من كتاب «ابن هشام الأنصاري» ص 108.</w:t>
      </w:r>
    </w:p>
  </w:footnote>
  <w:footnote w:id="43">
    <w:p w:rsidR="002753AE" w:rsidRPr="009F761D" w:rsidRDefault="002753AE" w:rsidP="009F761D">
      <w:pPr>
        <w:pStyle w:val="ac"/>
        <w:spacing w:before="0" w:after="0" w:line="240" w:lineRule="auto"/>
        <w:ind w:left="0" w:firstLine="0"/>
        <w:rPr>
          <w:rFonts w:asciiTheme="majorBidi" w:hAnsiTheme="majorBidi" w:cs="Traditional Arabic"/>
          <w:w w:val="95"/>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w:t>
      </w:r>
      <w:r w:rsidRPr="009F761D">
        <w:rPr>
          <w:rFonts w:asciiTheme="majorBidi" w:hAnsiTheme="majorBidi" w:cs="Traditional Arabic"/>
          <w:w w:val="95"/>
          <w:sz w:val="28"/>
          <w:szCs w:val="28"/>
          <w:rtl/>
        </w:rPr>
        <w:t>جاء تاريخ وفاته في الطبعة الأولى من "جامع الشروح والحواشي" (2/1386) سنة (1104هـ)، وهو سهو، صحح في الطبعة الثانية (2/1617)، وينبغي أن يعدل ترتيبه.</w:t>
      </w:r>
    </w:p>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rtl/>
        </w:rPr>
        <w:t>وقد ترجم له الزركلي مرتين، وأرخ وفاته في المرة الأولى بـ (855)، ولا يفصل بين الترجمتين سوى ترجمة. انظر: "الأعلام" (3/186). وتكرر كذلك لدى الدكتور علي فودة نيل في كتابه "ابن هشام</w:t>
      </w:r>
      <w:r w:rsidR="009C39CE" w:rsidRPr="009F761D">
        <w:rPr>
          <w:rFonts w:asciiTheme="majorBidi" w:hAnsiTheme="majorBidi" w:cs="Traditional Arabic"/>
          <w:sz w:val="28"/>
          <w:szCs w:val="28"/>
          <w:rtl/>
        </w:rPr>
        <w:t xml:space="preserve"> الأنصاري</w:t>
      </w:r>
      <w:r w:rsidRPr="009F761D">
        <w:rPr>
          <w:rFonts w:asciiTheme="majorBidi" w:hAnsiTheme="majorBidi" w:cs="Traditional Arabic"/>
          <w:sz w:val="28"/>
          <w:szCs w:val="28"/>
          <w:rtl/>
        </w:rPr>
        <w:t>" ص 108.</w:t>
      </w:r>
    </w:p>
  </w:footnote>
  <w:footnote w:id="44">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رأيت</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منه نسخة مخطوطة مصورة في مركز جمعة الماجد بدبي، مؤرخة بـ (1268 هـ)، وقد فهرس في المطبوعات برقم (85607).</w:t>
      </w:r>
    </w:p>
  </w:footnote>
  <w:footnote w:id="45">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منه نسخة في المكتبة الوطنية في تونس، ذكره الأستاذ هلال ناجي في "المخطوطات العربية في </w:t>
      </w:r>
      <w:r w:rsidR="009C39CE" w:rsidRPr="009F761D">
        <w:rPr>
          <w:rFonts w:asciiTheme="majorBidi" w:hAnsiTheme="majorBidi" w:cs="Traditional Arabic"/>
          <w:sz w:val="28"/>
          <w:szCs w:val="28"/>
          <w:rtl/>
        </w:rPr>
        <w:t>المكتبة الوطنية: الجزائر – تونس"</w:t>
      </w:r>
      <w:r w:rsidRPr="009F761D">
        <w:rPr>
          <w:rFonts w:asciiTheme="majorBidi" w:hAnsiTheme="majorBidi" w:cs="Traditional Arabic"/>
          <w:sz w:val="28"/>
          <w:szCs w:val="28"/>
          <w:rtl/>
        </w:rPr>
        <w:t xml:space="preserve"> ص 165، وقال: «لم يذكره بروكلمان، وكذلك الحاج خليفة».</w:t>
      </w:r>
    </w:p>
    <w:p w:rsidR="00A42CBA" w:rsidRPr="009F761D" w:rsidRDefault="00A42CBA" w:rsidP="009F761D">
      <w:pPr>
        <w:pStyle w:val="ac"/>
        <w:spacing w:before="0" w:after="0" w:line="240" w:lineRule="auto"/>
        <w:ind w:left="0" w:firstLine="0"/>
        <w:rPr>
          <w:rFonts w:cs="Traditional Arabic"/>
          <w:sz w:val="28"/>
          <w:szCs w:val="28"/>
        </w:rPr>
      </w:pPr>
    </w:p>
  </w:footnote>
  <w:footnote w:id="46">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هذا الوصف من كتاب "ابن هشام الأنصاري" ص 109 .</w:t>
      </w:r>
    </w:p>
  </w:footnote>
  <w:footnote w:id="47">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الأستاذ الحبشي في الطبعة الأولى من "جامع الشروح والحواشي" (2/1385) في الشروح إذ سقط من العنوان كلمة «شواهد». وصحح هذا في الطبعة الثانية (2/1615)، ولكنه تركه في الشروح، ولم ينقله إلى الشواهد.</w:t>
      </w:r>
    </w:p>
  </w:footnote>
  <w:footnote w:id="48">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فرغ منه في 10 من ربيع الأول سنة 1322 هـ كما في آخره ص 165.</w:t>
      </w:r>
    </w:p>
  </w:footnote>
  <w:footnote w:id="49">
    <w:p w:rsidR="00A42CBA" w:rsidRPr="009F761D" w:rsidRDefault="002753AE" w:rsidP="009F761D">
      <w:pPr>
        <w:pStyle w:val="ac"/>
        <w:spacing w:before="0" w:after="0" w:line="240" w:lineRule="auto"/>
        <w:ind w:left="0" w:firstLine="0"/>
        <w:rPr>
          <w:rFonts w:asciiTheme="majorBidi" w:hAnsiTheme="majorBidi" w:cs="Traditional Arabic"/>
          <w:w w:val="90"/>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والكتاب علق فيه مؤلفه على شواهد «تقويم اللسان» للبقالي، وشرح </w:t>
      </w:r>
      <w:r w:rsidRPr="009F761D">
        <w:rPr>
          <w:rFonts w:asciiTheme="majorBidi" w:hAnsiTheme="majorBidi" w:cs="Traditional Arabic"/>
          <w:w w:val="90"/>
          <w:sz w:val="28"/>
          <w:szCs w:val="28"/>
          <w:rtl/>
        </w:rPr>
        <w:t>تحفة ابن الوردي للمعبري، وعين الهدى على قطر الندى لعثمان (؟). كما في المقدمة ص 2.</w:t>
      </w:r>
    </w:p>
  </w:footnote>
  <w:footnote w:id="50">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الأستاذ الحبشي في الشروح! وموضعه هنا.</w:t>
      </w:r>
    </w:p>
  </w:footnote>
  <w:footnote w:id="51">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طبع بحاشية شرح القطر المطبوع بعناية يوسف الشيخ محمد البقاعي.</w:t>
      </w:r>
    </w:p>
  </w:footnote>
  <w:footnote w:id="52">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ذكره الأستاذ الحبشي في الشروح (2/1614)، وفصل</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ه</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أليق، وهو مذكور في "خلاصة الأثر" (3/123).</w:t>
      </w:r>
    </w:p>
  </w:footnote>
  <w:footnote w:id="53">
    <w:p w:rsidR="00A42CBA" w:rsidRPr="009F761D" w:rsidRDefault="002753AE" w:rsidP="009F761D">
      <w:pPr>
        <w:pStyle w:val="ac"/>
        <w:spacing w:before="0" w:after="0" w:line="240" w:lineRule="auto"/>
        <w:ind w:left="0" w:firstLine="0"/>
        <w:rPr>
          <w:rFonts w:asciiTheme="majorBidi" w:hAnsiTheme="majorBidi" w:cs="Traditional Arabic"/>
          <w:sz w:val="28"/>
          <w:szCs w:val="28"/>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مِنْ زيادتي، أفدته من "قراءة في عنوانات آثار ابن هشام الأنصاري" (البحث المذكور سابقاً) ص 205.</w:t>
      </w:r>
    </w:p>
  </w:footnote>
  <w:footnote w:id="54">
    <w:p w:rsidR="002753AE" w:rsidRPr="009F761D" w:rsidRDefault="002753AE" w:rsidP="009F761D">
      <w:pPr>
        <w:pStyle w:val="ac"/>
        <w:spacing w:before="0" w:after="0" w:line="240" w:lineRule="auto"/>
        <w:ind w:left="0" w:firstLine="0"/>
        <w:rPr>
          <w:rFonts w:asciiTheme="majorBidi" w:hAnsiTheme="majorBidi" w:cs="Traditional Arabic"/>
          <w:sz w:val="28"/>
          <w:szCs w:val="28"/>
          <w:rtl/>
        </w:rPr>
      </w:pPr>
      <w:r w:rsidRPr="009F761D">
        <w:rPr>
          <w:rFonts w:asciiTheme="majorBidi" w:hAnsiTheme="majorBidi" w:cs="Traditional Arabic"/>
          <w:sz w:val="28"/>
          <w:szCs w:val="28"/>
          <w:vertAlign w:val="superscript"/>
          <w:rtl/>
        </w:rPr>
        <w:footnoteRef/>
      </w:r>
      <w:r w:rsidRPr="009F761D">
        <w:rPr>
          <w:rFonts w:asciiTheme="majorBidi" w:hAnsiTheme="majorBidi" w:cs="Traditional Arabic"/>
          <w:sz w:val="28"/>
          <w:szCs w:val="28"/>
          <w:rtl/>
        </w:rPr>
        <w:t xml:space="preserve">  هذا مِنْ زيادتي، وقد رأيت</w:t>
      </w:r>
      <w:r w:rsidR="009C39CE" w:rsidRPr="009F761D">
        <w:rPr>
          <w:rFonts w:asciiTheme="majorBidi" w:hAnsiTheme="majorBidi" w:cs="Traditional Arabic"/>
          <w:sz w:val="28"/>
          <w:szCs w:val="28"/>
          <w:rtl/>
        </w:rPr>
        <w:t>ُ</w:t>
      </w:r>
      <w:r w:rsidRPr="009F761D">
        <w:rPr>
          <w:rFonts w:asciiTheme="majorBidi" w:hAnsiTheme="majorBidi" w:cs="Traditional Arabic"/>
          <w:sz w:val="28"/>
          <w:szCs w:val="28"/>
          <w:rtl/>
        </w:rPr>
        <w:t xml:space="preserve"> الكتاب في معرض المخطوطات في مكتبة الإسكندرية بمصر. وذكره الدكتور علي فودة نيل في كتابه "ابن هشام الأنصاري" ص 104.</w:t>
      </w:r>
    </w:p>
    <w:p w:rsidR="00A42CBA" w:rsidRPr="009F761D" w:rsidRDefault="00A42CBA" w:rsidP="009F761D">
      <w:pPr>
        <w:pStyle w:val="ac"/>
        <w:spacing w:before="0" w:after="0" w:line="240" w:lineRule="auto"/>
        <w:ind w:left="0" w:firstLine="0"/>
        <w:rPr>
          <w:rFonts w:cs="Traditional Arabic"/>
          <w:sz w:val="28"/>
          <w:szCs w:val="28"/>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179"/>
    <w:rsid w:val="00043C10"/>
    <w:rsid w:val="000A42D2"/>
    <w:rsid w:val="00103253"/>
    <w:rsid w:val="001313BF"/>
    <w:rsid w:val="00175573"/>
    <w:rsid w:val="001C5484"/>
    <w:rsid w:val="002753AE"/>
    <w:rsid w:val="003812CB"/>
    <w:rsid w:val="003A78BE"/>
    <w:rsid w:val="00414C1C"/>
    <w:rsid w:val="007A0ED3"/>
    <w:rsid w:val="008C377C"/>
    <w:rsid w:val="008F3179"/>
    <w:rsid w:val="009C39CE"/>
    <w:rsid w:val="009F761D"/>
    <w:rsid w:val="00A42CBA"/>
    <w:rsid w:val="00A46832"/>
    <w:rsid w:val="00A50C19"/>
    <w:rsid w:val="00B5353E"/>
    <w:rsid w:val="00BA7037"/>
    <w:rsid w:val="00C17677"/>
    <w:rsid w:val="00C576C2"/>
    <w:rsid w:val="00C97A0E"/>
    <w:rsid w:val="00DA6637"/>
    <w:rsid w:val="00DD6FB7"/>
    <w:rsid w:val="00E06F1E"/>
    <w:rsid w:val="00E1018F"/>
    <w:rsid w:val="00E22DFD"/>
    <w:rsid w:val="00E46853"/>
    <w:rsid w:val="00F0277F"/>
    <w:rsid w:val="00F04A28"/>
    <w:rsid w:val="00FB1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C2F61603-A1D8-4465-8444-A28E0EE9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paragraph" w:styleId="1">
    <w:name w:val="heading 1"/>
    <w:basedOn w:val="a"/>
    <w:next w:val="a"/>
    <w:link w:val="1Char"/>
    <w:uiPriority w:val="9"/>
    <w:qFormat/>
    <w:rsid w:val="009F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F761D"/>
    <w:pPr>
      <w:keepNext/>
      <w:keepLines/>
      <w:spacing w:before="40" w:after="0"/>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ParagraphStyle">
    <w:name w:val="[No Paragraph Style]"/>
    <w:pPr>
      <w:widowControl w:val="0"/>
      <w:autoSpaceDE w:val="0"/>
      <w:autoSpaceDN w:val="0"/>
      <w:bidi/>
      <w:adjustRightInd w:val="0"/>
      <w:spacing w:after="0" w:line="288" w:lineRule="auto"/>
      <w:textAlignment w:val="center"/>
    </w:pPr>
    <w:rPr>
      <w:rFonts w:ascii="WinSoft Pro" w:hAnsi="WinSoft Pro" w:cs="WinSoft Pro"/>
      <w:color w:val="000000"/>
      <w:sz w:val="24"/>
      <w:szCs w:val="24"/>
      <w:lang w:bidi="ar-YE"/>
    </w:rPr>
  </w:style>
  <w:style w:type="paragraph" w:styleId="a3">
    <w:name w:val="Subtitle"/>
    <w:basedOn w:val="NoParagraphStyle"/>
    <w:link w:val="Char"/>
    <w:uiPriority w:val="99"/>
    <w:qFormat/>
    <w:pPr>
      <w:spacing w:before="397" w:line="500" w:lineRule="atLeast"/>
      <w:jc w:val="both"/>
    </w:pPr>
    <w:rPr>
      <w:rFonts w:ascii="Al Bayan Bold" w:hAnsiTheme="minorHAnsi" w:cs="Al Bayan Bold"/>
      <w:b/>
      <w:bCs/>
      <w:sz w:val="34"/>
      <w:szCs w:val="34"/>
    </w:rPr>
  </w:style>
  <w:style w:type="character" w:customStyle="1" w:styleId="Char">
    <w:name w:val="عنوان فرعي Char"/>
    <w:basedOn w:val="a0"/>
    <w:link w:val="a3"/>
    <w:uiPriority w:val="11"/>
    <w:locked/>
    <w:rPr>
      <w:rFonts w:asciiTheme="majorHAnsi" w:eastAsiaTheme="majorEastAsia" w:hAnsiTheme="majorHAnsi" w:cs="Times New Roman"/>
      <w:sz w:val="24"/>
      <w:szCs w:val="24"/>
    </w:rPr>
  </w:style>
  <w:style w:type="paragraph" w:customStyle="1" w:styleId="BasicParagraph">
    <w:name w:val="[Basic Paragraph]"/>
    <w:basedOn w:val="NoParagraphStyle"/>
    <w:uiPriority w:val="99"/>
  </w:style>
  <w:style w:type="paragraph" w:customStyle="1" w:styleId="a4">
    <w:name w:val="عنوان رئيس"/>
    <w:basedOn w:val="BasicParagraph"/>
    <w:uiPriority w:val="99"/>
    <w:pPr>
      <w:spacing w:before="283"/>
      <w:jc w:val="center"/>
    </w:pPr>
    <w:rPr>
      <w:rFonts w:ascii="Sultan normal" w:hAnsiTheme="minorHAnsi" w:cs="Sultan normal"/>
      <w:sz w:val="38"/>
      <w:szCs w:val="38"/>
    </w:rPr>
  </w:style>
  <w:style w:type="paragraph" w:customStyle="1" w:styleId="a5">
    <w:name w:val="متن"/>
    <w:basedOn w:val="BasicParagraph"/>
    <w:uiPriority w:val="99"/>
    <w:pPr>
      <w:spacing w:before="113" w:after="57" w:line="500" w:lineRule="atLeast"/>
      <w:ind w:firstLine="425"/>
      <w:jc w:val="both"/>
    </w:pPr>
    <w:rPr>
      <w:rFonts w:ascii="Lotus Linotype" w:hAnsi="Lotus Linotype" w:cs="Lotus Linotype"/>
      <w:sz w:val="30"/>
      <w:szCs w:val="30"/>
    </w:rPr>
  </w:style>
  <w:style w:type="paragraph" w:customStyle="1" w:styleId="a6">
    <w:name w:val="المتن"/>
    <w:basedOn w:val="NoParagraphStyle"/>
    <w:uiPriority w:val="99"/>
    <w:pPr>
      <w:spacing w:before="170" w:after="57" w:line="540" w:lineRule="atLeast"/>
      <w:ind w:firstLine="425"/>
      <w:jc w:val="both"/>
    </w:pPr>
    <w:rPr>
      <w:rFonts w:ascii="Lotus Linotype" w:hAnsi="Lotus Linotype" w:cs="Lotus Linotype"/>
      <w:sz w:val="30"/>
      <w:szCs w:val="30"/>
    </w:rPr>
  </w:style>
  <w:style w:type="paragraph" w:customStyle="1" w:styleId="a7">
    <w:name w:val="عنوزان رئيس وسط"/>
    <w:basedOn w:val="a6"/>
    <w:uiPriority w:val="99"/>
    <w:pPr>
      <w:spacing w:before="0" w:after="170"/>
      <w:ind w:firstLine="0"/>
      <w:jc w:val="center"/>
    </w:pPr>
    <w:rPr>
      <w:rFonts w:ascii="Sultan normal" w:hAnsiTheme="minorHAnsi" w:cs="Sultan normal"/>
      <w:sz w:val="34"/>
      <w:szCs w:val="34"/>
    </w:rPr>
  </w:style>
  <w:style w:type="paragraph" w:customStyle="1" w:styleId="20">
    <w:name w:val="عنوان وسط 2"/>
    <w:basedOn w:val="a7"/>
    <w:uiPriority w:val="99"/>
    <w:pPr>
      <w:spacing w:before="397"/>
    </w:pPr>
    <w:rPr>
      <w:rFonts w:ascii="Lotus Linotype" w:hAnsi="Lotus Linotype" w:cs="Lotus Linotype"/>
      <w:b/>
      <w:bCs/>
      <w:sz w:val="36"/>
      <w:szCs w:val="36"/>
    </w:rPr>
  </w:style>
  <w:style w:type="paragraph" w:customStyle="1" w:styleId="a8">
    <w:name w:val="متن بلا بداية فقرة"/>
    <w:basedOn w:val="a6"/>
    <w:uiPriority w:val="99"/>
    <w:pPr>
      <w:ind w:left="340" w:hanging="340"/>
    </w:pPr>
  </w:style>
  <w:style w:type="paragraph" w:customStyle="1" w:styleId="a9">
    <w:name w:val="متن للحواشي"/>
    <w:basedOn w:val="a8"/>
    <w:uiPriority w:val="99"/>
    <w:pPr>
      <w:spacing w:before="0"/>
      <w:ind w:left="765"/>
    </w:pPr>
  </w:style>
  <w:style w:type="paragraph" w:customStyle="1" w:styleId="aa">
    <w:name w:val="علامات بالوسط"/>
    <w:basedOn w:val="a6"/>
    <w:uiPriority w:val="99"/>
    <w:pPr>
      <w:ind w:firstLine="0"/>
      <w:jc w:val="center"/>
    </w:pPr>
  </w:style>
  <w:style w:type="paragraph" w:customStyle="1" w:styleId="ab">
    <w:name w:val="عنوان جانبي رئيس"/>
    <w:basedOn w:val="a6"/>
    <w:uiPriority w:val="99"/>
    <w:pPr>
      <w:spacing w:before="397" w:after="0"/>
      <w:ind w:firstLine="0"/>
    </w:pPr>
    <w:rPr>
      <w:rFonts w:ascii="Sultan normal" w:hAnsiTheme="minorHAnsi" w:cs="Sultan normal"/>
      <w:sz w:val="28"/>
      <w:szCs w:val="28"/>
    </w:rPr>
  </w:style>
  <w:style w:type="paragraph" w:customStyle="1" w:styleId="10">
    <w:name w:val="عنوان جانبي 1"/>
    <w:basedOn w:val="a6"/>
    <w:uiPriority w:val="99"/>
    <w:rPr>
      <w:b/>
      <w:bCs/>
      <w:sz w:val="32"/>
      <w:szCs w:val="32"/>
    </w:rPr>
  </w:style>
  <w:style w:type="paragraph" w:customStyle="1" w:styleId="21">
    <w:name w:val="عنوان جانبي 2"/>
    <w:basedOn w:val="10"/>
    <w:uiPriority w:val="99"/>
    <w:pPr>
      <w:spacing w:before="283"/>
      <w:ind w:left="397" w:hanging="397"/>
    </w:pPr>
  </w:style>
  <w:style w:type="paragraph" w:customStyle="1" w:styleId="ac">
    <w:name w:val="متن الحاشية السفلية"/>
    <w:basedOn w:val="a6"/>
    <w:uiPriority w:val="99"/>
    <w:pPr>
      <w:spacing w:before="28" w:after="28" w:line="400" w:lineRule="atLeast"/>
      <w:ind w:left="397" w:hanging="397"/>
    </w:pPr>
    <w:rPr>
      <w:sz w:val="26"/>
      <w:szCs w:val="26"/>
    </w:rPr>
  </w:style>
  <w:style w:type="paragraph" w:customStyle="1" w:styleId="ad">
    <w:name w:val="هامش"/>
    <w:basedOn w:val="BasicParagraph"/>
    <w:uiPriority w:val="99"/>
    <w:pPr>
      <w:spacing w:line="400" w:lineRule="atLeast"/>
      <w:ind w:left="397" w:hanging="397"/>
      <w:jc w:val="both"/>
    </w:pPr>
    <w:rPr>
      <w:rFonts w:ascii="Lotus Linotype" w:hAnsi="Lotus Linotype" w:cs="Lotus Linotype"/>
      <w:sz w:val="26"/>
      <w:szCs w:val="26"/>
    </w:rPr>
  </w:style>
  <w:style w:type="character" w:customStyle="1" w:styleId="ae">
    <w:name w:val="علامة الهامش بالمتن"/>
    <w:uiPriority w:val="99"/>
    <w:rPr>
      <w:sz w:val="34"/>
      <w:vertAlign w:val="superscript"/>
    </w:rPr>
  </w:style>
  <w:style w:type="character" w:customStyle="1" w:styleId="af">
    <w:name w:val="تخريج الآيات القرآنية"/>
    <w:uiPriority w:val="99"/>
    <w:rPr>
      <w:sz w:val="26"/>
    </w:rPr>
  </w:style>
  <w:style w:type="character" w:customStyle="1" w:styleId="af0">
    <w:name w:val="الكاشيدة"/>
    <w:uiPriority w:val="99"/>
    <w:rPr>
      <w:rFonts w:ascii="Lotus Linotype" w:hAnsi="Lotus Linotype"/>
      <w:b/>
    </w:rPr>
  </w:style>
  <w:style w:type="character" w:customStyle="1" w:styleId="af1">
    <w:name w:val="الآيات القرآنية"/>
    <w:uiPriority w:val="99"/>
    <w:rPr>
      <w:b/>
    </w:rPr>
  </w:style>
  <w:style w:type="character" w:customStyle="1" w:styleId="3">
    <w:name w:val="نمط الحرف3"/>
    <w:uiPriority w:val="99"/>
  </w:style>
  <w:style w:type="paragraph" w:styleId="af2">
    <w:name w:val="footnote text"/>
    <w:basedOn w:val="a"/>
    <w:link w:val="Char0"/>
    <w:uiPriority w:val="99"/>
    <w:semiHidden/>
    <w:unhideWhenUsed/>
    <w:rsid w:val="00DD6FB7"/>
    <w:rPr>
      <w:sz w:val="20"/>
      <w:szCs w:val="20"/>
    </w:rPr>
  </w:style>
  <w:style w:type="character" w:customStyle="1" w:styleId="Char0">
    <w:name w:val="نص حاشية سفلية Char"/>
    <w:basedOn w:val="a0"/>
    <w:link w:val="af2"/>
    <w:uiPriority w:val="99"/>
    <w:semiHidden/>
    <w:locked/>
    <w:rsid w:val="00DD6FB7"/>
    <w:rPr>
      <w:rFonts w:cs="Times New Roman"/>
      <w:sz w:val="20"/>
      <w:szCs w:val="20"/>
    </w:rPr>
  </w:style>
  <w:style w:type="character" w:styleId="af3">
    <w:name w:val="footnote reference"/>
    <w:basedOn w:val="a0"/>
    <w:uiPriority w:val="99"/>
    <w:semiHidden/>
    <w:unhideWhenUsed/>
    <w:rsid w:val="00DD6FB7"/>
    <w:rPr>
      <w:rFonts w:cs="Times New Roman"/>
      <w:vertAlign w:val="superscript"/>
    </w:rPr>
  </w:style>
  <w:style w:type="paragraph" w:styleId="af4">
    <w:name w:val="header"/>
    <w:basedOn w:val="a"/>
    <w:link w:val="Char1"/>
    <w:uiPriority w:val="99"/>
    <w:unhideWhenUsed/>
    <w:rsid w:val="003A78BE"/>
    <w:pPr>
      <w:tabs>
        <w:tab w:val="center" w:pos="4153"/>
        <w:tab w:val="right" w:pos="8306"/>
      </w:tabs>
    </w:pPr>
  </w:style>
  <w:style w:type="character" w:customStyle="1" w:styleId="Char1">
    <w:name w:val="رأس الصفحة Char"/>
    <w:basedOn w:val="a0"/>
    <w:link w:val="af4"/>
    <w:uiPriority w:val="99"/>
    <w:locked/>
    <w:rsid w:val="003A78BE"/>
    <w:rPr>
      <w:rFonts w:cs="Arial"/>
    </w:rPr>
  </w:style>
  <w:style w:type="paragraph" w:styleId="af5">
    <w:name w:val="footer"/>
    <w:basedOn w:val="a"/>
    <w:link w:val="Char2"/>
    <w:uiPriority w:val="99"/>
    <w:unhideWhenUsed/>
    <w:rsid w:val="003A78BE"/>
    <w:pPr>
      <w:tabs>
        <w:tab w:val="center" w:pos="4153"/>
        <w:tab w:val="right" w:pos="8306"/>
      </w:tabs>
    </w:pPr>
  </w:style>
  <w:style w:type="character" w:customStyle="1" w:styleId="Char2">
    <w:name w:val="تذييل الصفحة Char"/>
    <w:basedOn w:val="a0"/>
    <w:link w:val="af5"/>
    <w:uiPriority w:val="99"/>
    <w:locked/>
    <w:rsid w:val="003A78BE"/>
    <w:rPr>
      <w:rFonts w:cs="Arial"/>
    </w:rPr>
  </w:style>
  <w:style w:type="character" w:customStyle="1" w:styleId="2Char">
    <w:name w:val="عنوان 2 Char"/>
    <w:basedOn w:val="a0"/>
    <w:link w:val="2"/>
    <w:uiPriority w:val="9"/>
    <w:rsid w:val="009F761D"/>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9F761D"/>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unhideWhenUsed/>
    <w:qFormat/>
    <w:rsid w:val="009F761D"/>
    <w:pPr>
      <w:outlineLvl w:val="9"/>
    </w:pPr>
    <w:rPr>
      <w:rtl/>
    </w:rPr>
  </w:style>
  <w:style w:type="paragraph" w:styleId="22">
    <w:name w:val="toc 2"/>
    <w:basedOn w:val="a"/>
    <w:next w:val="a"/>
    <w:autoRedefine/>
    <w:uiPriority w:val="39"/>
    <w:unhideWhenUsed/>
    <w:rsid w:val="009F761D"/>
    <w:pPr>
      <w:spacing w:after="100"/>
      <w:ind w:left="220"/>
    </w:pPr>
  </w:style>
  <w:style w:type="character" w:styleId="Hyperlink">
    <w:name w:val="Hyperlink"/>
    <w:basedOn w:val="a0"/>
    <w:uiPriority w:val="99"/>
    <w:unhideWhenUsed/>
    <w:rsid w:val="009F76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E4D1B-CFC0-4F6C-A5AA-DDA1A2A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1989</Words>
  <Characters>11342</Characters>
  <Application>Microsoft Office Word</Application>
  <DocSecurity>0</DocSecurity>
  <Lines>94</Lines>
  <Paragraphs>26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abuosamah</dc:creator>
  <cp:lastModifiedBy>Walid Kotb</cp:lastModifiedBy>
  <cp:revision>9</cp:revision>
  <cp:lastPrinted>2017-07-25T11:03:00Z</cp:lastPrinted>
  <dcterms:created xsi:type="dcterms:W3CDTF">2017-07-25T09:21:00Z</dcterms:created>
  <dcterms:modified xsi:type="dcterms:W3CDTF">2017-07-30T09:37:00Z</dcterms:modified>
</cp:coreProperties>
</file>