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379" w:rsidRDefault="001D3E1F" w:rsidP="00294379">
      <w:pPr>
        <w:spacing w:after="120"/>
        <w:jc w:val="both"/>
        <w:rPr>
          <w:rFonts w:ascii="louts shamy" w:hAnsi="louts shamy" w:cs="louts shamy" w:hint="cs"/>
          <w:bCs/>
          <w:sz w:val="34"/>
          <w:szCs w:val="34"/>
          <w:rtl/>
        </w:rPr>
      </w:pPr>
      <w:r>
        <w:rPr>
          <w:noProof/>
          <w:rtl/>
        </w:rPr>
        <mc:AlternateContent>
          <mc:Choice Requires="wps">
            <w:drawing>
              <wp:anchor distT="0" distB="0" distL="114300" distR="114300" simplePos="0" relativeHeight="251660288" behindDoc="1" locked="0" layoutInCell="1" allowOverlap="1" wp14:anchorId="54972639" wp14:editId="45A23EAF">
                <wp:simplePos x="0" y="0"/>
                <wp:positionH relativeFrom="column">
                  <wp:posOffset>-6820618</wp:posOffset>
                </wp:positionH>
                <wp:positionV relativeFrom="paragraph">
                  <wp:posOffset>-8220075</wp:posOffset>
                </wp:positionV>
                <wp:extent cx="8839200" cy="11940540"/>
                <wp:effectExtent l="76200" t="38100" r="95250" b="118110"/>
                <wp:wrapNone/>
                <wp:docPr id="4" name="شكل بيضاوي 4"/>
                <wp:cNvGraphicFramePr/>
                <a:graphic xmlns:a="http://schemas.openxmlformats.org/drawingml/2006/main">
                  <a:graphicData uri="http://schemas.microsoft.com/office/word/2010/wordprocessingShape">
                    <wps:wsp>
                      <wps:cNvSpPr/>
                      <wps:spPr>
                        <a:xfrm>
                          <a:off x="0" y="0"/>
                          <a:ext cx="8839200" cy="11940540"/>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 o:spid="_x0000_s1026" style="position:absolute;left:0;text-align:left;margin-left:-537.05pt;margin-top:-647.25pt;width:696pt;height:94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" fillcolor="white [3212]" stroked="f" strokeweight=".5pt">
                <v:stroke joinstyle="miter"/>
                <v:shadow on="t" color="black" opacity="20971f" offset="0,2.2pt"/>
              </v:oval>
            </w:pict>
          </mc:Fallback>
        </mc:AlternateContent>
      </w:r>
      <w:r>
        <w:rPr>
          <w:rFonts w:hint="cs"/>
          <w:noProof/>
          <w:rtl/>
        </w:rPr>
        <w:drawing>
          <wp:anchor distT="0" distB="0" distL="114300" distR="114300" simplePos="0" relativeHeight="251659264" behindDoc="1" locked="0" layoutInCell="1" allowOverlap="1" wp14:anchorId="44A8B27A" wp14:editId="16D3C0C6">
            <wp:simplePos x="0" y="0"/>
            <wp:positionH relativeFrom="column">
              <wp:posOffset>-6176645</wp:posOffset>
            </wp:positionH>
            <wp:positionV relativeFrom="paragraph">
              <wp:posOffset>-1004570</wp:posOffset>
            </wp:positionV>
            <wp:extent cx="7620000" cy="10810875"/>
            <wp:effectExtent l="0" t="0" r="0" b="95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S20893.jpg"/>
                    <pic:cNvPicPr/>
                  </pic:nvPicPr>
                  <pic:blipFill>
                    <a:blip r:embed="rId8">
                      <a:extLst>
                        <a:ext uri="{28A0092B-C50C-407E-A947-70E740481C1C}">
                          <a14:useLocalDpi xmlns:a14="http://schemas.microsoft.com/office/drawing/2010/main" val="0"/>
                        </a:ext>
                      </a:extLst>
                    </a:blip>
                    <a:stretch>
                      <a:fillRect/>
                    </a:stretch>
                  </pic:blipFill>
                  <pic:spPr>
                    <a:xfrm>
                      <a:off x="0" y="0"/>
                      <a:ext cx="7620000" cy="10810875"/>
                    </a:xfrm>
                    <a:prstGeom prst="rect">
                      <a:avLst/>
                    </a:prstGeom>
                  </pic:spPr>
                </pic:pic>
              </a:graphicData>
            </a:graphic>
            <wp14:sizeRelH relativeFrom="page">
              <wp14:pctWidth>0</wp14:pctWidth>
            </wp14:sizeRelH>
            <wp14:sizeRelV relativeFrom="page">
              <wp14:pctHeight>0</wp14:pctHeight>
            </wp14:sizeRelV>
          </wp:anchor>
        </w:drawing>
      </w:r>
      <w:r>
        <w:rPr>
          <w:noProof/>
          <w:rtl/>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left:0;text-align:left;margin-left:38.35pt;margin-top:15.55pt;width:337.65pt;height:159.75pt;z-index:-251655168;mso-position-horizontal-relative:text;mso-position-vertical-relative:text" wrapcoords="21504 -1014 21168 -304 20880 406 2592 1521 2592 2231 2304 2332 2208 2839 2208 3854 1296 4361 624 5070 336 6794 336 7301 624 8721 672 10039 1632 10344 5136 10344 5088 11662 6384 11966 11088 11966 6912 12777 6528 12980 6528 13589 3360 14096 2688 14400 2448 16834 2448 18456 2688 20079 2688 20180 4176 21701 4272 21701 5040 21701 12480 21701 18912 20992 18912 20079 19440 18456 19536 16834 19488 14299 19008 14096 16128 13589 16224 13082 11040 11966 8928 10344 11760 10344 21744 9127 21888 8721 22176 7606 21984 -811 21936 -1014 21504 -1014" adj="0" fillcolor="#7030a0" strokecolor="#7030a0" strokeweight="3pt">
            <v:fill color2="black"/>
            <v:shadow on="t" color="#fff2cc [663]" opacity=".5" offset="6pt,-6pt"/>
            <v:textpath style="font-family:&quot;W1 SHUROOQ 36 030&quot;;font-size:28pt;v-text-kern:t" trim="t" fitpath="t" string="أحكام النوازل في الإنجاب &#10;(خطة رسالة علمية)"/>
            <w10:wrap type="tight"/>
          </v:shape>
        </w:pict>
      </w:r>
    </w:p>
    <w:p w:rsidR="00294379" w:rsidRDefault="00294379" w:rsidP="00294379">
      <w:pPr>
        <w:spacing w:after="120"/>
        <w:jc w:val="both"/>
        <w:rPr>
          <w:rFonts w:ascii="louts shamy" w:hAnsi="louts shamy" w:cs="louts shamy"/>
          <w:bCs/>
          <w:sz w:val="34"/>
          <w:szCs w:val="34"/>
          <w:rtl/>
          <w:lang w:bidi="ar-SA"/>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r>
        <w:rPr>
          <w:rFonts w:ascii="¹إ" w:cs="Times New Roman"/>
          <w:noProof/>
          <w:sz w:val="20"/>
          <w:szCs w:val="20"/>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47.1pt;margin-top:13.9pt;width:319.5pt;height:52.2pt;z-index:-251652096" wrapcoords="13132 -309 5273 -309 5324 4629 1673 6171 0 7714 -51 12343 -51 15429 0 19440 101 21600 659 21600 761 19440 12879 19440 21651 17280 21651 7406 20839 6789 16732 4629 16783 3086 14451 -309 13386 -309 13132 -309" fillcolor="#0070c0" strokecolor="#0070c0">
            <v:fill color2="black"/>
            <v:shadow color="#c7dfd3" opacity=".5" offset="-8pt,5pt" offset2="-4pt,-2pt"/>
            <v:textpath style="font-family:&quot;W1 SHUROOQ 36 030&quot;;font-size:32pt;font-weight:bold;v-text-kern:t" trim="t" fitpath="t" string="محمد بن هائل بن غيلان المدحجي"/>
            <w10:wrap type="tight"/>
          </v:shape>
        </w:pict>
      </w: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rPr>
          <w:rtl/>
        </w:rPr>
      </w:pPr>
    </w:p>
    <w:p w:rsidR="001D3E1F" w:rsidRDefault="001D3E1F" w:rsidP="001D3E1F">
      <w:pPr>
        <w:jc w:val="center"/>
        <w:rPr>
          <w:rFonts w:ascii="Lotus Linotype" w:hAnsi="Lotus Linotype" w:cs="Lotus Linotype"/>
          <w:b/>
          <w:bCs/>
          <w:color w:val="000000" w:themeColor="text1"/>
          <w:sz w:val="48"/>
          <w:szCs w:val="48"/>
          <w:rtl/>
        </w:rPr>
      </w:pPr>
    </w:p>
    <w:p w:rsidR="001D3E1F" w:rsidRPr="00F92EDA" w:rsidRDefault="001D3E1F" w:rsidP="001D3E1F">
      <w:pPr>
        <w:jc w:val="center"/>
      </w:pPr>
    </w:p>
    <w:p w:rsidR="001D3E1F" w:rsidRDefault="001D3E1F" w:rsidP="001D3E1F">
      <w:pPr>
        <w:rPr>
          <w:rtl/>
        </w:rPr>
      </w:pPr>
      <w:r>
        <w:rPr>
          <w:rFonts w:hint="cs"/>
          <w:noProof/>
          <w:rtl/>
        </w:rPr>
        <mc:AlternateContent>
          <mc:Choice Requires="wps">
            <w:drawing>
              <wp:anchor distT="0" distB="0" distL="114300" distR="114300" simplePos="0" relativeHeight="251666432" behindDoc="0" locked="0" layoutInCell="1" allowOverlap="1" wp14:anchorId="13BCC005" wp14:editId="4B1F316B">
                <wp:simplePos x="0" y="0"/>
                <wp:positionH relativeFrom="column">
                  <wp:posOffset>646043</wp:posOffset>
                </wp:positionH>
                <wp:positionV relativeFrom="paragraph">
                  <wp:posOffset>187739</wp:posOffset>
                </wp:positionV>
                <wp:extent cx="3728720" cy="45719"/>
                <wp:effectExtent l="0" t="0" r="24130" b="12065"/>
                <wp:wrapNone/>
                <wp:docPr id="6" name="مستطيل 6"/>
                <wp:cNvGraphicFramePr/>
                <a:graphic xmlns:a="http://schemas.openxmlformats.org/drawingml/2006/main">
                  <a:graphicData uri="http://schemas.microsoft.com/office/word/2010/wordprocessingShape">
                    <wps:wsp>
                      <wps:cNvSpPr/>
                      <wps:spPr>
                        <a:xfrm>
                          <a:off x="0" y="0"/>
                          <a:ext cx="3728720" cy="45719"/>
                        </a:xfrm>
                        <a:prstGeom prst="rect">
                          <a:avLst/>
                        </a:prstGeom>
                        <a:ln>
                          <a:solidFill>
                            <a:schemeClr val="accent3">
                              <a:lumMod val="75000"/>
                            </a:schemeClr>
                          </a:solidFill>
                        </a:ln>
                        <a:effectLst>
                          <a:softEdge rad="31750"/>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 o:spid="_x0000_s1026" style="position:absolute;left:0;text-align:left;margin-left:50.85pt;margin-top:14.8pt;width:29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" fillcolor="white [3201]" strokecolor="#7b7b7b [2406]" strokeweight="1pt"/>
            </w:pict>
          </mc:Fallback>
        </mc:AlternateContent>
      </w:r>
    </w:p>
    <w:p w:rsidR="001D3E1F" w:rsidRDefault="001D3E1F" w:rsidP="001D3E1F">
      <w:pPr>
        <w:rPr>
          <w:rtl/>
        </w:rPr>
      </w:pPr>
      <w:r>
        <w:rPr>
          <w:rFonts w:hint="cs"/>
          <w:noProof/>
          <w:rtl/>
        </w:rPr>
        <w:drawing>
          <wp:anchor distT="0" distB="0" distL="114300" distR="114300" simplePos="0" relativeHeight="251662336" behindDoc="1" locked="0" layoutInCell="1" allowOverlap="1" wp14:anchorId="0960A891" wp14:editId="5C2F7926">
            <wp:simplePos x="0" y="0"/>
            <wp:positionH relativeFrom="column">
              <wp:posOffset>1772285</wp:posOffset>
            </wp:positionH>
            <wp:positionV relativeFrom="paragraph">
              <wp:posOffset>65405</wp:posOffset>
            </wp:positionV>
            <wp:extent cx="1666875" cy="1123315"/>
            <wp:effectExtent l="0" t="0" r="0" b="0"/>
            <wp:wrapTight wrapText="bothSides">
              <wp:wrapPolygon edited="0">
                <wp:start x="247" y="0"/>
                <wp:lineTo x="247" y="17583"/>
                <wp:lineTo x="987" y="20880"/>
                <wp:lineTo x="20242" y="20880"/>
                <wp:lineTo x="20983" y="17583"/>
                <wp:lineTo x="20983" y="0"/>
                <wp:lineTo x="247"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aka-logo.png"/>
                    <pic:cNvPicPr/>
                  </pic:nvPicPr>
                  <pic:blipFill>
                    <a:blip r:embed="rId9">
                      <a:extLst>
                        <a:ext uri="{28A0092B-C50C-407E-A947-70E740481C1C}">
                          <a14:useLocalDpi xmlns:a14="http://schemas.microsoft.com/office/drawing/2010/main" val="0"/>
                        </a:ext>
                      </a:extLst>
                    </a:blip>
                    <a:stretch>
                      <a:fillRect/>
                    </a:stretch>
                  </pic:blipFill>
                  <pic:spPr>
                    <a:xfrm>
                      <a:off x="0" y="0"/>
                      <a:ext cx="1666875" cy="1123315"/>
                    </a:xfrm>
                    <a:prstGeom prst="rect">
                      <a:avLst/>
                    </a:prstGeom>
                  </pic:spPr>
                </pic:pic>
              </a:graphicData>
            </a:graphic>
            <wp14:sizeRelH relativeFrom="margin">
              <wp14:pctWidth>0</wp14:pctWidth>
            </wp14:sizeRelH>
            <wp14:sizeRelV relativeFrom="margin">
              <wp14:pctHeight>0</wp14:pctHeight>
            </wp14:sizeRelV>
          </wp:anchor>
        </w:drawing>
      </w:r>
    </w:p>
    <w:p w:rsidR="001D3E1F" w:rsidRDefault="001D3E1F" w:rsidP="001D3E1F">
      <w:pPr>
        <w:rPr>
          <w:rtl/>
        </w:rPr>
      </w:pPr>
    </w:p>
    <w:p w:rsidR="001D3E1F" w:rsidRDefault="001D3E1F" w:rsidP="001D3E1F">
      <w:pPr>
        <w:rPr>
          <w:rtl/>
        </w:rPr>
      </w:pPr>
    </w:p>
    <w:p w:rsidR="001D3E1F" w:rsidRDefault="001D3E1F" w:rsidP="001D3E1F">
      <w:r>
        <w:rPr>
          <w:rFonts w:hint="cs"/>
          <w:noProof/>
          <w:rtl/>
        </w:rPr>
        <w:lastRenderedPageBreak/>
        <mc:AlternateContent>
          <mc:Choice Requires="wps">
            <w:drawing>
              <wp:anchor distT="0" distB="0" distL="114300" distR="114300" simplePos="0" relativeHeight="251663360" behindDoc="0" locked="0" layoutInCell="1" allowOverlap="1" wp14:anchorId="66F9AB63" wp14:editId="1330EA15">
                <wp:simplePos x="0" y="0"/>
                <wp:positionH relativeFrom="column">
                  <wp:posOffset>-3605530</wp:posOffset>
                </wp:positionH>
                <wp:positionV relativeFrom="paragraph">
                  <wp:posOffset>1228725</wp:posOffset>
                </wp:positionV>
                <wp:extent cx="3728720" cy="45085"/>
                <wp:effectExtent l="0" t="0" r="24130" b="12065"/>
                <wp:wrapNone/>
                <wp:docPr id="2" name="مستطيل 2"/>
                <wp:cNvGraphicFramePr/>
                <a:graphic xmlns:a="http://schemas.openxmlformats.org/drawingml/2006/main">
                  <a:graphicData uri="http://schemas.microsoft.com/office/word/2010/wordprocessingShape">
                    <wps:wsp>
                      <wps:cNvSpPr/>
                      <wps:spPr>
                        <a:xfrm>
                          <a:off x="0" y="0"/>
                          <a:ext cx="3728720" cy="45085"/>
                        </a:xfrm>
                        <a:prstGeom prst="rect">
                          <a:avLst/>
                        </a:prstGeom>
                        <a:ln>
                          <a:solidFill>
                            <a:schemeClr val="accent3">
                              <a:lumMod val="75000"/>
                            </a:schemeClr>
                          </a:solidFill>
                        </a:ln>
                        <a:effectLst>
                          <a:softEdge rad="31750"/>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 o:spid="_x0000_s1026" style="position:absolute;left:0;text-align:left;margin-left:-283.9pt;margin-top:96.75pt;width:293.6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" fillcolor="white [3201]" strokecolor="#7b7b7b [2406]" strokeweight="1pt"/>
            </w:pict>
          </mc:Fallback>
        </mc:AlternateContent>
      </w:r>
    </w:p>
    <w:p w:rsidR="00294379" w:rsidRDefault="00294379" w:rsidP="00294379">
      <w:pPr>
        <w:spacing w:after="120"/>
        <w:jc w:val="both"/>
        <w:rPr>
          <w:rFonts w:ascii="louts shamy" w:hAnsi="louts shamy" w:cs="louts shamy" w:hint="cs"/>
          <w:bCs/>
          <w:sz w:val="34"/>
          <w:szCs w:val="34"/>
          <w:rtl/>
          <w:lang w:bidi="ar-SA"/>
        </w:rPr>
      </w:pPr>
    </w:p>
    <w:p w:rsidR="001D3E1F" w:rsidRDefault="001D3E1F" w:rsidP="00294379">
      <w:pPr>
        <w:spacing w:after="120"/>
        <w:jc w:val="both"/>
        <w:rPr>
          <w:rFonts w:ascii="louts shamy" w:hAnsi="louts shamy" w:cs="louts shamy"/>
          <w:bCs/>
          <w:sz w:val="34"/>
          <w:szCs w:val="34"/>
          <w:rtl/>
          <w:lang w:bidi="ar-SA"/>
        </w:rPr>
      </w:pPr>
      <w:bookmarkStart w:id="0" w:name="_GoBack"/>
      <w:bookmarkEnd w:id="0"/>
    </w:p>
    <w:p w:rsidR="00294379" w:rsidRPr="00294379" w:rsidRDefault="00294379" w:rsidP="00294379">
      <w:pPr>
        <w:spacing w:after="120"/>
        <w:jc w:val="center"/>
        <w:rPr>
          <w:rFonts w:ascii="Footlight MT Light" w:hAnsi="Footlight MT Light" w:cs="louts shamy"/>
          <w:bCs/>
          <w:color w:val="0070C0"/>
          <w:sz w:val="56"/>
          <w:szCs w:val="56"/>
          <w:rtl/>
        </w:rPr>
      </w:pPr>
      <w:r w:rsidRPr="00294379">
        <w:rPr>
          <w:rFonts w:ascii="louts shamy" w:hAnsi="louts shamy" w:cs="louts shamy"/>
          <w:bCs/>
          <w:color w:val="0070C0"/>
          <w:sz w:val="56"/>
          <w:szCs w:val="56"/>
          <w:rtl/>
          <w:lang w:bidi="ar-SA"/>
        </w:rPr>
        <w:t>أحكام النوازل</w:t>
      </w:r>
      <w:r w:rsidRPr="00294379">
        <w:rPr>
          <w:rFonts w:ascii="louts shamy" w:hAnsi="louts shamy" w:cs="louts shamy" w:hint="cs"/>
          <w:bCs/>
          <w:color w:val="0070C0"/>
          <w:sz w:val="56"/>
          <w:szCs w:val="56"/>
          <w:rtl/>
          <w:lang w:bidi="ar-SA"/>
        </w:rPr>
        <w:t xml:space="preserve"> </w:t>
      </w:r>
      <w:r w:rsidRPr="00294379">
        <w:rPr>
          <w:rFonts w:ascii="louts shamy" w:hAnsi="louts shamy" w:cs="louts shamy"/>
          <w:bCs/>
          <w:color w:val="0070C0"/>
          <w:sz w:val="56"/>
          <w:szCs w:val="56"/>
          <w:rtl/>
          <w:lang w:bidi="ar-SA"/>
        </w:rPr>
        <w:t>في الإنجاب</w:t>
      </w:r>
      <w:r w:rsidRPr="00294379">
        <w:rPr>
          <w:rFonts w:ascii="Footlight MT Light" w:hAnsi="Footlight MT Light" w:cs="louts shamy" w:hint="cs"/>
          <w:bCs/>
          <w:color w:val="0070C0"/>
          <w:sz w:val="56"/>
          <w:szCs w:val="56"/>
          <w:rtl/>
        </w:rPr>
        <w:t xml:space="preserve"> </w:t>
      </w:r>
    </w:p>
    <w:p w:rsidR="00294379" w:rsidRPr="00294379" w:rsidRDefault="00294379" w:rsidP="00294379">
      <w:pPr>
        <w:spacing w:after="120"/>
        <w:jc w:val="center"/>
        <w:rPr>
          <w:rFonts w:ascii="Footlight MT Light" w:hAnsi="Footlight MT Light" w:cs="louts shamy"/>
          <w:bCs/>
          <w:color w:val="0070C0"/>
          <w:sz w:val="56"/>
          <w:szCs w:val="56"/>
          <w:rtl/>
        </w:rPr>
      </w:pPr>
      <w:r w:rsidRPr="00294379">
        <w:rPr>
          <w:rFonts w:ascii="Footlight MT Light" w:hAnsi="Footlight MT Light" w:cs="louts shamy" w:hint="cs"/>
          <w:bCs/>
          <w:color w:val="0070C0"/>
          <w:sz w:val="56"/>
          <w:szCs w:val="56"/>
          <w:rtl/>
        </w:rPr>
        <w:t>(خطة رسالة علمية)</w:t>
      </w:r>
    </w:p>
    <w:p w:rsidR="00294379" w:rsidRPr="00294379" w:rsidRDefault="00294379" w:rsidP="00294379">
      <w:pPr>
        <w:spacing w:after="120"/>
        <w:jc w:val="center"/>
        <w:rPr>
          <w:rFonts w:ascii="Footlight MT Light" w:hAnsi="Footlight MT Light" w:cs="louts shamy"/>
          <w:bCs/>
          <w:sz w:val="56"/>
          <w:szCs w:val="56"/>
          <w:rtl/>
        </w:rPr>
      </w:pPr>
    </w:p>
    <w:p w:rsidR="00294379" w:rsidRDefault="00294379" w:rsidP="00294379">
      <w:pPr>
        <w:spacing w:after="120"/>
        <w:jc w:val="center"/>
        <w:rPr>
          <w:rFonts w:ascii="Footlight MT Light" w:hAnsi="Footlight MT Light" w:cs="louts shamy"/>
          <w:bCs/>
          <w:sz w:val="56"/>
          <w:szCs w:val="56"/>
          <w:rtl/>
        </w:rPr>
      </w:pPr>
    </w:p>
    <w:p w:rsidR="00294379" w:rsidRDefault="00294379" w:rsidP="00294379">
      <w:pPr>
        <w:spacing w:after="120"/>
        <w:jc w:val="center"/>
        <w:rPr>
          <w:rFonts w:ascii="Footlight MT Light" w:hAnsi="Footlight MT Light" w:cs="louts shamy"/>
          <w:bCs/>
          <w:sz w:val="56"/>
          <w:szCs w:val="56"/>
          <w:rtl/>
        </w:rPr>
      </w:pPr>
    </w:p>
    <w:p w:rsidR="00294379" w:rsidRDefault="00294379" w:rsidP="00294379">
      <w:pPr>
        <w:spacing w:after="120"/>
        <w:jc w:val="center"/>
        <w:rPr>
          <w:rFonts w:ascii="Footlight MT Light" w:hAnsi="Footlight MT Light" w:cs="louts shamy"/>
          <w:bCs/>
          <w:sz w:val="56"/>
          <w:szCs w:val="56"/>
          <w:rtl/>
        </w:rPr>
      </w:pPr>
    </w:p>
    <w:p w:rsidR="00294379" w:rsidRDefault="00294379" w:rsidP="00294379">
      <w:pPr>
        <w:spacing w:after="120"/>
        <w:jc w:val="center"/>
        <w:rPr>
          <w:rFonts w:ascii="Footlight MT Light" w:hAnsi="Footlight MT Light" w:cs="louts shamy"/>
          <w:bCs/>
          <w:sz w:val="56"/>
          <w:szCs w:val="56"/>
          <w:rtl/>
        </w:rPr>
      </w:pPr>
    </w:p>
    <w:p w:rsidR="00294379" w:rsidRPr="00294379" w:rsidRDefault="00294379" w:rsidP="00294379">
      <w:pPr>
        <w:spacing w:after="120"/>
        <w:jc w:val="center"/>
        <w:rPr>
          <w:rFonts w:ascii="Footlight MT Light" w:hAnsi="Footlight MT Light" w:cs="louts shamy"/>
          <w:bCs/>
          <w:color w:val="C00000"/>
          <w:sz w:val="52"/>
          <w:szCs w:val="52"/>
          <w:rtl/>
          <w:lang w:bidi="ar-SA"/>
        </w:rPr>
      </w:pPr>
      <w:r w:rsidRPr="00294379">
        <w:rPr>
          <w:rFonts w:ascii="louts shamy" w:hAnsi="louts shamy" w:cs="louts shamy"/>
          <w:bCs/>
          <w:color w:val="C00000"/>
          <w:sz w:val="52"/>
          <w:szCs w:val="52"/>
          <w:rtl/>
          <w:lang w:bidi="ar-SA"/>
        </w:rPr>
        <w:t xml:space="preserve">محمد بن هائل بن غيلان </w:t>
      </w:r>
      <w:proofErr w:type="spellStart"/>
      <w:r w:rsidRPr="00294379">
        <w:rPr>
          <w:rFonts w:ascii="louts shamy" w:hAnsi="louts shamy" w:cs="louts shamy"/>
          <w:bCs/>
          <w:color w:val="C00000"/>
          <w:sz w:val="52"/>
          <w:szCs w:val="52"/>
          <w:rtl/>
          <w:lang w:bidi="ar-SA"/>
        </w:rPr>
        <w:t>المدحجي</w:t>
      </w:r>
      <w:proofErr w:type="spellEnd"/>
    </w:p>
    <w:p w:rsidR="00294379" w:rsidRDefault="00294379">
      <w:pPr>
        <w:bidi w:val="0"/>
        <w:spacing w:after="160" w:line="259" w:lineRule="auto"/>
        <w:jc w:val="left"/>
        <w:rPr>
          <w:rFonts w:ascii="Footlight MT Light" w:hAnsi="Footlight MT Light" w:cs="louts shamy"/>
          <w:bCs/>
          <w:sz w:val="34"/>
          <w:szCs w:val="34"/>
          <w:rtl/>
          <w:lang w:bidi="ar-SA"/>
        </w:rPr>
      </w:pPr>
      <w:r>
        <w:rPr>
          <w:rFonts w:ascii="Footlight MT Light" w:hAnsi="Footlight MT Light" w:cs="louts shamy"/>
          <w:bCs/>
          <w:sz w:val="34"/>
          <w:szCs w:val="34"/>
          <w:rtl/>
          <w:lang w:bidi="ar-SA"/>
        </w:rPr>
        <w:br w:type="page"/>
      </w:r>
    </w:p>
    <w:p w:rsidR="00294379" w:rsidRDefault="00294379" w:rsidP="00294379">
      <w:pPr>
        <w:spacing w:after="120"/>
        <w:jc w:val="both"/>
        <w:rPr>
          <w:rFonts w:ascii="Footlight MT Light" w:hAnsi="Footlight MT Light" w:cs="louts shamy"/>
          <w:bCs/>
          <w:sz w:val="34"/>
          <w:szCs w:val="34"/>
          <w:rtl/>
          <w:lang w:bidi="ar-SA"/>
        </w:rPr>
      </w:pPr>
    </w:p>
    <w:p w:rsidR="00294379" w:rsidRPr="005210C7" w:rsidRDefault="00294379" w:rsidP="00294379">
      <w:pPr>
        <w:spacing w:after="120"/>
        <w:jc w:val="both"/>
        <w:rPr>
          <w:rFonts w:ascii="Footlight MT Light" w:hAnsi="Footlight MT Light" w:cs="louts shamy"/>
          <w:bCs/>
          <w:sz w:val="34"/>
          <w:szCs w:val="34"/>
          <w:lang w:bidi="ar-SA"/>
        </w:rPr>
      </w:pPr>
    </w:p>
    <w:tbl>
      <w:tblPr>
        <w:tblStyle w:val="-1"/>
        <w:tblpPr w:leftFromText="180" w:rightFromText="180" w:vertAnchor="text" w:horzAnchor="margin" w:tblpXSpec="center" w:tblpY="571"/>
        <w:bidiVisual/>
        <w:tblW w:w="8667" w:type="dxa"/>
        <w:tblLayout w:type="fixed"/>
        <w:tblLook w:val="0000" w:firstRow="0" w:lastRow="0" w:firstColumn="0" w:lastColumn="0" w:noHBand="0" w:noVBand="0"/>
      </w:tblPr>
      <w:tblGrid>
        <w:gridCol w:w="1455"/>
        <w:gridCol w:w="7212"/>
      </w:tblGrid>
      <w:tr w:rsidR="005210C7" w:rsidRPr="005210C7" w:rsidTr="002943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67" w:type="dxa"/>
            <w:gridSpan w:val="2"/>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معلومات الرسالة</w:t>
            </w:r>
          </w:p>
        </w:tc>
      </w:tr>
      <w:tr w:rsidR="005210C7" w:rsidRPr="005210C7" w:rsidTr="00294379">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العنوان</w:t>
            </w:r>
          </w:p>
        </w:tc>
        <w:tc>
          <w:tcPr>
            <w:tcW w:w="7212" w:type="dxa"/>
          </w:tcPr>
          <w:p w:rsidR="00555A23" w:rsidRPr="005210C7" w:rsidRDefault="00A93FA9" w:rsidP="00294379">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Footlight MT Light" w:hAnsi="Footlight MT Light" w:cs="louts shamy"/>
                <w:bCs/>
                <w:sz w:val="34"/>
                <w:szCs w:val="34"/>
                <w:rtl/>
              </w:rPr>
            </w:pPr>
            <w:r w:rsidRPr="005210C7">
              <w:rPr>
                <w:rFonts w:ascii="louts shamy" w:hAnsi="louts shamy" w:cs="louts shamy"/>
                <w:bCs/>
                <w:sz w:val="34"/>
                <w:szCs w:val="34"/>
                <w:rtl/>
                <w:lang w:bidi="ar-SA"/>
              </w:rPr>
              <w:t>أحكام النوازل</w:t>
            </w:r>
            <w:r w:rsidRPr="005210C7">
              <w:rPr>
                <w:rFonts w:ascii="louts shamy" w:hAnsi="louts shamy" w:cs="louts shamy" w:hint="cs"/>
                <w:bCs/>
                <w:sz w:val="34"/>
                <w:szCs w:val="34"/>
                <w:rtl/>
                <w:lang w:bidi="ar-SA"/>
              </w:rPr>
              <w:t xml:space="preserve"> </w:t>
            </w:r>
            <w:r w:rsidRPr="005210C7">
              <w:rPr>
                <w:rFonts w:ascii="louts shamy" w:hAnsi="louts shamy" w:cs="louts shamy"/>
                <w:bCs/>
                <w:sz w:val="34"/>
                <w:szCs w:val="34"/>
                <w:rtl/>
                <w:lang w:bidi="ar-SA"/>
              </w:rPr>
              <w:t>في الإنجاب</w:t>
            </w:r>
          </w:p>
        </w:tc>
      </w:tr>
      <w:tr w:rsidR="005210C7" w:rsidRPr="005210C7" w:rsidTr="002943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النوع</w:t>
            </w:r>
          </w:p>
        </w:tc>
        <w:tc>
          <w:tcPr>
            <w:tcW w:w="7212" w:type="dxa"/>
          </w:tcPr>
          <w:p w:rsidR="00555A23" w:rsidRPr="005210C7" w:rsidRDefault="00A93FA9" w:rsidP="00294379">
            <w:pPr>
              <w:keepNext/>
              <w:tabs>
                <w:tab w:val="left" w:pos="746"/>
              </w:tabs>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cs="louts shamy"/>
                <w:bCs/>
                <w:sz w:val="34"/>
                <w:szCs w:val="34"/>
              </w:rPr>
            </w:pPr>
            <w:r w:rsidRPr="005210C7">
              <w:rPr>
                <w:rFonts w:ascii="Footlight MT Light" w:hAnsi="Footlight MT Light" w:cs="louts shamy" w:hint="cs"/>
                <w:bCs/>
                <w:sz w:val="34"/>
                <w:szCs w:val="34"/>
                <w:rtl/>
              </w:rPr>
              <w:t>رسالة دكتوراه</w:t>
            </w:r>
          </w:p>
        </w:tc>
      </w:tr>
      <w:tr w:rsidR="005210C7" w:rsidRPr="005210C7" w:rsidTr="00294379">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الباحث</w:t>
            </w:r>
          </w:p>
        </w:tc>
        <w:tc>
          <w:tcPr>
            <w:tcW w:w="7212" w:type="dxa"/>
          </w:tcPr>
          <w:p w:rsidR="00555A23" w:rsidRPr="005210C7" w:rsidRDefault="00A93FA9" w:rsidP="00294379">
            <w:pPr>
              <w:tabs>
                <w:tab w:val="left" w:pos="1509"/>
                <w:tab w:val="right" w:pos="1809"/>
              </w:tabs>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Footlight MT Light" w:hAnsi="Footlight MT Light" w:cs="louts shamy"/>
                <w:bCs/>
                <w:sz w:val="34"/>
                <w:szCs w:val="34"/>
                <w:lang w:bidi="ar-SA"/>
              </w:rPr>
            </w:pPr>
            <w:r w:rsidRPr="005210C7">
              <w:rPr>
                <w:rFonts w:ascii="louts shamy" w:hAnsi="louts shamy" w:cs="louts shamy"/>
                <w:bCs/>
                <w:sz w:val="34"/>
                <w:szCs w:val="34"/>
                <w:rtl/>
                <w:lang w:bidi="ar-SA"/>
              </w:rPr>
              <w:t xml:space="preserve">محمد بن هائل بن غيلان </w:t>
            </w:r>
            <w:proofErr w:type="spellStart"/>
            <w:r w:rsidRPr="005210C7">
              <w:rPr>
                <w:rFonts w:ascii="louts shamy" w:hAnsi="louts shamy" w:cs="louts shamy"/>
                <w:bCs/>
                <w:sz w:val="34"/>
                <w:szCs w:val="34"/>
                <w:rtl/>
                <w:lang w:bidi="ar-SA"/>
              </w:rPr>
              <w:t>المدحجي</w:t>
            </w:r>
            <w:proofErr w:type="spellEnd"/>
          </w:p>
        </w:tc>
      </w:tr>
      <w:tr w:rsidR="005210C7" w:rsidRPr="005210C7" w:rsidTr="002943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الجامعة</w:t>
            </w:r>
          </w:p>
        </w:tc>
        <w:tc>
          <w:tcPr>
            <w:tcW w:w="7212" w:type="dxa"/>
          </w:tcPr>
          <w:p w:rsidR="00555A23" w:rsidRPr="005210C7" w:rsidRDefault="00E23531" w:rsidP="00294379">
            <w:pPr>
              <w:spacing w:after="120"/>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cs="louts shamy"/>
                <w:bCs/>
                <w:sz w:val="34"/>
                <w:szCs w:val="34"/>
                <w:lang w:bidi="ar-SA"/>
              </w:rPr>
            </w:pPr>
            <w:r w:rsidRPr="005210C7">
              <w:rPr>
                <w:rFonts w:ascii="louts shamy" w:hAnsi="louts shamy" w:cs="louts shamy"/>
                <w:bCs/>
                <w:sz w:val="34"/>
                <w:szCs w:val="34"/>
                <w:rtl/>
                <w:lang w:bidi="ar-SA"/>
              </w:rPr>
              <w:t>جامعة الإمام محمد بن سعود الإسلامية</w:t>
            </w:r>
          </w:p>
        </w:tc>
      </w:tr>
      <w:tr w:rsidR="005210C7" w:rsidRPr="005210C7" w:rsidTr="00294379">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الكلية</w:t>
            </w:r>
          </w:p>
        </w:tc>
        <w:tc>
          <w:tcPr>
            <w:tcW w:w="7212" w:type="dxa"/>
          </w:tcPr>
          <w:p w:rsidR="00555A23" w:rsidRPr="005210C7" w:rsidRDefault="00E23531" w:rsidP="00294379">
            <w:pPr>
              <w:spacing w:after="120"/>
              <w:jc w:val="both"/>
              <w:cnfStyle w:val="000000000000" w:firstRow="0" w:lastRow="0" w:firstColumn="0" w:lastColumn="0" w:oddVBand="0" w:evenVBand="0" w:oddHBand="0" w:evenHBand="0" w:firstRowFirstColumn="0" w:firstRowLastColumn="0" w:lastRowFirstColumn="0" w:lastRowLastColumn="0"/>
              <w:rPr>
                <w:rFonts w:ascii="Footlight MT Light" w:hAnsi="Footlight MT Light" w:cs="louts shamy"/>
                <w:bCs/>
                <w:sz w:val="34"/>
                <w:szCs w:val="34"/>
              </w:rPr>
            </w:pPr>
            <w:r w:rsidRPr="005210C7">
              <w:rPr>
                <w:rFonts w:ascii="louts shamy" w:hAnsi="louts shamy" w:cs="louts shamy"/>
                <w:bCs/>
                <w:sz w:val="34"/>
                <w:szCs w:val="34"/>
                <w:rtl/>
                <w:lang w:bidi="ar-SA"/>
              </w:rPr>
              <w:t>كلية الشريعة بالرياض</w:t>
            </w:r>
          </w:p>
        </w:tc>
      </w:tr>
      <w:tr w:rsidR="005210C7" w:rsidRPr="005210C7" w:rsidTr="002943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tl/>
              </w:rPr>
            </w:pPr>
            <w:r w:rsidRPr="005210C7">
              <w:rPr>
                <w:rFonts w:ascii="Footlight MT Light" w:hAnsi="Footlight MT Light" w:cs="louts shamy"/>
                <w:bCs/>
                <w:sz w:val="34"/>
                <w:szCs w:val="34"/>
                <w:rtl/>
              </w:rPr>
              <w:t>القسم</w:t>
            </w:r>
          </w:p>
        </w:tc>
        <w:tc>
          <w:tcPr>
            <w:tcW w:w="7212" w:type="dxa"/>
          </w:tcPr>
          <w:p w:rsidR="00555A23" w:rsidRPr="005210C7" w:rsidRDefault="00E23531" w:rsidP="00294379">
            <w:pPr>
              <w:spacing w:after="120"/>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cs="louts shamy"/>
                <w:bCs/>
                <w:sz w:val="34"/>
                <w:szCs w:val="34"/>
                <w:rtl/>
              </w:rPr>
            </w:pPr>
            <w:r w:rsidRPr="005210C7">
              <w:rPr>
                <w:rFonts w:ascii="louts shamy" w:hAnsi="louts shamy" w:cs="louts shamy" w:hint="cs"/>
                <w:bCs/>
                <w:sz w:val="34"/>
                <w:szCs w:val="34"/>
                <w:rtl/>
                <w:lang w:bidi="ar-SA"/>
              </w:rPr>
              <w:t>ا</w:t>
            </w:r>
            <w:r w:rsidRPr="005210C7">
              <w:rPr>
                <w:rFonts w:ascii="louts shamy" w:hAnsi="louts shamy" w:cs="louts shamy"/>
                <w:bCs/>
                <w:sz w:val="34"/>
                <w:szCs w:val="34"/>
                <w:rtl/>
                <w:lang w:bidi="ar-SA"/>
              </w:rPr>
              <w:t>لفقه</w:t>
            </w:r>
          </w:p>
        </w:tc>
      </w:tr>
      <w:tr w:rsidR="005210C7" w:rsidRPr="005210C7" w:rsidTr="00294379">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التخصص</w:t>
            </w:r>
          </w:p>
        </w:tc>
        <w:tc>
          <w:tcPr>
            <w:tcW w:w="7212" w:type="dxa"/>
          </w:tcPr>
          <w:p w:rsidR="00555A23" w:rsidRPr="005210C7" w:rsidRDefault="00E23531" w:rsidP="00294379">
            <w:pPr>
              <w:tabs>
                <w:tab w:val="left" w:pos="189"/>
              </w:tabs>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Footlight MT Light" w:hAnsi="Footlight MT Light" w:cs="louts shamy"/>
                <w:bCs/>
                <w:sz w:val="34"/>
                <w:szCs w:val="34"/>
              </w:rPr>
            </w:pPr>
            <w:r w:rsidRPr="005210C7">
              <w:rPr>
                <w:rFonts w:ascii="Footlight MT Light" w:hAnsi="Footlight MT Light" w:cs="louts shamy" w:hint="cs"/>
                <w:bCs/>
                <w:sz w:val="34"/>
                <w:szCs w:val="34"/>
                <w:rtl/>
              </w:rPr>
              <w:t>فقه وأصوله</w:t>
            </w:r>
          </w:p>
        </w:tc>
      </w:tr>
      <w:tr w:rsidR="005210C7" w:rsidRPr="005210C7" w:rsidTr="002943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البلد</w:t>
            </w:r>
          </w:p>
        </w:tc>
        <w:tc>
          <w:tcPr>
            <w:tcW w:w="7212" w:type="dxa"/>
          </w:tcPr>
          <w:p w:rsidR="00555A23" w:rsidRPr="005210C7" w:rsidRDefault="00E23531" w:rsidP="00294379">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cs="louts shamy"/>
                <w:bCs/>
                <w:sz w:val="34"/>
                <w:szCs w:val="34"/>
              </w:rPr>
            </w:pPr>
            <w:r w:rsidRPr="005210C7">
              <w:rPr>
                <w:rFonts w:ascii="louts shamy" w:hAnsi="louts shamy" w:cs="louts shamy"/>
                <w:bCs/>
                <w:sz w:val="34"/>
                <w:szCs w:val="34"/>
                <w:rtl/>
                <w:lang w:bidi="ar-SA"/>
              </w:rPr>
              <w:t>المملكة العربية السعودية</w:t>
            </w:r>
          </w:p>
        </w:tc>
      </w:tr>
      <w:tr w:rsidR="005210C7" w:rsidRPr="005210C7" w:rsidTr="00294379">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المشرف</w:t>
            </w:r>
          </w:p>
        </w:tc>
        <w:tc>
          <w:tcPr>
            <w:tcW w:w="7212" w:type="dxa"/>
          </w:tcPr>
          <w:p w:rsidR="00555A23" w:rsidRPr="005210C7" w:rsidRDefault="00E23531" w:rsidP="00294379">
            <w:pPr>
              <w:spacing w:after="120"/>
              <w:jc w:val="both"/>
              <w:cnfStyle w:val="000000000000" w:firstRow="0" w:lastRow="0" w:firstColumn="0" w:lastColumn="0" w:oddVBand="0" w:evenVBand="0" w:oddHBand="0" w:evenHBand="0" w:firstRowFirstColumn="0" w:firstRowLastColumn="0" w:lastRowFirstColumn="0" w:lastRowLastColumn="0"/>
              <w:rPr>
                <w:rFonts w:ascii="Footlight MT Light" w:hAnsi="Footlight MT Light" w:cs="louts shamy"/>
                <w:bCs/>
                <w:sz w:val="34"/>
                <w:szCs w:val="34"/>
                <w:lang w:bidi="ar-SA"/>
              </w:rPr>
            </w:pPr>
            <w:r w:rsidRPr="005210C7">
              <w:rPr>
                <w:rFonts w:ascii="louts shamy" w:hAnsi="louts shamy" w:cs="louts shamy"/>
                <w:bCs/>
                <w:sz w:val="34"/>
                <w:szCs w:val="34"/>
                <w:rtl/>
                <w:lang w:bidi="ar-SA"/>
              </w:rPr>
              <w:t>فضيلة الأستاذ الدكتور: محمد بن أحمد بن صالح الصالح</w:t>
            </w:r>
          </w:p>
        </w:tc>
      </w:tr>
      <w:tr w:rsidR="005210C7" w:rsidRPr="005210C7" w:rsidTr="002943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55" w:type="dxa"/>
          </w:tcPr>
          <w:p w:rsidR="00555A23" w:rsidRPr="005210C7" w:rsidRDefault="00555A23" w:rsidP="00294379">
            <w:pPr>
              <w:keepNext/>
              <w:tabs>
                <w:tab w:val="left" w:pos="746"/>
              </w:tabs>
              <w:autoSpaceDE w:val="0"/>
              <w:autoSpaceDN w:val="0"/>
              <w:adjustRightInd w:val="0"/>
              <w:spacing w:after="120"/>
              <w:jc w:val="both"/>
              <w:rPr>
                <w:rFonts w:ascii="Footlight MT Light" w:hAnsi="Footlight MT Light" w:cs="louts shamy"/>
                <w:bCs/>
                <w:sz w:val="34"/>
                <w:szCs w:val="34"/>
              </w:rPr>
            </w:pPr>
            <w:r w:rsidRPr="005210C7">
              <w:rPr>
                <w:rFonts w:ascii="Footlight MT Light" w:hAnsi="Footlight MT Light" w:cs="louts shamy"/>
                <w:bCs/>
                <w:sz w:val="34"/>
                <w:szCs w:val="34"/>
                <w:rtl/>
              </w:rPr>
              <w:t>السنة</w:t>
            </w:r>
          </w:p>
        </w:tc>
        <w:tc>
          <w:tcPr>
            <w:tcW w:w="7212" w:type="dxa"/>
          </w:tcPr>
          <w:p w:rsidR="00555A23" w:rsidRPr="005210C7" w:rsidRDefault="00E23531" w:rsidP="00294379">
            <w:pPr>
              <w:spacing w:after="120"/>
              <w:jc w:val="both"/>
              <w:cnfStyle w:val="000000100000" w:firstRow="0" w:lastRow="0" w:firstColumn="0" w:lastColumn="0" w:oddVBand="0" w:evenVBand="0" w:oddHBand="1" w:evenHBand="0" w:firstRowFirstColumn="0" w:firstRowLastColumn="0" w:lastRowFirstColumn="0" w:lastRowLastColumn="0"/>
              <w:rPr>
                <w:rFonts w:ascii="Footlight MT Light" w:hAnsi="Footlight MT Light" w:cs="louts shamy"/>
                <w:bCs/>
                <w:sz w:val="34"/>
                <w:szCs w:val="34"/>
              </w:rPr>
            </w:pPr>
            <w:r w:rsidRPr="005210C7">
              <w:rPr>
                <w:rFonts w:ascii="louts shamy" w:hAnsi="louts shamy" w:cs="louts shamy"/>
                <w:bCs/>
                <w:sz w:val="34"/>
                <w:szCs w:val="34"/>
                <w:rtl/>
                <w:lang w:bidi="ar-SA"/>
              </w:rPr>
              <w:t>1429 - 1430هـ</w:t>
            </w:r>
          </w:p>
        </w:tc>
      </w:tr>
    </w:tbl>
    <w:p w:rsidR="0046551B" w:rsidRPr="005210C7" w:rsidRDefault="0046551B" w:rsidP="00294379">
      <w:pPr>
        <w:spacing w:after="120"/>
        <w:jc w:val="both"/>
        <w:rPr>
          <w:rFonts w:ascii="louts shamy" w:hAnsi="louts shamy" w:cs="louts shamy"/>
          <w:bCs/>
          <w:sz w:val="34"/>
          <w:szCs w:val="34"/>
          <w:rtl/>
          <w:lang w:bidi="ar-SA"/>
        </w:rPr>
      </w:pPr>
    </w:p>
    <w:p w:rsidR="00294379" w:rsidRDefault="00294379">
      <w:pPr>
        <w:bidi w:val="0"/>
        <w:spacing w:after="160" w:line="259" w:lineRule="auto"/>
        <w:jc w:val="left"/>
        <w:rPr>
          <w:rFonts w:ascii="louts shamy" w:hAnsi="louts shamy" w:cs="louts shamy"/>
          <w:bCs/>
          <w:sz w:val="34"/>
          <w:szCs w:val="34"/>
          <w:rtl/>
          <w:lang w:bidi="ar-SA"/>
        </w:rPr>
      </w:pPr>
      <w:r>
        <w:rPr>
          <w:rFonts w:ascii="louts shamy" w:hAnsi="louts shamy" w:cs="louts shamy"/>
          <w:bCs/>
          <w:sz w:val="34"/>
          <w:szCs w:val="34"/>
          <w:rtl/>
          <w:lang w:bidi="ar-SA"/>
        </w:rPr>
        <w:br w:type="page"/>
      </w:r>
    </w:p>
    <w:p w:rsidR="00BF4C88" w:rsidRPr="0092710B" w:rsidRDefault="00BF4C88" w:rsidP="0092710B">
      <w:pPr>
        <w:spacing w:after="120"/>
        <w:jc w:val="center"/>
        <w:rPr>
          <w:rFonts w:ascii="louts shamy" w:hAnsi="louts shamy" w:cs="louts shamy"/>
          <w:bCs/>
          <w:color w:val="0070C0"/>
          <w:sz w:val="34"/>
          <w:szCs w:val="34"/>
          <w:rtl/>
          <w:lang w:bidi="ar-SA"/>
        </w:rPr>
      </w:pPr>
      <w:r w:rsidRPr="0092710B">
        <w:rPr>
          <w:rFonts w:ascii="louts shamy" w:hAnsi="louts shamy" w:cs="louts shamy"/>
          <w:bCs/>
          <w:color w:val="0070C0"/>
          <w:sz w:val="34"/>
          <w:szCs w:val="34"/>
          <w:rtl/>
          <w:lang w:bidi="ar-SA"/>
        </w:rPr>
        <w:lastRenderedPageBreak/>
        <w:t>أحكام النوازل</w:t>
      </w:r>
    </w:p>
    <w:p w:rsidR="00BF4C88" w:rsidRPr="0092710B" w:rsidRDefault="00BF4C88" w:rsidP="0092710B">
      <w:pPr>
        <w:spacing w:after="120"/>
        <w:jc w:val="center"/>
        <w:rPr>
          <w:rFonts w:ascii="louts shamy" w:hAnsi="louts shamy" w:cs="louts shamy"/>
          <w:bCs/>
          <w:color w:val="0070C0"/>
          <w:sz w:val="34"/>
          <w:szCs w:val="34"/>
          <w:rtl/>
          <w:lang w:bidi="ar-SA"/>
        </w:rPr>
      </w:pPr>
      <w:r w:rsidRPr="0092710B">
        <w:rPr>
          <w:rFonts w:ascii="louts shamy" w:hAnsi="louts shamy" w:cs="louts shamy"/>
          <w:bCs/>
          <w:color w:val="0070C0"/>
          <w:sz w:val="34"/>
          <w:szCs w:val="34"/>
          <w:rtl/>
          <w:lang w:bidi="ar-SA"/>
        </w:rPr>
        <w:t>في الإنجاب</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إن الحمد لله نحمده</w:t>
      </w:r>
      <w:r w:rsidR="0058549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ونستعينه ونستغفره، ونعوذ بالله من شرور أنفسنا وسيئات أعمالنا، م</w:t>
      </w:r>
      <w:r w:rsidR="007B3EF7"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ن يهده الله فلا مضل له، ومن يضلل فلا هادي له، وأشهد أن لا إله إلا </w:t>
      </w:r>
      <w:r w:rsidR="007B3EF7" w:rsidRPr="005210C7">
        <w:rPr>
          <w:rFonts w:ascii="louts shamy" w:hAnsi="louts shamy" w:cs="louts shamy"/>
          <w:sz w:val="34"/>
          <w:szCs w:val="34"/>
          <w:rtl/>
          <w:lang w:bidi="ar-SA"/>
        </w:rPr>
        <w:t xml:space="preserve">الله </w:t>
      </w:r>
      <w:r w:rsidRPr="005210C7">
        <w:rPr>
          <w:rFonts w:ascii="louts shamy" w:hAnsi="louts shamy" w:cs="louts shamy"/>
          <w:sz w:val="34"/>
          <w:szCs w:val="34"/>
          <w:rtl/>
          <w:lang w:bidi="ar-SA"/>
        </w:rPr>
        <w:t>وحده لا شريك له، وأشهد أن محمدًا عبده ورسوله، صلى الله وسلم وبارك عليه، وعلى آله وصحبه أجمعين، أما بعد</w:t>
      </w:r>
      <w:r w:rsidR="007B3EF7" w:rsidRPr="005210C7">
        <w:rPr>
          <w:rFonts w:ascii="louts shamy" w:hAnsi="louts shamy" w:cs="louts shamy"/>
          <w:sz w:val="34"/>
          <w:szCs w:val="34"/>
          <w:rtl/>
          <w:lang w:bidi="ar-SA"/>
        </w:rPr>
        <w:t>:</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فلكون دراستي في كلية الشريعة في مرحلة (الدكتوراه) قد اقتضت تسجيل رسالة لنيل هذه الدرجة العلمية؛ فقد استخرت الله عز وجل في بحث موضوع (أحكام النوازل في الإنجاب)، والله أسأل أن أكون قد وفِّقتُ في اختيار هذا الموضوع. </w:t>
      </w:r>
    </w:p>
    <w:p w:rsidR="002C5FED" w:rsidRPr="005210C7" w:rsidRDefault="002C5FED" w:rsidP="00294379">
      <w:pPr>
        <w:spacing w:after="120"/>
        <w:jc w:val="both"/>
        <w:rPr>
          <w:rFonts w:ascii="louts shamy" w:hAnsi="louts shamy" w:cs="louts shamy"/>
          <w:sz w:val="34"/>
          <w:szCs w:val="34"/>
          <w:rtl/>
          <w:lang w:bidi="ar-SA"/>
        </w:rPr>
      </w:pPr>
    </w:p>
    <w:p w:rsidR="00BF4C88" w:rsidRPr="0092710B" w:rsidRDefault="007B3EF7"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أهمية الموضوع:</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إن أهمية أي موضوع تنبُعُ من مدى جدة ذلك الموضوع وشدة الحاجة إليه، ولا شك في أن موضوع نوازل الإنجاب يُعدُّ موضوعًا جديدًا من جهة تعلقه بنوازل معاصرة لم تقع من ذي قبل، ثم الحاجة ماسة لبيان أحكام هذه المستجدات، ومن ثَمَّ برزت أهمية البحث في هذا الموضوع. </w:t>
      </w:r>
    </w:p>
    <w:p w:rsidR="002C5FED" w:rsidRPr="005210C7" w:rsidRDefault="002C5FED" w:rsidP="00294379">
      <w:pPr>
        <w:spacing w:after="120"/>
        <w:jc w:val="both"/>
        <w:rPr>
          <w:rFonts w:ascii="louts shamy" w:hAnsi="louts shamy" w:cs="louts shamy"/>
          <w:sz w:val="34"/>
          <w:szCs w:val="34"/>
          <w:rtl/>
          <w:lang w:bidi="ar-SA"/>
        </w:rPr>
      </w:pP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أسباب اختيار الموضوع: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1 - أهمية موضوع (أحكام النوازل في الإنجاب) في حياتنا المعاصرة.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2 - الرغبة في سبر غور موضوع (النوازل في الإنجاب)؛ لحداثته وجدته من جهة، وللحاجة لبيان الأحكام الشرعية المتعلقة بهذه النوازل من جهة أخرى.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3 - الرغبة في المساهمة ولو بجهد يسير في مجال فقه النوازل والمستجدات العصرية. </w:t>
      </w:r>
    </w:p>
    <w:p w:rsidR="002C5FED" w:rsidRPr="005210C7" w:rsidRDefault="002C5FED" w:rsidP="00294379">
      <w:pPr>
        <w:spacing w:after="120"/>
        <w:jc w:val="both"/>
        <w:rPr>
          <w:rFonts w:ascii="louts shamy" w:hAnsi="louts shamy" w:cs="louts shamy"/>
          <w:sz w:val="34"/>
          <w:szCs w:val="34"/>
          <w:rtl/>
          <w:lang w:bidi="ar-SA"/>
        </w:rPr>
      </w:pP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أهداف الموضوع: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1 - جمع النوازل المتعلقة بالإنجاب - سواء ما بُحِث منها أم لم يبحث - ثم دراستها دراسة وافية لبيان الحكم الشرعي فيها.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2 - توعية الناس - وبخاصة المتخصص</w:t>
      </w:r>
      <w:r w:rsidR="007B3EF7" w:rsidRPr="005210C7">
        <w:rPr>
          <w:rFonts w:ascii="louts shamy" w:hAnsi="louts shamy" w:cs="louts shamy" w:hint="cs"/>
          <w:sz w:val="34"/>
          <w:szCs w:val="34"/>
          <w:rtl/>
          <w:lang w:bidi="ar-SA"/>
        </w:rPr>
        <w:t>و</w:t>
      </w:r>
      <w:r w:rsidRPr="005210C7">
        <w:rPr>
          <w:rFonts w:ascii="louts shamy" w:hAnsi="louts shamy" w:cs="louts shamy"/>
          <w:sz w:val="34"/>
          <w:szCs w:val="34"/>
          <w:rtl/>
          <w:lang w:bidi="ar-SA"/>
        </w:rPr>
        <w:t>ن في المجال الطبي - بما ينبغي عليهم معرفت</w:t>
      </w:r>
      <w:r w:rsidR="007B3EF7"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ه من الأحكام الشرعية المتعلقة بنوازل الإنجاب.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3 - بيان كمال الشريعة الإسلامية، واستيعابها لجميع المستجدات على مر العصور</w:t>
      </w:r>
      <w:r w:rsidR="007B3EF7"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والتي من جملتها النوازل المتعلقة بالإنجاب.   </w:t>
      </w:r>
    </w:p>
    <w:p w:rsidR="002C5FED" w:rsidRPr="005210C7" w:rsidRDefault="002C5FED" w:rsidP="00294379">
      <w:pPr>
        <w:spacing w:after="120"/>
        <w:jc w:val="both"/>
        <w:rPr>
          <w:rFonts w:ascii="louts shamy" w:hAnsi="louts shamy" w:cs="louts shamy"/>
          <w:sz w:val="34"/>
          <w:szCs w:val="34"/>
          <w:rtl/>
          <w:lang w:bidi="ar-SA"/>
        </w:rPr>
      </w:pP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الدراسات السابقة: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هناك عدد من الدراسات السابقة التي لها تعلق بموضوع البحث، وهي كما يلي: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1) بحث: الأحكام الفقهية لنوازل الإنجاب الطبية، للباحث: حسين بن يوسف العبيدلي، وهو بحث تكميلي مقدم لقسم الفقه المقارن بالمعهد العالي للقضاء بالرياض في عام (1424هـ)، وهذا البحث تناول فيه الباحث ثلاث نوازل متعلقة بما ذكرته في رسالتي</w:t>
      </w:r>
      <w:r w:rsidR="007B3EF7"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وهي: استئجار الرحم، وبنوك الم</w:t>
      </w:r>
      <w:r w:rsidR="007B3EF7" w:rsidRPr="005210C7">
        <w:rPr>
          <w:rFonts w:ascii="louts shamy" w:hAnsi="louts shamy" w:cs="louts shamy"/>
          <w:sz w:val="34"/>
          <w:szCs w:val="34"/>
          <w:rtl/>
          <w:lang w:bidi="ar-SA"/>
        </w:rPr>
        <w:t>َ</w:t>
      </w:r>
      <w:r w:rsidRPr="005210C7">
        <w:rPr>
          <w:rFonts w:ascii="louts shamy" w:hAnsi="louts shamy" w:cs="louts shamy"/>
          <w:sz w:val="34"/>
          <w:szCs w:val="34"/>
          <w:rtl/>
          <w:lang w:bidi="ar-SA"/>
        </w:rPr>
        <w:t>ني</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وبنوك الأجنة: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أ - أما استئجار الرحم</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تعرضتُ له ضمن فصل أوسع</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وهو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ب - أما بنوك المني وبنوك الأجنة</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زدت فيها مباحث لم يتعرض لها الباحث، مثل: التصرف في الحيوانات المنوية، وأنواع الأجنة، والغرض من تجميد الأجنة.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أما التصرف في الأجنة المجمدة</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ذكرت فيه أربعة مطالب اقتصر الباحث على أحدها</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وهو: حكم الاستفادة من الأجنة المجمدة في الأبحاث والتجار</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هذا، مع كون هذا البحث بحثًا تكميليًّا، والبحوث التكميلية طابعها الاختصار.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2) بحث: النوازل المختصة بالمرأة في العبادات وأحكام الأسرة، للباحثة: منى بنت راجح الراجح، وهو بحث (دكتوراه) مقدم لقسم الفقه بكلية الشريعة بجامعة الإمام بالرياض في عام (1426هـ)، وهذا البحث ذكرت</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فيه الباحثة تسعة مطالب متعلقة بما في رسالتي، وهي مطالب مفككة لم تحرص الباحثة على جمع بعضها إلى ما له به تعلق</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مع التأصيل للنازلة بدل أن تذكرها كصورة فقط، وهذه المطالب هي: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1 - استعمال الوسائل الحديثة لمنع الحمل: وذكرتْ فيه الباحثة ثلاث وسائل متعلقة بالمرأة</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وهي: حبوب منع الحمل، واللولب، وربط المبايض، أما أنا فقد جعلت</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ذلك في فصل مستقل، وذكرت</w:t>
      </w:r>
      <w:r w:rsidR="009E52A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تحته الوسائل الحديثة لمنع الإنجاب للرجل والمرأة جميعًا، وبي</w:t>
      </w:r>
      <w:r w:rsidR="00BC277B"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نت ما يكون من هذه الوسائل مانعًا مؤقتًا، وما يكون دائمًا، وصنفت وسائل المنع المؤقت إلى: </w:t>
      </w:r>
      <w:r w:rsidRPr="005210C7">
        <w:rPr>
          <w:rFonts w:ascii="louts shamy" w:hAnsi="louts shamy" w:cs="louts shamy"/>
          <w:b/>
          <w:sz w:val="34"/>
          <w:szCs w:val="34"/>
          <w:rtl/>
          <w:lang w:bidi="ar-SA"/>
        </w:rPr>
        <w:t>وسائل آلية</w:t>
      </w:r>
      <w:r w:rsidRPr="005210C7">
        <w:rPr>
          <w:rFonts w:ascii="louts shamy" w:hAnsi="louts shamy" w:cs="louts shamy"/>
          <w:sz w:val="34"/>
          <w:szCs w:val="34"/>
          <w:rtl/>
          <w:lang w:bidi="ar-SA"/>
        </w:rPr>
        <w:t>: وهذه يدخل فيها مما لم تذكره الباحثة - أي</w:t>
      </w:r>
      <w:r w:rsidR="00383AC8"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غير اللولب -</w:t>
      </w:r>
      <w:r w:rsidR="00B55DA2"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الواقي الذكري، والواقي الأنثوي، والقبعة العنقية، وإلى </w:t>
      </w:r>
      <w:r w:rsidRPr="005210C7">
        <w:rPr>
          <w:rFonts w:ascii="louts shamy" w:hAnsi="louts shamy" w:cs="louts shamy"/>
          <w:b/>
          <w:sz w:val="34"/>
          <w:szCs w:val="34"/>
          <w:rtl/>
          <w:lang w:bidi="ar-SA"/>
        </w:rPr>
        <w:t>أدويةٍ هرمونيةٍ</w:t>
      </w:r>
      <w:r w:rsidRPr="005210C7">
        <w:rPr>
          <w:rFonts w:ascii="louts shamy" w:hAnsi="louts shamy" w:cs="louts shamy"/>
          <w:sz w:val="34"/>
          <w:szCs w:val="34"/>
          <w:rtl/>
          <w:lang w:bidi="ar-SA"/>
        </w:rPr>
        <w:t>: يدخل فيها مما لم تذكره الباحثة - أي</w:t>
      </w:r>
      <w:r w:rsidR="00383AC8"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غير حبوب منع الإنجاب -: الحقن الهرمونية طويلة المفعول، والكبسولات الهرمونية التي تغرس تحت الجلد، والكبسولات الهرمونية المهبلية.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كما ذكرتُ أمورًا لم تتعرض الباحثة لذكرها، مثل: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أ - استخدام وسائل منع الإنجاب بصفة دائمة لدواعي م</w:t>
      </w:r>
      <w:r w:rsidR="00383AC8" w:rsidRPr="005210C7">
        <w:rPr>
          <w:rFonts w:ascii="louts shamy" w:hAnsi="louts shamy" w:cs="louts shamy"/>
          <w:sz w:val="34"/>
          <w:szCs w:val="34"/>
          <w:rtl/>
          <w:lang w:bidi="ar-SA"/>
        </w:rPr>
        <w:t>َ</w:t>
      </w:r>
      <w:r w:rsidRPr="005210C7">
        <w:rPr>
          <w:rFonts w:ascii="louts shamy" w:hAnsi="louts shamy" w:cs="louts shamy"/>
          <w:sz w:val="34"/>
          <w:szCs w:val="34"/>
          <w:rtl/>
          <w:lang w:bidi="ar-SA"/>
        </w:rPr>
        <w:t>ر</w:t>
      </w:r>
      <w:r w:rsidR="00383AC8"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ضية.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ب - استخدام وسائل منع الإنجاب بصفة دائمة لمجردِ عدم الرغبة في الإنجاب.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ت - استخدام وسائل منع الإنجاب بصفة دائمة استجابةً لأمر الدولة في تحديد النسل.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ث - مسؤولية الطبيب عن حدوث مضاعفات من استخدام الوسائل الحديثة في منع الإنجاب.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ج - مسؤولية الطبيب عن فشل الوسائل المستخدمة في منع الإنجاب.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2 - أثر الطب في تحديد أكثر مدة الحمل: وهذا قد تعرضتُ له بشكل أوسع في مبحث الاعتماد على قول الأطباء في تحديد أكثر مدة الحمل، وذكرت الآثار المترتبة على ذلك: في ثبوت النسب، وفي مسائل الإرث، وفي الإقرار للحمل.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3 - زرعُ الرحم.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4 - زرع المبيض: وهذا المطلب والذي قبله تعرضتُ لهما بشكل أوسع في فصل علاج العقم، حيث ذكرت من الوسائل زراعة الأعضاء التناسلية</w:t>
      </w:r>
      <w:r w:rsidR="00383AC8"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سواء الأعضاء التناسلية الأنثوية: كالرحم، والمبيضين، وقناة المبيض، والمهبل، أو الأعضاء التناسلية الذكرية: كالذكر والخصيتين</w:t>
      </w:r>
      <w:r w:rsidR="00383AC8"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وذكرت حكم هذه الزراعة</w:t>
      </w:r>
      <w:r w:rsidR="00383AC8"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مفرِّقًا بين الأعضاء التناسلية المنتجة لل</w:t>
      </w:r>
      <w:r w:rsidR="009433BF" w:rsidRPr="005210C7">
        <w:rPr>
          <w:rFonts w:ascii="louts shamy" w:hAnsi="louts shamy" w:cs="louts shamy"/>
          <w:sz w:val="34"/>
          <w:szCs w:val="34"/>
          <w:rtl/>
          <w:lang w:bidi="ar-SA"/>
        </w:rPr>
        <w:t xml:space="preserve">نُّطَف </w:t>
      </w:r>
      <w:r w:rsidRPr="005210C7">
        <w:rPr>
          <w:rFonts w:ascii="louts shamy" w:hAnsi="louts shamy" w:cs="louts shamy"/>
          <w:sz w:val="34"/>
          <w:szCs w:val="34"/>
          <w:rtl/>
          <w:lang w:bidi="ar-SA"/>
        </w:rPr>
        <w:t>(المبيضين والأنثيين)، والأعضاء التناسلية غير المنتجة لل</w:t>
      </w:r>
      <w:r w:rsidR="009433BF" w:rsidRPr="005210C7">
        <w:rPr>
          <w:rFonts w:ascii="louts shamy" w:hAnsi="louts shamy" w:cs="louts shamy"/>
          <w:sz w:val="34"/>
          <w:szCs w:val="34"/>
          <w:rtl/>
          <w:lang w:bidi="ar-SA"/>
        </w:rPr>
        <w:t xml:space="preserve">نُّطَف </w:t>
      </w:r>
      <w:r w:rsidRPr="005210C7">
        <w:rPr>
          <w:rFonts w:ascii="louts shamy" w:hAnsi="louts shamy" w:cs="louts shamy"/>
          <w:sz w:val="34"/>
          <w:szCs w:val="34"/>
          <w:rtl/>
          <w:lang w:bidi="ar-SA"/>
        </w:rPr>
        <w:t xml:space="preserve">(الذكر، الرحم، قناة المبيض، المهبل).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5 - التبرع بالبويضة أو بيعها: وهذا قد تعرضت له بشكل أوسع في مبحث المشاركة ب</w:t>
      </w:r>
      <w:r w:rsidR="001D0E73" w:rsidRPr="005210C7">
        <w:rPr>
          <w:rFonts w:ascii="louts shamy" w:hAnsi="louts shamy" w:cs="louts shamy"/>
          <w:sz w:val="34"/>
          <w:szCs w:val="34"/>
          <w:rtl/>
          <w:lang w:bidi="ar-SA"/>
        </w:rPr>
        <w:t>ال</w:t>
      </w:r>
      <w:r w:rsidR="009433BF" w:rsidRPr="005210C7">
        <w:rPr>
          <w:rFonts w:ascii="louts shamy" w:hAnsi="louts shamy" w:cs="louts shamy"/>
          <w:sz w:val="34"/>
          <w:szCs w:val="34"/>
          <w:rtl/>
          <w:lang w:bidi="ar-SA"/>
        </w:rPr>
        <w:t xml:space="preserve">نُّطَف </w:t>
      </w:r>
      <w:r w:rsidRPr="005210C7">
        <w:rPr>
          <w:rFonts w:ascii="louts shamy" w:hAnsi="louts shamy" w:cs="louts shamy"/>
          <w:sz w:val="34"/>
          <w:szCs w:val="34"/>
          <w:rtl/>
          <w:lang w:bidi="ar-SA"/>
        </w:rPr>
        <w:t xml:space="preserve">في التلقيح الصناعي وآثاره، </w:t>
      </w:r>
      <w:r w:rsidR="00383AC8" w:rsidRPr="005210C7">
        <w:rPr>
          <w:rFonts w:ascii="louts shamy" w:hAnsi="louts shamy" w:cs="louts shamy"/>
          <w:sz w:val="34"/>
          <w:szCs w:val="34"/>
          <w:rtl/>
          <w:lang w:bidi="ar-SA"/>
        </w:rPr>
        <w:t>وذلك في فصل</w:t>
      </w:r>
      <w:r w:rsidR="00383AC8" w:rsidRPr="005210C7">
        <w:rPr>
          <w:rFonts w:ascii="louts shamy" w:hAnsi="louts shamy" w:cs="louts shamy" w:hint="cs"/>
          <w:sz w:val="34"/>
          <w:szCs w:val="34"/>
          <w:rtl/>
          <w:lang w:bidi="ar-SA"/>
        </w:rPr>
        <w:t>:</w:t>
      </w:r>
      <w:r w:rsidR="00383AC8" w:rsidRPr="005210C7">
        <w:rPr>
          <w:rFonts w:ascii="louts shamy" w:hAnsi="louts shamy" w:cs="louts shamy"/>
          <w:sz w:val="34"/>
          <w:szCs w:val="34"/>
          <w:rtl/>
          <w:lang w:bidi="ar-SA"/>
        </w:rPr>
        <w:t xml:space="preserve"> التلقيح الصناعي.</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6 - تأجير الرحم أو التبرع به للإنجاب: وهذا قد تعرضت له بشكل أوسع في مبحث المشاركة بمقر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في التلقيح الصناعي في فصل</w:t>
      </w:r>
      <w:r w:rsidR="00383AC8"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7 - تلقيح المرأة بماء الزوج بعد وفاته: وهذا ذكرته مسألةً في مبحث التلقيح الصناعي بعد افتراق الزوجين وآثاره، في فصل</w:t>
      </w:r>
      <w:r w:rsidR="00383AC8"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التلقيح الصناعي، وذكرت الآثار المترتبة على ذلك.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8 - جراحة الولادة: وهذا قد تعرضت له بشكل أوسع في فصل: استخدام الوسائل الحديثة للتوليد، وفرقت بين التوليد بالعمليات القيصرية لمسوغ طبي، والتوليد بها من غير مسوغ طبي، وذكرت أمورًا لم تتعرض لها الباحثة، مثل: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أ - التوليد باستخدام مزيلات الإحساس بالألم (الولادة بدون ألم).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ب - التوليد باستخدام الطلق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ت - التوليد باستخدام الجفت أو الشفط.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ث - مسؤولية الطبيب في استخدام الوسائل الحديثة للتوليد.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9 - إسقاط الجنين الـمُشوَّه بالجراحة: وهذا المطلب جعلته في فصل مستقل</w:t>
      </w:r>
      <w:r w:rsidR="00383AC8"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وقدمت فيه جديدًا أذك</w:t>
      </w:r>
      <w:r w:rsidR="00383AC8" w:rsidRPr="005210C7">
        <w:rPr>
          <w:rFonts w:ascii="louts shamy" w:hAnsi="louts shamy" w:cs="louts shamy"/>
          <w:sz w:val="34"/>
          <w:szCs w:val="34"/>
          <w:rtl/>
          <w:lang w:bidi="ar-SA"/>
        </w:rPr>
        <w:t>ره بعد قليل - إن شاء الله تعالى</w:t>
      </w:r>
      <w:r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3) بحث: أحكام الإجهاض في الفقه الإسلامي، للباحث: إبراهيم محمد قاسم بن محمد رحيم، وهو بحث (ماجستير) مقدم لقسم الفقه بكلية الشريعة بجامعة الإمام بالرياض في عام (1418هـ).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4) بحث: موقف الشريعة الإسلامية من الإجهاض وموانع الحمل، للباحثة</w:t>
      </w:r>
      <w:r w:rsidR="00BB3781"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مسعودة حسين </w:t>
      </w:r>
      <w:proofErr w:type="spellStart"/>
      <w:r w:rsidRPr="005210C7">
        <w:rPr>
          <w:rFonts w:ascii="louts shamy" w:hAnsi="louts shamy" w:cs="louts shamy"/>
          <w:sz w:val="34"/>
          <w:szCs w:val="34"/>
          <w:rtl/>
          <w:lang w:bidi="ar-SA"/>
        </w:rPr>
        <w:t>بوعدلاوي</w:t>
      </w:r>
      <w:proofErr w:type="spellEnd"/>
      <w:r w:rsidRPr="005210C7">
        <w:rPr>
          <w:rFonts w:ascii="louts shamy" w:hAnsi="louts shamy" w:cs="louts shamy"/>
          <w:sz w:val="34"/>
          <w:szCs w:val="34"/>
          <w:rtl/>
          <w:lang w:bidi="ar-SA"/>
        </w:rPr>
        <w:t xml:space="preserve">، وهو بحث (ماجستير) مقدم لقسم الدراسات العليا الشرعية بكلية الشريعة والدراسات الإسلامية بجامعة أم القرى في عام (1409هـ).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5) بحث: الحماية الجنائية للجنين في الفقه الإسلامي وتطبيقاتها في اللجان الطبية والمحاكم الشرعية بالرياض، للباحث: علي بن محمد بن حسن الحماد، وهو بحث تكميلي مقدم لقسم العدالة الجنائية بكلية الدراسات العليا بجامعة نايف العربية للعلوم الأمنية.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وهذه البحوث الثلاثة تناولت موضوع إجهاض الجنين الـمُشوَّه، وقد جعلت</w:t>
      </w:r>
      <w:r w:rsidR="00BB3781" w:rsidRPr="005210C7">
        <w:rPr>
          <w:rFonts w:ascii="louts shamy" w:hAnsi="louts shamy" w:cs="louts shamy"/>
          <w:sz w:val="34"/>
          <w:szCs w:val="34"/>
          <w:rtl/>
          <w:lang w:bidi="ar-SA"/>
        </w:rPr>
        <w:t>ُ</w:t>
      </w:r>
      <w:r w:rsidRPr="005210C7">
        <w:rPr>
          <w:rFonts w:ascii="louts shamy" w:hAnsi="louts shamy" w:cs="louts shamy"/>
          <w:sz w:val="34"/>
          <w:szCs w:val="34"/>
          <w:rtl/>
          <w:lang w:bidi="ar-SA"/>
        </w:rPr>
        <w:t>ه في فصل مستقل، وقدمت فيه جديدًا</w:t>
      </w:r>
      <w:r w:rsidR="00BB378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متمثلاً في التفريق بين الجنين الذي يمكن أن تكتب له الحياة مع تشوهاته، والذي عنده تشوهات لا يمكن أن يعيش معها: كمن لا دماغ له، أو دماغه خارج الجمجمة، وقد وجدت كثيرًا من الأطباء - في واقعهم العملي - لا يجدون حرجًا في إجهاض الأجنة التي عندها النوع الثاني من التشوهات، كما أنني عرضت هذا التفريق على فضيلة الشيخ الدكتور عبدالله المطلق (عضو هيئة كبار العلماء وعضو اللجنة الدائمة للإفتاء)</w:t>
      </w:r>
      <w:r w:rsidR="00BB378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فرأى له حظًّا من النظر</w:t>
      </w:r>
      <w:r w:rsidR="00BB378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مما يجعل هذا الموضوع - أعني إجهاض الجنين الـمُشوَّه - يحتاج إلى مزيد بحث ومراجعة لما تم تقريره قديمًا.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وأيضًا فإنني زدت مبحث: ترك إنعاش الخديج صغير الوزن، وبينت علاقة ذلك بإجهاض الجنين الـمُشوَّه.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6) بحث: الحمل وأحكامه في الفقه الإسلامي، للباحث: محمد بن علي بن مصلح الشهري، وهو بحث (ماجستير) مقدم لقسم الفقه بكلية الشريعة بجامعة الإمام بالرياض في عام (1407هـ)، وهذا البحث تناول فيه الباحث موضوع التلقيح الصناعي لكن بشكل مختصر، وذلك في إحدى وعشرين صفحة فقط - من صفحة (34) إلى صفحة (55) - مع كونه بحثًا قديمًا جدَّتْ من بعده مسائل متعددة متعلقة بالتلقيح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7) بحث: أحكام التلقيح غير الطبيعي، للباحث: سعد بن عبدالعزيز بن عبدالله </w:t>
      </w:r>
      <w:proofErr w:type="spellStart"/>
      <w:r w:rsidRPr="005210C7">
        <w:rPr>
          <w:rFonts w:ascii="louts shamy" w:hAnsi="louts shamy" w:cs="louts shamy"/>
          <w:sz w:val="34"/>
          <w:szCs w:val="34"/>
          <w:rtl/>
          <w:lang w:bidi="ar-SA"/>
        </w:rPr>
        <w:t>الشويرخ</w:t>
      </w:r>
      <w:proofErr w:type="spellEnd"/>
      <w:r w:rsidRPr="005210C7">
        <w:rPr>
          <w:rFonts w:ascii="louts shamy" w:hAnsi="louts shamy" w:cs="louts shamy"/>
          <w:sz w:val="34"/>
          <w:szCs w:val="34"/>
          <w:rtl/>
          <w:lang w:bidi="ar-SA"/>
        </w:rPr>
        <w:t xml:space="preserve">، وهو بحث (ماجستير) مقدم لقسم الفقه بكلية الشريعة بجامعة الإمام بالرياض في عام (1419هـ)، وهو بحث ضخم، أجاد الباحث فيه، ولكني زدت مباحث لم يتعرض لها الباحث، مثل: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أ - إقرار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البشرية في مقار</w:t>
      </w:r>
      <w:r w:rsidR="00E81CF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غير طبيعية، وذلك مثل: إقرارها في رحم صناعي، أو في رحم أنثى الحيوان.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ب - التصرف في الأجنة الفائضة.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ت - حكم إجراء التلقيح الصناعي بعد الطلاق.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ث - العقود في مجال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ج - مسؤولية الطبيب في عملية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أما آثار التلقيح الصناعي</w:t>
      </w:r>
      <w:r w:rsidR="00BB378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زدت فيه آثارًا لم يذكرها الباحث، مثل</w:t>
      </w:r>
      <w:r w:rsidR="00BB3781" w:rsidRPr="005210C7">
        <w:rPr>
          <w:rFonts w:ascii="louts shamy" w:hAnsi="louts shamy" w:cs="louts shamy"/>
          <w:sz w:val="34"/>
          <w:szCs w:val="34"/>
          <w:rtl/>
          <w:lang w:bidi="ar-SA"/>
        </w:rPr>
        <w:t>: أثر التلقيح في العدة والرجعة.</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8) بحث: أحكام الهندسة الوراثية، للباحث</w:t>
      </w:r>
      <w:r w:rsidR="00BB3781"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سعد بن عبدالعزيز بن عبدالله </w:t>
      </w:r>
      <w:proofErr w:type="spellStart"/>
      <w:r w:rsidRPr="005210C7">
        <w:rPr>
          <w:rFonts w:ascii="louts shamy" w:hAnsi="louts shamy" w:cs="louts shamy"/>
          <w:sz w:val="34"/>
          <w:szCs w:val="34"/>
          <w:rtl/>
          <w:lang w:bidi="ar-SA"/>
        </w:rPr>
        <w:t>الشويرخ</w:t>
      </w:r>
      <w:proofErr w:type="spellEnd"/>
      <w:r w:rsidRPr="005210C7">
        <w:rPr>
          <w:rFonts w:ascii="louts shamy" w:hAnsi="louts shamy" w:cs="louts shamy"/>
          <w:sz w:val="34"/>
          <w:szCs w:val="34"/>
          <w:rtl/>
          <w:lang w:bidi="ar-SA"/>
        </w:rPr>
        <w:t>، وهو بحث (دكتوراه) مقدم لقسم الفقه بكلية الشريعة بجامعة الإمام بالرياض في عام (1427هـ)، وقد ذكر الباحث في بحثه مما يتعلق ببحثي موضوع: الفحص الجيني، ولم يظهر لي وجه إدخاله في بحث الهندسة الوراثية؛ إذ الفحص الجيني مجرد اطلاع على المحتوى الوراثي، وهذا داخل في علم الوراثة، أما الهندسة الوراثية فهي أخص من ذلك؛ إذ هي التقنية الهادفة إلى تعديل الخصائص الوراثية</w:t>
      </w:r>
      <w:r w:rsidRPr="005210C7">
        <w:rPr>
          <w:rStyle w:val="af"/>
          <w:rFonts w:ascii="louts shamy" w:hAnsi="louts shamy" w:cs="louts shamy"/>
          <w:sz w:val="34"/>
          <w:szCs w:val="34"/>
          <w:vertAlign w:val="baseline"/>
          <w:rtl/>
        </w:rPr>
        <w:footnoteReference w:id="1"/>
      </w:r>
      <w:r w:rsidRPr="005210C7">
        <w:rPr>
          <w:rFonts w:ascii="louts shamy" w:hAnsi="louts shamy" w:cs="louts shamy"/>
          <w:sz w:val="34"/>
          <w:szCs w:val="34"/>
          <w:rtl/>
          <w:lang w:bidi="ar-SA"/>
        </w:rPr>
        <w:t xml:space="preserve">.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ومن جهة أخرى</w:t>
      </w:r>
      <w:r w:rsidR="000E360F" w:rsidRPr="0092710B">
        <w:rPr>
          <w:rFonts w:ascii="louts shamy" w:hAnsi="louts shamy" w:cs="louts shamy" w:hint="eastAsia"/>
          <w:b/>
          <w:bCs/>
          <w:sz w:val="34"/>
          <w:szCs w:val="34"/>
          <w:rtl/>
          <w:lang w:bidi="ar-SA"/>
        </w:rPr>
        <w:t>،</w:t>
      </w:r>
      <w:r w:rsidRPr="0092710B">
        <w:rPr>
          <w:rFonts w:ascii="louts shamy" w:hAnsi="louts shamy" w:cs="louts shamy"/>
          <w:b/>
          <w:bCs/>
          <w:sz w:val="34"/>
          <w:szCs w:val="34"/>
          <w:rtl/>
          <w:lang w:bidi="ar-SA"/>
        </w:rPr>
        <w:t xml:space="preserve"> فقد زدت مباحث لم يتعرض لها الباحث، مثل: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أ - أغراض فحص المحتوى الوراثي.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ب - حكم ترتيب الأحكام على نتيجة فحص المحتوى الوراثي.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ت - حكم إجبار الشخص على الخضوع لفحص المحتوى الوراثي.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9) كتاب: الإنجاب في ضوء الإسلام، وهو ث</w:t>
      </w:r>
      <w:r w:rsidR="000E360F" w:rsidRPr="005210C7">
        <w:rPr>
          <w:rFonts w:ascii="louts shamy" w:hAnsi="louts shamy" w:cs="louts shamy"/>
          <w:sz w:val="34"/>
          <w:szCs w:val="34"/>
          <w:rtl/>
          <w:lang w:bidi="ar-SA"/>
        </w:rPr>
        <w:t>َ</w:t>
      </w:r>
      <w:r w:rsidRPr="005210C7">
        <w:rPr>
          <w:rFonts w:ascii="louts shamy" w:hAnsi="louts shamy" w:cs="louts shamy"/>
          <w:sz w:val="34"/>
          <w:szCs w:val="34"/>
          <w:rtl/>
          <w:lang w:bidi="ar-SA"/>
        </w:rPr>
        <w:t>ب</w:t>
      </w:r>
      <w:r w:rsidR="000E360F" w:rsidRPr="005210C7">
        <w:rPr>
          <w:rFonts w:ascii="louts shamy" w:hAnsi="louts shamy" w:cs="louts shamy"/>
          <w:sz w:val="34"/>
          <w:szCs w:val="34"/>
          <w:rtl/>
          <w:lang w:bidi="ar-SA"/>
        </w:rPr>
        <w:t>َ</w:t>
      </w:r>
      <w:r w:rsidRPr="005210C7">
        <w:rPr>
          <w:rFonts w:ascii="louts shamy" w:hAnsi="louts shamy" w:cs="louts shamy"/>
          <w:sz w:val="34"/>
          <w:szCs w:val="34"/>
          <w:rtl/>
          <w:lang w:bidi="ar-SA"/>
        </w:rPr>
        <w:t>ت</w:t>
      </w:r>
      <w:r w:rsidR="000E360F"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كامل لأعمال ندوة الإنجاب في ضوء الإسلام المنعقدة بتاريخ 11 شعبان 1403هـ، الموافق 24 مايو 1983م، وقد ناقش المجتمِعون في هذه الندوة أربعَ نوازل متعلقة بما في رسالتي</w:t>
      </w:r>
      <w:r w:rsidR="000E360F"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وهي: التحكم في جنس الجنين، ومنع الحمل الجراحي، والرحم الظئر، والإجهاض: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أ - أما التحكم في جنس الجنين</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جاء بشكل مختصر جدًّا (في اثنتي عشرة صفحة فقط)، أما أنا فقد جعلته في فصل مستقل</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وهو فصل: تحديد جنس الجنين، وذكرت فيه مسائل كثيرة توصَّل لها العلم الحديث لم تكن معروفة في وقت الندوة.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ب - أما منع الحمل الجراحي</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تعرضت له ضمن فصل أوسع</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وهو: استخدام الوسائل الحديثة في منع الإنجاب، وذكرت وسائل كثيرة لذلك، ويُعدُّ منع الحمل بالعمل الجراحي واحدًا منها فقط.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ج - أما الرحم الظئر</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تعرضت له ضمن فصل أوسع</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وهو فصل: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د - أما الإجهاض</w:t>
      </w:r>
      <w:r w:rsidR="00E3018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فقد كان الكلام عنه في الندوة عام</w:t>
      </w:r>
      <w:r w:rsidR="00E3018E"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ًا، ولم ينل موضوع إجهاض الجنين المشو</w:t>
      </w:r>
      <w:r w:rsidR="00D33E9D" w:rsidRPr="005210C7">
        <w:rPr>
          <w:rFonts w:ascii="louts shamy" w:hAnsi="louts shamy" w:cs="louts shamy" w:hint="cs"/>
          <w:sz w:val="34"/>
          <w:szCs w:val="34"/>
          <w:rtl/>
          <w:lang w:bidi="ar-SA"/>
        </w:rPr>
        <w:t>ه</w:t>
      </w:r>
      <w:r w:rsidRPr="005210C7">
        <w:rPr>
          <w:rFonts w:ascii="louts shamy" w:hAnsi="louts shamy" w:cs="louts shamy"/>
          <w:sz w:val="34"/>
          <w:szCs w:val="34"/>
          <w:rtl/>
          <w:lang w:bidi="ar-SA"/>
        </w:rPr>
        <w:t xml:space="preserve"> حيِّزًا كبيرًا منها، كما أنني زدت مبحث ترك إنعاش الخديج صغير الوزن</w:t>
      </w:r>
      <w:r w:rsidR="00D33E9D"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وبينت علاقة ذلك بإجهاض الجنين الـمُشوَّه.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هذا، مع كون البحوث المقدمة في هذه الندوة مختصرة جدًّا، ومعلوماتها غير موثَّقة، وأغلبها عبارة عن مناقشات فقط، مع كونها قديمة جدًّا، فقد عُقدتْ قبل ست وعشرين سنة، وقد جدَّتْ بعدها مسائل كثيرة تتعلق بالنوازل في الإنجاب، والله تعالى أعلم.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فتبين مما تقدم أنه لا يوجد بحث استوعب نوازل الإنجاب، فاستعنتُ بالله عز وجل في الكتابة في هذا الموضوع المعاصر الهام، والله الموفق والهادي إلى سواء السبيل.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منهج البحث: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يتبين هذا المنهج فيما يلي: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1 - أصوِّرُ </w:t>
      </w:r>
      <w:r w:rsidR="008C33BC" w:rsidRPr="005210C7">
        <w:rPr>
          <w:rFonts w:ascii="louts shamy" w:hAnsi="louts shamy" w:cs="louts shamy"/>
          <w:sz w:val="34"/>
          <w:szCs w:val="34"/>
          <w:rtl/>
          <w:lang w:bidi="ar-SA"/>
        </w:rPr>
        <w:t>المسألة</w:t>
      </w:r>
      <w:r w:rsidRPr="005210C7">
        <w:rPr>
          <w:rFonts w:ascii="louts shamy" w:hAnsi="louts shamy" w:cs="louts shamy"/>
          <w:sz w:val="34"/>
          <w:szCs w:val="34"/>
          <w:rtl/>
          <w:lang w:bidi="ar-SA"/>
        </w:rPr>
        <w:t xml:space="preserve"> المراد بحثها تصويرًا دقيقًا قبل بيان حكمها؛ ليتضح المقصود من دراستها.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2 - إذا كانت </w:t>
      </w:r>
      <w:r w:rsidR="008C33BC" w:rsidRPr="005210C7">
        <w:rPr>
          <w:rFonts w:ascii="louts shamy" w:hAnsi="louts shamy" w:cs="louts shamy"/>
          <w:sz w:val="34"/>
          <w:szCs w:val="34"/>
          <w:rtl/>
          <w:lang w:bidi="ar-SA"/>
        </w:rPr>
        <w:t>المسألة</w:t>
      </w:r>
      <w:r w:rsidRPr="005210C7">
        <w:rPr>
          <w:rFonts w:ascii="louts shamy" w:hAnsi="louts shamy" w:cs="louts shamy"/>
          <w:sz w:val="34"/>
          <w:szCs w:val="34"/>
          <w:rtl/>
          <w:lang w:bidi="ar-SA"/>
        </w:rPr>
        <w:t xml:space="preserve"> من مواضع الاتفاق</w:t>
      </w:r>
      <w:r w:rsidR="00D33E9D"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فأذكر حكمها بدليلها، مع توثيق الاتفاق </w:t>
      </w:r>
      <w:r w:rsidR="00D33E9D" w:rsidRPr="005210C7">
        <w:rPr>
          <w:rFonts w:ascii="louts shamy" w:hAnsi="louts shamy" w:cs="louts shamy" w:hint="cs"/>
          <w:sz w:val="34"/>
          <w:szCs w:val="34"/>
          <w:rtl/>
          <w:lang w:bidi="ar-SA"/>
        </w:rPr>
        <w:t>م</w:t>
      </w:r>
      <w:r w:rsidRPr="005210C7">
        <w:rPr>
          <w:rFonts w:ascii="louts shamy" w:hAnsi="louts shamy" w:cs="louts shamy"/>
          <w:sz w:val="34"/>
          <w:szCs w:val="34"/>
          <w:rtl/>
          <w:lang w:bidi="ar-SA"/>
        </w:rPr>
        <w:t xml:space="preserve">ن مظانه المعتبرة.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3 - إذا كانت </w:t>
      </w:r>
      <w:r w:rsidR="008C33BC" w:rsidRPr="005210C7">
        <w:rPr>
          <w:rFonts w:ascii="louts shamy" w:hAnsi="louts shamy" w:cs="louts shamy"/>
          <w:sz w:val="34"/>
          <w:szCs w:val="34"/>
          <w:rtl/>
          <w:lang w:bidi="ar-SA"/>
        </w:rPr>
        <w:t>المسألة</w:t>
      </w:r>
      <w:r w:rsidRPr="005210C7">
        <w:rPr>
          <w:rFonts w:ascii="louts shamy" w:hAnsi="louts shamy" w:cs="louts shamy"/>
          <w:sz w:val="34"/>
          <w:szCs w:val="34"/>
          <w:rtl/>
          <w:lang w:bidi="ar-SA"/>
        </w:rPr>
        <w:t xml:space="preserve"> من مسائل الخلاف</w:t>
      </w:r>
      <w:r w:rsidR="00D33E9D"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فأتبع ما يلي: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أ - تحرير محل الخلاف إذا كان بعض صور </w:t>
      </w:r>
      <w:r w:rsidR="008C33BC" w:rsidRPr="005210C7">
        <w:rPr>
          <w:rFonts w:ascii="louts shamy" w:hAnsi="louts shamy" w:cs="louts shamy"/>
          <w:sz w:val="34"/>
          <w:szCs w:val="34"/>
          <w:rtl/>
          <w:lang w:bidi="ar-SA"/>
        </w:rPr>
        <w:t>المسألة</w:t>
      </w:r>
      <w:r w:rsidRPr="005210C7">
        <w:rPr>
          <w:rFonts w:ascii="louts shamy" w:hAnsi="louts shamy" w:cs="louts shamy"/>
          <w:sz w:val="34"/>
          <w:szCs w:val="34"/>
          <w:rtl/>
          <w:lang w:bidi="ar-SA"/>
        </w:rPr>
        <w:t xml:space="preserve"> محل خلاف، وبعضها محل اتفاق.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ب - ذكر الأقوال في </w:t>
      </w:r>
      <w:r w:rsidR="008C33BC" w:rsidRPr="005210C7">
        <w:rPr>
          <w:rFonts w:ascii="louts shamy" w:hAnsi="louts shamy" w:cs="louts shamy"/>
          <w:sz w:val="34"/>
          <w:szCs w:val="34"/>
          <w:rtl/>
          <w:lang w:bidi="ar-SA"/>
        </w:rPr>
        <w:t>المسألة</w:t>
      </w:r>
      <w:r w:rsidRPr="005210C7">
        <w:rPr>
          <w:rFonts w:ascii="louts shamy" w:hAnsi="louts shamy" w:cs="louts shamy"/>
          <w:sz w:val="34"/>
          <w:szCs w:val="34"/>
          <w:rtl/>
          <w:lang w:bidi="ar-SA"/>
        </w:rPr>
        <w:t xml:space="preserve">، وبيان من قال بها من أهل العلم، ويكون عرض الخلاف حسب الاتجاهات الفقهية، مبتدئًا بذكر القول الأقوى في نظري ثم ما دونه.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ت - الاقتصار على المذاهب الفقهية المعتبرة، وإذا لم أقف على </w:t>
      </w:r>
      <w:r w:rsidR="008C33BC" w:rsidRPr="005210C7">
        <w:rPr>
          <w:rFonts w:ascii="louts shamy" w:hAnsi="louts shamy" w:cs="louts shamy"/>
          <w:sz w:val="34"/>
          <w:szCs w:val="34"/>
          <w:rtl/>
          <w:lang w:bidi="ar-SA"/>
        </w:rPr>
        <w:t>المسألة</w:t>
      </w:r>
      <w:r w:rsidRPr="005210C7">
        <w:rPr>
          <w:rFonts w:ascii="louts shamy" w:hAnsi="louts shamy" w:cs="louts shamy"/>
          <w:sz w:val="34"/>
          <w:szCs w:val="34"/>
          <w:rtl/>
          <w:lang w:bidi="ar-SA"/>
        </w:rPr>
        <w:t xml:space="preserve"> في مذهب</w:t>
      </w:r>
      <w:r w:rsidR="00D33E9D"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فأسلك بها مسلك التخريج.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ث - توثيق الأقوال من كتب أهل المذهب نفسِه.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ج - استقصاء أدلة الأقوال، مع بيان وجه الدّ</w:t>
      </w:r>
      <w:r w:rsidR="00D33E9D"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لالة، وذكر ما يرد عليها من مناقشات، وما يجاب به عنها إذا كانت، مبتدئًا بأدلة القول الأضعف، ومنتهيًا بأدلة القول الأقوى.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ح - الترجيح مع بيان سببه، وذكر ثمرة الخلاف إن وجدت.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4 - الاعتماد على أمهات المصادر والمراجع الأصيلة في التحرير والتوثيق والتخريج والجمع.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5 - التركيز على موضوع البحث وتجنُّبُ الاستطراد الذي لا يخدم الموضوع.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6 - تجنب ذكر الأقوال الشاذة.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7 - العناية بدراسة ما جدَّ من القضايا مما له صلة واضحة بالبحث.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8 - ترقيم الآيات وبيان سورها.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9 - تخريج الأحاديث وبيان ما ذكره أهل الشأن في درجتها إن لم تكن في الصحيحين أو أحدهما، فإن كانت كذلك فأكتفي حينئذ</w:t>
      </w:r>
      <w:r w:rsidR="00314ACF"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بتخريجها.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10 - تخريج الآثار من مصادرها الأصيلة، والحكم عليها.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11 - التعريف بالمصطلحات، وشرح الغريب.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12 - العناية بقواعد اللغة العربية، والإملاء، وعلامات الترقيم.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13 - جعل الخاتمة عبارة عن أهم النتائج والتوصيات.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14 - الترجمة للأعلام غير المعاصرين ومشاهير الصحابة.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15 - إتباع الرسالة بالفهارس الفنية، وهي: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أ - فهرس الآيات القرآنية.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ب - فهرس الأحاديث النبوية.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ت - فهرس الآثار.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ث - فهرس الأعلام.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ج - فهرس القواعد الفقهية.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ح - فهرس المراجع والمصادر.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خ - فهرس الموضوعات.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خطة البحث: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يشمل البحث: مقدمةً، وتمهيدًا، وعشرة فصول، وخاتمة.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المقدمة</w:t>
      </w:r>
      <w:r w:rsidR="00314ACF" w:rsidRPr="0092710B">
        <w:rPr>
          <w:rFonts w:ascii="louts shamy" w:hAnsi="louts shamy" w:cs="louts shamy" w:hint="cs"/>
          <w:b/>
          <w:bCs/>
          <w:sz w:val="34"/>
          <w:szCs w:val="34"/>
          <w:rtl/>
          <w:lang w:bidi="ar-SA"/>
        </w:rPr>
        <w:t>:</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وتشمل: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1 - أهمية البحث.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2 - سبب اختيار الموضوع.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3 - أهداف الموضوع.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4 - الدراسات السابقة.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5 - منهج البحث.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6 - خطة البحث.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تمهيد في بيان المراد بالنوازل في الإنجاب</w:t>
      </w:r>
      <w:r w:rsidR="007708FB" w:rsidRPr="0092710B">
        <w:rPr>
          <w:rFonts w:ascii="louts shamy" w:hAnsi="louts shamy" w:cs="louts shamy"/>
          <w:b/>
          <w:bCs/>
          <w:sz w:val="34"/>
          <w:szCs w:val="34"/>
          <w:rtl/>
          <w:lang w:bidi="ar-SA"/>
        </w:rPr>
        <w:t>،</w:t>
      </w:r>
      <w:r w:rsidRPr="0092710B">
        <w:rPr>
          <w:rFonts w:ascii="louts shamy" w:hAnsi="louts shamy" w:cs="louts shamy"/>
          <w:b/>
          <w:bCs/>
          <w:sz w:val="34"/>
          <w:szCs w:val="34"/>
          <w:rtl/>
          <w:lang w:bidi="ar-SA"/>
        </w:rPr>
        <w:t xml:space="preserve"> وأهمية الاجتهاد في بيان</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أحكامها</w:t>
      </w:r>
      <w:r w:rsidR="00314ACF" w:rsidRPr="0092710B">
        <w:rPr>
          <w:rFonts w:ascii="louts shamy" w:hAnsi="louts shamy" w:cs="louts shamy" w:hint="cs"/>
          <w:b/>
          <w:bCs/>
          <w:sz w:val="34"/>
          <w:szCs w:val="34"/>
          <w:rtl/>
          <w:lang w:bidi="ar-SA"/>
        </w:rPr>
        <w:t>:</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وفيه مبحثان</w:t>
      </w:r>
      <w:r w:rsidR="007708FB" w:rsidRPr="0092710B">
        <w:rPr>
          <w:rFonts w:ascii="louts shamy" w:hAnsi="louts shamy" w:cs="louts shamy"/>
          <w:b/>
          <w:bCs/>
          <w:sz w:val="34"/>
          <w:szCs w:val="34"/>
          <w:rtl/>
          <w:lang w:bidi="ar-SA"/>
        </w:rPr>
        <w:t>:</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المراد بالنوازل في الإنجاب.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تعريف النازلة.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تعريف الإنجاب.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أهمية الاجتهاد في بيان أحكام النوازل في الإنجاب. </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الأول</w:t>
      </w:r>
      <w:r w:rsidR="00D837A0"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علاج العقم</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مبحثان: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المبحث الأول: تعريف الع</w:t>
      </w:r>
      <w:r w:rsidR="007708FB" w:rsidRPr="005210C7">
        <w:rPr>
          <w:rFonts w:ascii="louts shamy" w:hAnsi="louts shamy" w:cs="louts shamy"/>
          <w:sz w:val="34"/>
          <w:szCs w:val="34"/>
          <w:rtl/>
          <w:lang w:bidi="ar-SA"/>
        </w:rPr>
        <w:t>ُ</w:t>
      </w:r>
      <w:r w:rsidRPr="005210C7">
        <w:rPr>
          <w:rFonts w:ascii="louts shamy" w:hAnsi="louts shamy" w:cs="louts shamy"/>
          <w:sz w:val="34"/>
          <w:szCs w:val="34"/>
          <w:rtl/>
          <w:lang w:bidi="ar-SA"/>
        </w:rPr>
        <w:t>ق</w:t>
      </w:r>
      <w:r w:rsidR="007708FB" w:rsidRPr="005210C7">
        <w:rPr>
          <w:rFonts w:ascii="louts shamy" w:hAnsi="louts shamy" w:cs="louts shamy"/>
          <w:sz w:val="34"/>
          <w:szCs w:val="34"/>
          <w:rtl/>
          <w:lang w:bidi="ar-SA"/>
        </w:rPr>
        <w:t>ْ</w:t>
      </w:r>
      <w:r w:rsidRPr="005210C7">
        <w:rPr>
          <w:rFonts w:ascii="louts shamy" w:hAnsi="louts shamy" w:cs="louts shamy"/>
          <w:sz w:val="34"/>
          <w:szCs w:val="34"/>
          <w:rtl/>
          <w:lang w:bidi="ar-SA"/>
        </w:rPr>
        <w:t>م</w:t>
      </w:r>
      <w:r w:rsidR="007708FB"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وبيان أسبابه.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تعريف العقم.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أسباب العقم.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المسألة</w:t>
      </w:r>
      <w:r w:rsidR="00BF4C88" w:rsidRPr="005210C7">
        <w:rPr>
          <w:rFonts w:ascii="louts shamy" w:hAnsi="louts shamy" w:cs="louts shamy"/>
          <w:sz w:val="34"/>
          <w:szCs w:val="34"/>
          <w:rtl/>
          <w:lang w:bidi="ar-SA"/>
        </w:rPr>
        <w:t xml:space="preserve"> الأولى: أسباب العقم عند الرجل.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أسباب العقم عند المرأة.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حكم استخدام الوسائل الحديثة في علاج العقم.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أربعة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العلاج الجراحي للعقم.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العلاج الهرموني للعقم.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العلاج النفسي للعقم.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الرابع: زراعة الأعضاء التناسلية.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زراعة الأعضاء التناسلية ال</w:t>
      </w:r>
      <w:r w:rsidR="007A015C" w:rsidRPr="005210C7">
        <w:rPr>
          <w:rFonts w:ascii="louts shamy" w:hAnsi="louts shamy" w:cs="louts shamy"/>
          <w:sz w:val="34"/>
          <w:szCs w:val="34"/>
          <w:rtl/>
          <w:lang w:bidi="ar-SA"/>
        </w:rPr>
        <w:t>ـ</w:t>
      </w:r>
      <w:r w:rsidR="00BF4C88" w:rsidRPr="005210C7">
        <w:rPr>
          <w:rFonts w:ascii="louts shamy" w:hAnsi="louts shamy" w:cs="louts shamy"/>
          <w:sz w:val="34"/>
          <w:szCs w:val="34"/>
          <w:rtl/>
          <w:lang w:bidi="ar-SA"/>
        </w:rPr>
        <w:t>م</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نت</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جة لل</w:t>
      </w:r>
      <w:r w:rsidR="009433BF" w:rsidRPr="005210C7">
        <w:rPr>
          <w:rFonts w:ascii="louts shamy" w:hAnsi="louts shamy" w:cs="louts shamy"/>
          <w:sz w:val="34"/>
          <w:szCs w:val="34"/>
          <w:rtl/>
          <w:lang w:bidi="ar-SA"/>
        </w:rPr>
        <w:t xml:space="preserve">نُّطَف </w:t>
      </w:r>
      <w:r w:rsidR="00BF4C88" w:rsidRPr="005210C7">
        <w:rPr>
          <w:rFonts w:ascii="louts shamy" w:hAnsi="louts shamy" w:cs="louts shamy"/>
          <w:sz w:val="34"/>
          <w:szCs w:val="34"/>
          <w:rtl/>
          <w:lang w:bidi="ar-SA"/>
        </w:rPr>
        <w:t>(ال</w:t>
      </w:r>
      <w:r w:rsidR="007A015C" w:rsidRPr="005210C7">
        <w:rPr>
          <w:rFonts w:ascii="louts shamy" w:hAnsi="louts shamy" w:cs="louts shamy"/>
          <w:sz w:val="34"/>
          <w:szCs w:val="34"/>
          <w:rtl/>
          <w:lang w:bidi="ar-SA"/>
        </w:rPr>
        <w:t>ـ</w:t>
      </w:r>
      <w:r w:rsidR="00BF4C88" w:rsidRPr="005210C7">
        <w:rPr>
          <w:rFonts w:ascii="louts shamy" w:hAnsi="louts shamy" w:cs="louts shamy"/>
          <w:sz w:val="34"/>
          <w:szCs w:val="34"/>
          <w:rtl/>
          <w:lang w:bidi="ar-SA"/>
        </w:rPr>
        <w:t>م</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بيض</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ي</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ن</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والأ</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نث</w:t>
      </w:r>
      <w:r w:rsidR="007A015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ي</w:t>
      </w:r>
      <w:r w:rsidR="003A1B72"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ين</w:t>
      </w:r>
      <w:r w:rsidR="003A1B72"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زراعة الأعضاء التناسلية غير المنتجة لل</w:t>
      </w:r>
      <w:r w:rsidR="009433BF" w:rsidRPr="005210C7">
        <w:rPr>
          <w:rFonts w:ascii="louts shamy" w:hAnsi="louts shamy" w:cs="louts shamy"/>
          <w:sz w:val="34"/>
          <w:szCs w:val="34"/>
          <w:rtl/>
          <w:lang w:bidi="ar-SA"/>
        </w:rPr>
        <w:t xml:space="preserve">نُّطَف </w:t>
      </w:r>
      <w:r w:rsidR="00BF4C88" w:rsidRPr="005210C7">
        <w:rPr>
          <w:rFonts w:ascii="louts shamy" w:hAnsi="louts shamy" w:cs="louts shamy"/>
          <w:sz w:val="34"/>
          <w:szCs w:val="34"/>
          <w:rtl/>
          <w:lang w:bidi="ar-SA"/>
        </w:rPr>
        <w:t xml:space="preserve">(الذكر، الرحم، قناة فالوب، المهبل). </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الثاني</w:t>
      </w:r>
      <w:r w:rsidR="00D837A0"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استخدام الوسائل الحديثة في منع الإنجاب</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مبحثان: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حكم استخدام الوسائل الحديثة في منع الإنجاب.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استخدام وسائل منع الإنجاب بصفة مؤقتة.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وفيه مسألتان:</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المسألة</w:t>
      </w:r>
      <w:r w:rsidR="00BF4C88" w:rsidRPr="005210C7">
        <w:rPr>
          <w:rFonts w:ascii="louts shamy" w:hAnsi="louts shamy" w:cs="louts shamy"/>
          <w:sz w:val="34"/>
          <w:szCs w:val="34"/>
          <w:rtl/>
          <w:lang w:bidi="ar-SA"/>
        </w:rPr>
        <w:t xml:space="preserve"> الأولى: الوسائل الآلية لمنع الإنجاب بصفة مؤقتة.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الأدوية الهرمونية المانعة للإنجاب بصفة مؤقتة.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استخدام وسائل منع الإنجاب بصفة دائمة.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أربع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الخ</w:t>
      </w:r>
      <w:r w:rsidR="002F0396"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صاء</w:t>
      </w:r>
      <w:r w:rsidR="002F0396"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وع</w:t>
      </w:r>
      <w:r w:rsidR="002F0396"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لاقته بوسائل منع الإنجاب بصفة دائمة.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استخدام وسائل منع الإنجاب بصفة دائمة لمجرد عدم الرغبة في الإنجاب.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استخدام وسائل منع الإنجاب بصفة دائمة لدواعي م</w:t>
      </w:r>
      <w:r w:rsidR="005903F9"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ر</w:t>
      </w:r>
      <w:r w:rsidR="005903F9"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ضية.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الرابعة: استخدام وسائل منع الإنجاب بصفة دائمة استجابة لأمر الدولة في تحديد النسل.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مسؤولية الطبيب في استخدام الوسائل الحديثة في منع الإنجاب.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مسؤولية الطبيب عن حدوث م</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ضاع</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فات من استخدام الوسائل</w:t>
      </w:r>
      <w:r w:rsidR="00854D3B" w:rsidRPr="005210C7">
        <w:rPr>
          <w:rFonts w:ascii="louts shamy" w:hAnsi="louts shamy" w:cs="louts shamy"/>
          <w:sz w:val="34"/>
          <w:szCs w:val="34"/>
          <w:rtl/>
          <w:lang w:bidi="ar-SA"/>
        </w:rPr>
        <w:t xml:space="preserve"> </w:t>
      </w:r>
      <w:r w:rsidRPr="005210C7">
        <w:rPr>
          <w:rFonts w:ascii="louts shamy" w:hAnsi="louts shamy" w:cs="louts shamy"/>
          <w:sz w:val="34"/>
          <w:szCs w:val="34"/>
          <w:rtl/>
          <w:lang w:bidi="ar-SA"/>
        </w:rPr>
        <w:t>الحديثة في منع الإنجاب</w:t>
      </w:r>
      <w:r w:rsidR="00854D3B" w:rsidRPr="005210C7">
        <w:rPr>
          <w:rFonts w:ascii="louts shamy" w:hAnsi="louts shamy" w:cs="louts shamy"/>
          <w:sz w:val="34"/>
          <w:szCs w:val="34"/>
          <w:rtl/>
          <w:lang w:bidi="ar-SA"/>
        </w:rPr>
        <w:t>.</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مسؤولية الطبيب عن فشل الوسائل الحديثة المستخدمة في منع</w:t>
      </w:r>
      <w:r w:rsidR="00854D3B" w:rsidRPr="005210C7">
        <w:rPr>
          <w:rFonts w:ascii="louts shamy" w:hAnsi="louts shamy" w:cs="louts shamy"/>
          <w:sz w:val="34"/>
          <w:szCs w:val="34"/>
          <w:rtl/>
          <w:lang w:bidi="ar-SA"/>
        </w:rPr>
        <w:t xml:space="preserve"> </w:t>
      </w:r>
      <w:r w:rsidRPr="005210C7">
        <w:rPr>
          <w:rFonts w:ascii="louts shamy" w:hAnsi="louts shamy" w:cs="louts shamy"/>
          <w:sz w:val="34"/>
          <w:szCs w:val="34"/>
          <w:rtl/>
          <w:lang w:bidi="ar-SA"/>
        </w:rPr>
        <w:t>الإنجاب.</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الثالث</w:t>
      </w:r>
      <w:r w:rsidR="005903F9"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استخدام الوسائل الحديثة للتوليد</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مبحثان: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حكم استخدام الوسائل الحديثة للتوليد.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أربعة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التوليد باستخدام مزيلات الإحساس بالألم (الولادة بدون ألم).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التوليد باستخدام الط</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ل</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ق</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الثالث: التوليد باستخدام الجفت والش</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ف</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ط</w:t>
      </w:r>
      <w:r w:rsidR="00854D3B"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الرابع: التوليد بالعمليات القيصرية.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التوليد بالعمليات القيصرية لمسوغ</w:t>
      </w:r>
      <w:r w:rsidR="00854D3B"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طبي.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التوليد بالعمليات القيصرية من غير مسوغ طبي.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مسؤولية الطبيب في استخدام الوسائل الحديثة للتوليد. </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الرابع</w:t>
      </w:r>
      <w:r w:rsidR="005903F9"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بنوك المني</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خمسة مباحث: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حقيقة بنوك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نشأة بنوك المني، وتاريخ ظهورها.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آلية العمل في بنوك المني.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أسباب حفظ المني في البنوك.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الشروط اللازمة للاحتفاظ بالحيوانات المنوية في بنوك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أنواع الحسابات المفتوحة للراغبين في الاشتراك في بنوك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المبحث الرابع: التصرف في الحيوانات المنوية.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تخزين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بيع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هبة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الخامس: إنشاء بنوك المني، والتعامل معها.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إنشاء بنوك المني.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حكم التعامل مع بنوك المني القائمة. </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الخامس</w:t>
      </w:r>
      <w:r w:rsidR="005903F9"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بنوك الأ</w:t>
      </w:r>
      <w:r w:rsidR="00854D3B" w:rsidRPr="005210C7">
        <w:rPr>
          <w:rFonts w:ascii="louts shamy" w:hAnsi="louts shamy" w:cs="louts shamy"/>
          <w:b/>
          <w:sz w:val="34"/>
          <w:szCs w:val="34"/>
          <w:rtl/>
          <w:lang w:bidi="ar-SA"/>
        </w:rPr>
        <w:t>َ</w:t>
      </w:r>
      <w:r w:rsidRPr="005210C7">
        <w:rPr>
          <w:rFonts w:ascii="louts shamy" w:hAnsi="louts shamy" w:cs="louts shamy"/>
          <w:b/>
          <w:sz w:val="34"/>
          <w:szCs w:val="34"/>
          <w:rtl/>
          <w:lang w:bidi="ar-SA"/>
        </w:rPr>
        <w:t>جن</w:t>
      </w:r>
      <w:r w:rsidR="00854D3B" w:rsidRPr="005210C7">
        <w:rPr>
          <w:rFonts w:ascii="louts shamy" w:hAnsi="louts shamy" w:cs="louts shamy"/>
          <w:b/>
          <w:sz w:val="34"/>
          <w:szCs w:val="34"/>
          <w:rtl/>
          <w:lang w:bidi="ar-SA"/>
        </w:rPr>
        <w:t>َّ</w:t>
      </w:r>
      <w:r w:rsidRPr="005210C7">
        <w:rPr>
          <w:rFonts w:ascii="louts shamy" w:hAnsi="louts shamy" w:cs="louts shamy"/>
          <w:b/>
          <w:sz w:val="34"/>
          <w:szCs w:val="34"/>
          <w:rtl/>
          <w:lang w:bidi="ar-SA"/>
        </w:rPr>
        <w:t>ة</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ستة مباحث: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حقيقة بنوك الأجنة.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المقصود ببنوك الأجنة.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الفرق بين بنوك المني وبنوك الأجنة.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نشأة بنوك الأجنة، وتاريخ ظهورها.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تطور الأجنة، وبداية حياتها.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المطلب الأول: تطور الأجنة.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أطوار الأجنة شرعًا.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تطور الأجنة المختبري.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أنواع الأجنة.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بداية حياة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الرابع: الغرض من تجميد الأجنة.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استخدام </w:t>
      </w:r>
      <w:proofErr w:type="spellStart"/>
      <w:r w:rsidRPr="005210C7">
        <w:rPr>
          <w:rFonts w:ascii="louts shamy" w:hAnsi="louts shamy" w:cs="louts shamy"/>
          <w:sz w:val="34"/>
          <w:szCs w:val="34"/>
          <w:rtl/>
          <w:lang w:bidi="ar-SA"/>
        </w:rPr>
        <w:t>اللقائح</w:t>
      </w:r>
      <w:proofErr w:type="spellEnd"/>
      <w:r w:rsidRPr="005210C7">
        <w:rPr>
          <w:rFonts w:ascii="louts shamy" w:hAnsi="louts shamy" w:cs="louts shamy"/>
          <w:sz w:val="34"/>
          <w:szCs w:val="34"/>
          <w:rtl/>
          <w:lang w:bidi="ar-SA"/>
        </w:rPr>
        <w:t xml:space="preserve"> في حال فشل غرس </w:t>
      </w:r>
      <w:proofErr w:type="spellStart"/>
      <w:r w:rsidRPr="005210C7">
        <w:rPr>
          <w:rFonts w:ascii="louts shamy" w:hAnsi="louts shamy" w:cs="louts shamy"/>
          <w:sz w:val="34"/>
          <w:szCs w:val="34"/>
          <w:rtl/>
          <w:lang w:bidi="ar-SA"/>
        </w:rPr>
        <w:t>اللقائح</w:t>
      </w:r>
      <w:proofErr w:type="spellEnd"/>
      <w:r w:rsidRPr="005210C7">
        <w:rPr>
          <w:rFonts w:ascii="louts shamy" w:hAnsi="louts shamy" w:cs="louts shamy"/>
          <w:sz w:val="34"/>
          <w:szCs w:val="34"/>
          <w:rtl/>
          <w:lang w:bidi="ar-SA"/>
        </w:rPr>
        <w:t xml:space="preserve"> في بطانة الرحم.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تحقيق الإنجاب لغير صاحب</w:t>
      </w:r>
      <w:r w:rsidR="005903F9"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ي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إجراء الأبحاث والتجارب على الأجنة المجمدة.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الخامس: التصرف في الأجنة المجمدة.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تجميد </w:t>
      </w:r>
      <w:proofErr w:type="spellStart"/>
      <w:r w:rsidRPr="005210C7">
        <w:rPr>
          <w:rFonts w:ascii="louts shamy" w:hAnsi="louts shamy" w:cs="louts shamy"/>
          <w:sz w:val="34"/>
          <w:szCs w:val="34"/>
          <w:rtl/>
          <w:lang w:bidi="ar-SA"/>
        </w:rPr>
        <w:t>اللقائح</w:t>
      </w:r>
      <w:proofErr w:type="spellEnd"/>
      <w:r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حكم إتلاف الأجنة المجمدة.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حكم الاستفادة من الأجنة المجمدة في الأبحاث والتجارب.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السادس: إنشاء بنوك الأجنة، والتعامل معها.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المطلب الأول: حكم إنشاء بنوك الأجنة.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حكم التعامل مع بنوك الأجنة القائمة.</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السادس</w:t>
      </w:r>
      <w:r w:rsidR="005903F9"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التلقيح الصناعي</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تسعة مباحث: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حقيقة التلقيح الصناعي.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أربعة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تعريف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أنواع التلقيح الصناعي.</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التلقيح الصناعي الداخلي، وخطوات إجرائه.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التلقيح الصناعي الخارجي، وخطوات إجرائه.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نشأة التلقيح الصناعي، وتاريخ ظهوره.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الرابع: أهداف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المبحث الثاني: التلقيح الصناعي بين نطفت</w:t>
      </w:r>
      <w:r w:rsidR="001D0E73" w:rsidRPr="005210C7">
        <w:rPr>
          <w:rFonts w:ascii="louts shamy" w:hAnsi="louts shamy" w:cs="louts shamy"/>
          <w:sz w:val="34"/>
          <w:szCs w:val="34"/>
          <w:rtl/>
          <w:lang w:bidi="ar-SA"/>
        </w:rPr>
        <w:t>َ</w:t>
      </w:r>
      <w:r w:rsidRPr="005210C7">
        <w:rPr>
          <w:rFonts w:ascii="louts shamy" w:hAnsi="louts shamy" w:cs="louts shamy"/>
          <w:sz w:val="34"/>
          <w:szCs w:val="34"/>
          <w:rtl/>
          <w:lang w:bidi="ar-SA"/>
        </w:rPr>
        <w:t>ي</w:t>
      </w:r>
      <w:r w:rsidR="001D0E73"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الزوجين، وأثره.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التلقيح الصناعي بين نطفتي الزوجين.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أثر التلقيح الصناعي في نسب المولود.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التلقيح الصناعي بعد افتراق الزوجين، وآثاره.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إجراء التلقيح الصناعي بعد افتراق الزوجين.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إجراء التلقيح الصناعي بعد الطلاق.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إجراء التلقيح الصناعي بعد وفاة الزوج.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آثار إجراء التلقيح الصناعي بعد افتراق الزوجين.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خمس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أثر التلقيح الصناعي بعد افتراق الزوجين في نسب المولود.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أثر التلقيح الصناعي بعد افتراق الزوجين في العدة.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أثر التلقيح الصناعي بعد افتراق الزوجين في النفقة.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الرابعة: أثر التلقيح الصناعي بعد وفاة الزوج في الميراث.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الخامسة: أثر التلقيح الصناعي بعد طلاق الزوج في الر</w:t>
      </w:r>
      <w:r w:rsidR="001D0E73"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جع</w:t>
      </w:r>
      <w:r w:rsidR="001D0E73"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ة</w:t>
      </w:r>
      <w:r w:rsidR="001D0E73"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المبحث الرابع: المشاركة ب</w:t>
      </w:r>
      <w:r w:rsidR="001D0E73" w:rsidRPr="005210C7">
        <w:rPr>
          <w:rFonts w:ascii="louts shamy" w:hAnsi="louts shamy" w:cs="louts shamy"/>
          <w:sz w:val="34"/>
          <w:szCs w:val="34"/>
          <w:rtl/>
          <w:lang w:bidi="ar-SA"/>
        </w:rPr>
        <w:t>ال</w:t>
      </w:r>
      <w:r w:rsidR="009433BF" w:rsidRPr="005210C7">
        <w:rPr>
          <w:rFonts w:ascii="louts shamy" w:hAnsi="louts shamy" w:cs="louts shamy"/>
          <w:sz w:val="34"/>
          <w:szCs w:val="34"/>
          <w:rtl/>
          <w:lang w:bidi="ar-SA"/>
        </w:rPr>
        <w:t xml:space="preserve">نُّطَف </w:t>
      </w:r>
      <w:r w:rsidRPr="005210C7">
        <w:rPr>
          <w:rFonts w:ascii="louts shamy" w:hAnsi="louts shamy" w:cs="louts shamy"/>
          <w:sz w:val="34"/>
          <w:szCs w:val="34"/>
          <w:rtl/>
          <w:lang w:bidi="ar-SA"/>
        </w:rPr>
        <w:t xml:space="preserve">في التلقيح الصناعي، وآثاره.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حكم المشاركة ب</w:t>
      </w:r>
      <w:r w:rsidR="001D0E73" w:rsidRPr="005210C7">
        <w:rPr>
          <w:rFonts w:ascii="louts shamy" w:hAnsi="louts shamy" w:cs="louts shamy"/>
          <w:sz w:val="34"/>
          <w:szCs w:val="34"/>
          <w:rtl/>
          <w:lang w:bidi="ar-SA"/>
        </w:rPr>
        <w:t>ال</w:t>
      </w:r>
      <w:r w:rsidR="009433BF" w:rsidRPr="005210C7">
        <w:rPr>
          <w:rFonts w:ascii="louts shamy" w:hAnsi="louts shamy" w:cs="louts shamy"/>
          <w:sz w:val="34"/>
          <w:szCs w:val="34"/>
          <w:rtl/>
          <w:lang w:bidi="ar-SA"/>
        </w:rPr>
        <w:t xml:space="preserve">نُّطَف </w:t>
      </w:r>
      <w:r w:rsidRPr="005210C7">
        <w:rPr>
          <w:rFonts w:ascii="louts shamy" w:hAnsi="louts shamy" w:cs="louts shamy"/>
          <w:sz w:val="34"/>
          <w:szCs w:val="34"/>
          <w:rtl/>
          <w:lang w:bidi="ar-SA"/>
        </w:rPr>
        <w:t xml:space="preserve">(الحيوانات المنوية والبويضات) في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آثار المشاركة ب</w:t>
      </w:r>
      <w:r w:rsidR="001D0E73" w:rsidRPr="005210C7">
        <w:rPr>
          <w:rFonts w:ascii="louts shamy" w:hAnsi="louts shamy" w:cs="louts shamy"/>
          <w:sz w:val="34"/>
          <w:szCs w:val="34"/>
          <w:rtl/>
          <w:lang w:bidi="ar-SA"/>
        </w:rPr>
        <w:t>النُّطَف</w:t>
      </w:r>
      <w:r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المسألة</w:t>
      </w:r>
      <w:r w:rsidR="00BF4C88" w:rsidRPr="005210C7">
        <w:rPr>
          <w:rFonts w:ascii="louts shamy" w:hAnsi="louts shamy" w:cs="louts shamy"/>
          <w:sz w:val="34"/>
          <w:szCs w:val="34"/>
          <w:rtl/>
          <w:lang w:bidi="ar-SA"/>
        </w:rPr>
        <w:t xml:space="preserve"> الأولى: أثر المشاركة ب</w:t>
      </w:r>
      <w:r w:rsidR="001D0E73" w:rsidRPr="005210C7">
        <w:rPr>
          <w:rFonts w:ascii="louts shamy" w:hAnsi="louts shamy" w:cs="louts shamy"/>
          <w:sz w:val="34"/>
          <w:szCs w:val="34"/>
          <w:rtl/>
          <w:lang w:bidi="ar-SA"/>
        </w:rPr>
        <w:t>ال</w:t>
      </w:r>
      <w:r w:rsidR="009433BF" w:rsidRPr="005210C7">
        <w:rPr>
          <w:rFonts w:ascii="louts shamy" w:hAnsi="louts shamy" w:cs="louts shamy"/>
          <w:sz w:val="34"/>
          <w:szCs w:val="34"/>
          <w:rtl/>
          <w:lang w:bidi="ar-SA"/>
        </w:rPr>
        <w:t xml:space="preserve">نُّطَف </w:t>
      </w:r>
      <w:r w:rsidR="00BF4C88" w:rsidRPr="005210C7">
        <w:rPr>
          <w:rFonts w:ascii="louts shamy" w:hAnsi="louts shamy" w:cs="louts shamy"/>
          <w:sz w:val="34"/>
          <w:szCs w:val="34"/>
          <w:rtl/>
          <w:lang w:bidi="ar-SA"/>
        </w:rPr>
        <w:t xml:space="preserve">في نسب المولود.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أثر المشاركة ب</w:t>
      </w:r>
      <w:r w:rsidR="001D0E73" w:rsidRPr="005210C7">
        <w:rPr>
          <w:rFonts w:ascii="louts shamy" w:hAnsi="louts shamy" w:cs="louts shamy"/>
          <w:sz w:val="34"/>
          <w:szCs w:val="34"/>
          <w:rtl/>
          <w:lang w:bidi="ar-SA"/>
        </w:rPr>
        <w:t>ال</w:t>
      </w:r>
      <w:r w:rsidR="009433BF" w:rsidRPr="005210C7">
        <w:rPr>
          <w:rFonts w:ascii="louts shamy" w:hAnsi="louts shamy" w:cs="louts shamy"/>
          <w:sz w:val="34"/>
          <w:szCs w:val="34"/>
          <w:rtl/>
          <w:lang w:bidi="ar-SA"/>
        </w:rPr>
        <w:t xml:space="preserve">نُّطَف </w:t>
      </w:r>
      <w:r w:rsidR="00BF4C88" w:rsidRPr="005210C7">
        <w:rPr>
          <w:rFonts w:ascii="louts shamy" w:hAnsi="louts shamy" w:cs="louts shamy"/>
          <w:sz w:val="34"/>
          <w:szCs w:val="34"/>
          <w:rtl/>
          <w:lang w:bidi="ar-SA"/>
        </w:rPr>
        <w:t xml:space="preserve">في إقامة حد الزنا.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أثر المشاركة ب</w:t>
      </w:r>
      <w:r w:rsidR="001D0E73" w:rsidRPr="005210C7">
        <w:rPr>
          <w:rFonts w:ascii="louts shamy" w:hAnsi="louts shamy" w:cs="louts shamy"/>
          <w:sz w:val="34"/>
          <w:szCs w:val="34"/>
          <w:rtl/>
          <w:lang w:bidi="ar-SA"/>
        </w:rPr>
        <w:t>ال</w:t>
      </w:r>
      <w:r w:rsidR="009433BF" w:rsidRPr="005210C7">
        <w:rPr>
          <w:rFonts w:ascii="louts shamy" w:hAnsi="louts shamy" w:cs="louts shamy"/>
          <w:sz w:val="34"/>
          <w:szCs w:val="34"/>
          <w:rtl/>
          <w:lang w:bidi="ar-SA"/>
        </w:rPr>
        <w:t xml:space="preserve">نُّطَف </w:t>
      </w:r>
      <w:r w:rsidR="00BF4C88" w:rsidRPr="005210C7">
        <w:rPr>
          <w:rFonts w:ascii="louts shamy" w:hAnsi="louts shamy" w:cs="louts shamy"/>
          <w:sz w:val="34"/>
          <w:szCs w:val="34"/>
          <w:rtl/>
          <w:lang w:bidi="ar-SA"/>
        </w:rPr>
        <w:t xml:space="preserve">في العدة.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الخامس: المشاركة بمقر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في التلقيح الصناعي (الأم البديلة)، وآثاره.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المشاركة بمقر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الاستعانة برحم أجنبية.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وفيها فرعان: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الفرع الأول: حكم استئجار المرأة لتقوم بالحمل والولادة.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الفرع الثاني: حكم تبرع المرأة بالحمل والولادة عن امرأة أخرى.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الاستعانة برحم زوجة أخرى لصاحب </w:t>
      </w:r>
      <w:r w:rsidR="00ED4A01" w:rsidRPr="005210C7">
        <w:rPr>
          <w:rFonts w:ascii="louts shamy" w:hAnsi="louts shamy" w:cs="louts shamy"/>
          <w:sz w:val="34"/>
          <w:szCs w:val="34"/>
          <w:rtl/>
          <w:lang w:bidi="ar-SA"/>
        </w:rPr>
        <w:t>النُّطْ</w:t>
      </w:r>
      <w:r w:rsidR="001D0E73" w:rsidRPr="005210C7">
        <w:rPr>
          <w:rFonts w:ascii="louts shamy" w:hAnsi="louts shamy" w:cs="louts shamy"/>
          <w:sz w:val="34"/>
          <w:szCs w:val="34"/>
          <w:rtl/>
          <w:lang w:bidi="ar-SA"/>
        </w:rPr>
        <w:t>ف</w:t>
      </w:r>
      <w:r w:rsidR="00BF4C88" w:rsidRPr="005210C7">
        <w:rPr>
          <w:rFonts w:ascii="louts shamy" w:hAnsi="louts shamy" w:cs="louts shamy"/>
          <w:sz w:val="34"/>
          <w:szCs w:val="34"/>
          <w:rtl/>
          <w:lang w:bidi="ar-SA"/>
        </w:rPr>
        <w:t xml:space="preserve">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آثار المشاركة بمقر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خمس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أثر المشاركة بمقر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في نسب المولود.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وفيها ثلاثة فروع: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الفرع الأول: نسب المولود من جهة الأم.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الفرع الثاني: نسب المولود من جهة الأب.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الفرع الثالث: ع</w:t>
      </w:r>
      <w:r w:rsidR="00B07E41" w:rsidRPr="005210C7">
        <w:rPr>
          <w:rFonts w:ascii="louts shamy" w:hAnsi="louts shamy" w:cs="louts shamy"/>
          <w:sz w:val="34"/>
          <w:szCs w:val="34"/>
          <w:rtl/>
          <w:lang w:bidi="ar-SA"/>
        </w:rPr>
        <w:t>َ</w:t>
      </w:r>
      <w:r w:rsidRPr="005210C7">
        <w:rPr>
          <w:rFonts w:ascii="louts shamy" w:hAnsi="louts shamy" w:cs="louts shamy"/>
          <w:sz w:val="34"/>
          <w:szCs w:val="34"/>
          <w:rtl/>
          <w:lang w:bidi="ar-SA"/>
        </w:rPr>
        <w:t>لاقة الجنين بالمرأة الثانية التي لم ي</w:t>
      </w:r>
      <w:r w:rsidR="00B07E41" w:rsidRPr="005210C7">
        <w:rPr>
          <w:rFonts w:ascii="louts shamy" w:hAnsi="louts shamy" w:cs="louts shamy"/>
          <w:sz w:val="34"/>
          <w:szCs w:val="34"/>
          <w:rtl/>
          <w:lang w:bidi="ar-SA"/>
        </w:rPr>
        <w:t>ُ</w:t>
      </w:r>
      <w:r w:rsidRPr="005210C7">
        <w:rPr>
          <w:rFonts w:ascii="louts shamy" w:hAnsi="louts shamy" w:cs="louts shamy"/>
          <w:sz w:val="34"/>
          <w:szCs w:val="34"/>
          <w:rtl/>
          <w:lang w:bidi="ar-SA"/>
        </w:rPr>
        <w:t>نس</w:t>
      </w:r>
      <w:r w:rsidR="00B07E41" w:rsidRPr="005210C7">
        <w:rPr>
          <w:rFonts w:ascii="louts shamy" w:hAnsi="louts shamy" w:cs="louts shamy"/>
          <w:sz w:val="34"/>
          <w:szCs w:val="34"/>
          <w:rtl/>
          <w:lang w:bidi="ar-SA"/>
        </w:rPr>
        <w:t>َ</w:t>
      </w:r>
      <w:r w:rsidRPr="005210C7">
        <w:rPr>
          <w:rFonts w:ascii="louts shamy" w:hAnsi="louts shamy" w:cs="louts shamy"/>
          <w:sz w:val="34"/>
          <w:szCs w:val="34"/>
          <w:rtl/>
          <w:lang w:bidi="ar-SA"/>
        </w:rPr>
        <w:t>ب</w:t>
      </w:r>
      <w:r w:rsidR="00B07E4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إليها.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أثر المشاركة بمقر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في العدة.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أثر المشاركة بمقر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في استحقاق النفقة.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الرابعة: أثر المشاركة بمقر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في ثبوت الزنا.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الخامسة: أثر المشاركة بمقر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في القذف والل</w:t>
      </w:r>
      <w:r w:rsidR="00B07E41"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عان.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وفيها فرعان: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الفرع الأول: قذف الأم البديلة.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الفرع الثاني: ملاعنة الأم البديلة.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السادس: إقرار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البشرية في مقار</w:t>
      </w:r>
      <w:r w:rsidR="00E81CF0" w:rsidRPr="005210C7">
        <w:rPr>
          <w:rFonts w:ascii="louts shamy" w:hAnsi="louts shamy" w:cs="louts shamy"/>
          <w:sz w:val="34"/>
          <w:szCs w:val="34"/>
          <w:rtl/>
          <w:lang w:bidi="ar-SA"/>
        </w:rPr>
        <w:t>ّ</w:t>
      </w:r>
      <w:r w:rsidR="00E81CF0"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غير طبيعية.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إقرار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البشرية في رحم صناعي.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أربع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مضمون الفكرة.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إجراءات تنفيذ الفكرة.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حكم إقرار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البشرية في رحم صناعي.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الرابعة: نسب ولد الرحم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إقرار </w:t>
      </w:r>
      <w:proofErr w:type="spellStart"/>
      <w:r w:rsidRPr="005210C7">
        <w:rPr>
          <w:rFonts w:ascii="louts shamy" w:hAnsi="louts shamy" w:cs="louts shamy"/>
          <w:sz w:val="34"/>
          <w:szCs w:val="34"/>
          <w:rtl/>
          <w:lang w:bidi="ar-SA"/>
        </w:rPr>
        <w:t>اللقيحة</w:t>
      </w:r>
      <w:proofErr w:type="spellEnd"/>
      <w:r w:rsidRPr="005210C7">
        <w:rPr>
          <w:rFonts w:ascii="louts shamy" w:hAnsi="louts shamy" w:cs="louts shamy"/>
          <w:sz w:val="34"/>
          <w:szCs w:val="34"/>
          <w:rtl/>
          <w:lang w:bidi="ar-SA"/>
        </w:rPr>
        <w:t xml:space="preserve"> البشرية في رحم أنثى الحيوان.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مضمون</w:t>
      </w:r>
      <w:r w:rsidR="003051E4"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الفكرة.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إقرار </w:t>
      </w:r>
      <w:proofErr w:type="spellStart"/>
      <w:r w:rsidR="00BF4C88" w:rsidRPr="005210C7">
        <w:rPr>
          <w:rFonts w:ascii="louts shamy" w:hAnsi="louts shamy" w:cs="louts shamy"/>
          <w:sz w:val="34"/>
          <w:szCs w:val="34"/>
          <w:rtl/>
          <w:lang w:bidi="ar-SA"/>
        </w:rPr>
        <w:t>اللقيحة</w:t>
      </w:r>
      <w:proofErr w:type="spellEnd"/>
      <w:r w:rsidR="00BF4C88" w:rsidRPr="005210C7">
        <w:rPr>
          <w:rFonts w:ascii="louts shamy" w:hAnsi="louts shamy" w:cs="louts shamy"/>
          <w:sz w:val="34"/>
          <w:szCs w:val="34"/>
          <w:rtl/>
          <w:lang w:bidi="ar-SA"/>
        </w:rPr>
        <w:t xml:space="preserve"> البشرية في رحم أنثى الحيوان.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السابع: التصرف في الأجنة الفائضة.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المقصود بالأجنة الفائضة.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الخلاف في التصرف في الأجنة الفائضة.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الثامن: العقود في مجال التلقيح الصناعي.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العقود المتصو</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رة بين الزوجين والطبيب.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العقود المتصورة بين الزوجين والأم البديلة.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التاسع: مسؤولية الطبيب في عملية التلقيح الصناعي.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خمسة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مسؤولية الطبيب عن توافر إذن</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ورضا المستفيدين</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من عملية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مسؤولية الطبيب عن عدم التزامه العناية</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والح</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ذ</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ر</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مسؤولية الطبيب عن إفشاء السر.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الرابع: مسؤولية الطبيب عن فشل عملية التلقيح الصناعي.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المطلب الخامس: اشتراط الإعفاء من المسؤولية في عملية التلقيح الصناعي. </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السابع</w:t>
      </w:r>
      <w:r w:rsidR="00B1371E"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فحص المحتوى الوراثي لمصلحة الإنجاب</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أربعة مباحث: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المقصود بالمحتوى الوراثي.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تركيب الخلي</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ة وأهم خصائصها.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التعريف بالخلية الحية.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تركيب الخلية الحية ومحتوياتها.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أهم خصائص الخلية الحية.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الج</w:t>
      </w:r>
      <w:r w:rsidR="009768E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ين ودوره في نقل الصفات الوراثية.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التعريف بالج</w:t>
      </w:r>
      <w:r w:rsidR="00C35CA7"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ين.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دور الج</w:t>
      </w:r>
      <w:r w:rsidR="00C35CA7"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ين في نقل الصفات الوراثية.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المقصود بفحص المحتوى الوراثي.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مفهوم فحص المحتوى الوراثي، وطرق</w:t>
      </w:r>
      <w:r w:rsidR="006335B1"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ه. </w:t>
      </w:r>
    </w:p>
    <w:p w:rsidR="0092710B" w:rsidRDefault="0092710B">
      <w:pPr>
        <w:bidi w:val="0"/>
        <w:spacing w:after="160" w:line="259" w:lineRule="auto"/>
        <w:jc w:val="left"/>
        <w:rPr>
          <w:rFonts w:ascii="louts shamy" w:hAnsi="louts shamy" w:cs="louts shamy"/>
          <w:b/>
          <w:bCs/>
          <w:sz w:val="34"/>
          <w:szCs w:val="34"/>
          <w:rtl/>
          <w:lang w:bidi="ar-SA"/>
        </w:rPr>
      </w:pPr>
      <w:r>
        <w:rPr>
          <w:rFonts w:ascii="louts shamy" w:hAnsi="louts shamy" w:cs="louts shamy"/>
          <w:b/>
          <w:bCs/>
          <w:sz w:val="34"/>
          <w:szCs w:val="34"/>
          <w:rtl/>
          <w:lang w:bidi="ar-SA"/>
        </w:rPr>
        <w:br w:type="page"/>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مفهوم فحص المحتوى الوراثي.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طرق فحص المحتوى الوراثي.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أغراض فحص المحتوى الوراثي.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حكم ترتيب الأحكام على نتيجة فحص المحتوى الوراثي.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الرابع: حكم فحص المحتوى الوراثي لمصلحة الإنجاب.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الفحص الإجباري للمحتوى الوراثي لمصلحة الإنجاب.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إجبار الشخص على الخضوع لفحص المحتوى الوراثي.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اشتراط فحص </w:t>
      </w:r>
      <w:r w:rsidR="00B1371E" w:rsidRPr="005210C7">
        <w:rPr>
          <w:rFonts w:ascii="louts shamy" w:hAnsi="louts shamy" w:cs="louts shamy"/>
          <w:sz w:val="34"/>
          <w:szCs w:val="34"/>
          <w:rtl/>
          <w:lang w:bidi="ar-SA"/>
        </w:rPr>
        <w:t xml:space="preserve">المحتوى </w:t>
      </w:r>
      <w:r w:rsidR="00C6149A" w:rsidRPr="005210C7">
        <w:rPr>
          <w:rFonts w:ascii="louts shamy" w:hAnsi="louts shamy" w:cs="louts shamy"/>
          <w:sz w:val="34"/>
          <w:szCs w:val="34"/>
          <w:rtl/>
          <w:lang w:bidi="ar-SA"/>
        </w:rPr>
        <w:t>الوراثي على الخاطب.</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حكم الفحص الاختياري للمحتوى الوراثي لمصلحة الإنجاب.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الفحص الاختياري للمحتوى الوراثي للمقبلين على الزواج.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الفحص الاختياري للمحتوى الوراثي قبل الحمل.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حكم الفحص الاختياري للمحتوى الوراثي بعد الحمل. </w:t>
      </w:r>
    </w:p>
    <w:p w:rsidR="00BF4C88" w:rsidRPr="005210C7" w:rsidRDefault="00BF4C88" w:rsidP="00294379">
      <w:pPr>
        <w:spacing w:after="120"/>
        <w:jc w:val="both"/>
        <w:rPr>
          <w:rFonts w:ascii="louts shamy" w:hAnsi="louts shamy" w:cs="louts shamy"/>
          <w:b/>
          <w:sz w:val="34"/>
          <w:szCs w:val="34"/>
          <w:rtl/>
          <w:lang w:bidi="ar-SA"/>
        </w:rPr>
      </w:pPr>
      <w:r w:rsidRPr="005210C7">
        <w:rPr>
          <w:rFonts w:ascii="louts shamy" w:hAnsi="louts shamy" w:cs="louts shamy"/>
          <w:b/>
          <w:sz w:val="34"/>
          <w:szCs w:val="34"/>
          <w:rtl/>
          <w:lang w:bidi="ar-SA"/>
        </w:rPr>
        <w:t>الفصل الثامن</w:t>
      </w:r>
      <w:r w:rsidR="00C6149A"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تحديد جنس الجنين</w:t>
      </w:r>
    </w:p>
    <w:p w:rsidR="0092710B" w:rsidRDefault="0092710B">
      <w:pPr>
        <w:bidi w:val="0"/>
        <w:spacing w:after="160" w:line="259" w:lineRule="auto"/>
        <w:jc w:val="left"/>
        <w:rPr>
          <w:rFonts w:ascii="louts shamy" w:hAnsi="louts shamy" w:cs="louts shamy"/>
          <w:b/>
          <w:bCs/>
          <w:sz w:val="34"/>
          <w:szCs w:val="34"/>
          <w:rtl/>
          <w:lang w:bidi="ar-SA"/>
        </w:rPr>
      </w:pPr>
      <w:r>
        <w:rPr>
          <w:rFonts w:ascii="louts shamy" w:hAnsi="louts shamy" w:cs="louts shamy"/>
          <w:b/>
          <w:bCs/>
          <w:sz w:val="34"/>
          <w:szCs w:val="34"/>
          <w:rtl/>
          <w:lang w:bidi="ar-SA"/>
        </w:rPr>
        <w:br w:type="page"/>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ثلاثة مباحث: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المقصود بتحديد جنس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وسائل تحديد جنس الجنين.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تحديد جنس الجنين بالسلوكيات الطبيعية.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تحديد جنس الجنين بالتقنيات الصناعية.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وسائل تحديد جنس الجنين قبل الإخصاب.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وسائل تحديد جنس الجنين بعد الإخصاب.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وسائل تحديد جنس الجنين بعد الحمل.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حكم تحديد جنس الجنين.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تحديد جنس الجنين لمجرد الرغبة في جنس معين.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وفيه مسألتان:</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تحديد جنس الجنين بالسلوكيات الطبيعية.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تحديد جنس الجنين بالتقنيات الصناعية.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تحديد جنس الجنين لتفادي المخاطر المرتبطة بجنس معين.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b/>
          <w:sz w:val="34"/>
          <w:szCs w:val="34"/>
          <w:rtl/>
          <w:lang w:bidi="ar-SA"/>
        </w:rPr>
        <w:t>الفصل التاسع</w:t>
      </w:r>
      <w:r w:rsidR="00003422"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معرفة جنس الجنين وبراءة الرحم</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ثلاثة مباحث: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الأول: الاعتماد على قول الأطباء في معرفة جنس الجنين.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حكم الاعتماد على قول الأطباء في معرفة جنس الجنين.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الاعتماد على قول الأطباء في معرفة جنس الجنين بواسطة فحص المورثات (الكروموسومات).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الاعتماد على قول الأطباء في معرفة جنس الجنين بواسطة الفحص بالأشعة.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آثار الاعتماد على قول الأطباء في معرفة جنس الجنين. </w:t>
      </w:r>
    </w:p>
    <w:p w:rsidR="00BF4C88" w:rsidRPr="0092710B" w:rsidRDefault="00003422"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وفيه ثلاث مسائل:</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أثر الاعتماد على قول الأطباء في معرفة جنس الجنين على ما ي</w:t>
      </w:r>
      <w:r w:rsidR="00003422"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وق</w:t>
      </w:r>
      <w:r w:rsidR="00003422"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ف للحمل من الإرث.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أثر الاعتماد على قول الأطباء في معرفة جنس الجنين على وقوع الطلاق المعل</w:t>
      </w:r>
      <w:r w:rsidR="009D41F4"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ق على جنس الجنين.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أثر الاعتماد على قول الأطباء في معرفة جنس الجنين على الوصية المعل</w:t>
      </w:r>
      <w:r w:rsidR="009D41F4"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قة على جنس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الثاني: الاعتماد على قول الأطباء في تحديد أكثر مدة الحمل. </w:t>
      </w:r>
    </w:p>
    <w:p w:rsidR="0092710B" w:rsidRDefault="0092710B">
      <w:pPr>
        <w:bidi w:val="0"/>
        <w:spacing w:after="160" w:line="259" w:lineRule="auto"/>
        <w:jc w:val="left"/>
        <w:rPr>
          <w:rFonts w:ascii="louts shamy" w:hAnsi="louts shamy" w:cs="louts shamy"/>
          <w:b/>
          <w:bCs/>
          <w:sz w:val="34"/>
          <w:szCs w:val="34"/>
          <w:rtl/>
          <w:lang w:bidi="ar-SA"/>
        </w:rPr>
      </w:pPr>
      <w:r>
        <w:rPr>
          <w:rFonts w:ascii="louts shamy" w:hAnsi="louts shamy" w:cs="louts shamy"/>
          <w:b/>
          <w:bCs/>
          <w:sz w:val="34"/>
          <w:szCs w:val="34"/>
          <w:rtl/>
          <w:lang w:bidi="ar-SA"/>
        </w:rPr>
        <w:br w:type="page"/>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تحديد أكثر مدة الحمل.</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تحديد أكثر مدة الحمل عند الفقهاء.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تحديد أكثر مدة الحمل عند الأطباء.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حكم الاعتماد على قول الأطباء في تحديد أكثر مدة الحمل.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آثار الاعتماد على قول الأطباء في تحديد أكثر مدة الحمل.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أثر الاعتماد على قول الأطباء في تحديد أكثر مدة الحمل على ثبوت الن</w:t>
      </w:r>
      <w:r w:rsidR="009D41F4"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س</w:t>
      </w:r>
      <w:r w:rsidR="009D41F4"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ب.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أثر الاعتماد على قول الأطباء في تحديد أكثر مدة الحمل على مسائل الإرث.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أثر الاعتماد على قول الأطباء في تحديد أكثر مدة الحمل على الإقرار للحمل.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الاعتماد على قول الأطباء في معرفة براءة الرحم.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المقصود بمعرفة براءة الرحم، ومشروعيتها. </w:t>
      </w:r>
    </w:p>
    <w:p w:rsidR="0092710B" w:rsidRDefault="0092710B">
      <w:pPr>
        <w:bidi w:val="0"/>
        <w:spacing w:after="160" w:line="259" w:lineRule="auto"/>
        <w:jc w:val="left"/>
        <w:rPr>
          <w:rFonts w:ascii="louts shamy" w:hAnsi="louts shamy" w:cs="louts shamy"/>
          <w:b/>
          <w:bCs/>
          <w:sz w:val="34"/>
          <w:szCs w:val="34"/>
          <w:lang w:bidi="ar-SA"/>
        </w:rPr>
      </w:pPr>
      <w:r>
        <w:rPr>
          <w:rFonts w:ascii="louts shamy" w:hAnsi="louts shamy" w:cs="louts shamy"/>
          <w:b/>
          <w:bCs/>
          <w:sz w:val="34"/>
          <w:szCs w:val="34"/>
          <w:rtl/>
          <w:lang w:bidi="ar-SA"/>
        </w:rPr>
        <w:br w:type="page"/>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وفيها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المقصود بمعرفة براءة الرحم.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مشروعي</w:t>
      </w:r>
      <w:r w:rsidR="004514E8"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ة</w:t>
      </w:r>
      <w:r w:rsidR="004514E8"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معرفة براءة الرحم.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طرق معرفة براءة الرحم.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طرق معرفة براءة الرحم عند الفقهاء.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طرق معرفة براءة الرحم عند الأطباء.</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حكم الاعتماد على قول الأطباء في معرفة براءة الرحم.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الاعتماد على قول الأطباء في معرفة براءة الرحم في مسائل العدة.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الاعتماد على قول الأطباء في معرفة براءة الرحم في مسائل الاستبراء لغرض الوطء.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حكم الاعتماد على قول الأطباء في معرفة براءة الرحم في مسائل الاستبراء لغير غرض الوطء.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وفيها فرعان: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الفرع الأول: حكم الاعتماد على قول الأطباء في معرفة براءة الرحم في مسائل الطلاق ال</w:t>
      </w:r>
      <w:r w:rsidR="004514E8" w:rsidRPr="005210C7">
        <w:rPr>
          <w:rFonts w:ascii="louts shamy" w:hAnsi="louts shamy" w:cs="louts shamy"/>
          <w:sz w:val="34"/>
          <w:szCs w:val="34"/>
          <w:rtl/>
          <w:lang w:bidi="ar-SA"/>
        </w:rPr>
        <w:t>ـ</w:t>
      </w:r>
      <w:r w:rsidRPr="005210C7">
        <w:rPr>
          <w:rFonts w:ascii="louts shamy" w:hAnsi="louts shamy" w:cs="louts shamy"/>
          <w:sz w:val="34"/>
          <w:szCs w:val="34"/>
          <w:rtl/>
          <w:lang w:bidi="ar-SA"/>
        </w:rPr>
        <w:t>م</w:t>
      </w:r>
      <w:r w:rsidR="004514E8" w:rsidRPr="005210C7">
        <w:rPr>
          <w:rFonts w:ascii="louts shamy" w:hAnsi="louts shamy" w:cs="louts shamy"/>
          <w:sz w:val="34"/>
          <w:szCs w:val="34"/>
          <w:rtl/>
          <w:lang w:bidi="ar-SA"/>
        </w:rPr>
        <w:t>ُ</w:t>
      </w:r>
      <w:r w:rsidRPr="005210C7">
        <w:rPr>
          <w:rFonts w:ascii="louts shamy" w:hAnsi="louts shamy" w:cs="louts shamy"/>
          <w:sz w:val="34"/>
          <w:szCs w:val="34"/>
          <w:rtl/>
          <w:lang w:bidi="ar-SA"/>
        </w:rPr>
        <w:t>عل</w:t>
      </w:r>
      <w:r w:rsidR="004514E8" w:rsidRPr="005210C7">
        <w:rPr>
          <w:rFonts w:ascii="louts shamy" w:hAnsi="louts shamy" w:cs="louts shamy"/>
          <w:sz w:val="34"/>
          <w:szCs w:val="34"/>
          <w:rtl/>
          <w:lang w:bidi="ar-SA"/>
        </w:rPr>
        <w:t>َّ</w:t>
      </w:r>
      <w:r w:rsidRPr="005210C7">
        <w:rPr>
          <w:rFonts w:ascii="louts shamy" w:hAnsi="louts shamy" w:cs="louts shamy"/>
          <w:sz w:val="34"/>
          <w:szCs w:val="34"/>
          <w:rtl/>
          <w:lang w:bidi="ar-SA"/>
        </w:rPr>
        <w:t>ق</w:t>
      </w:r>
      <w:r w:rsidR="004514E8"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على الحمل وعدمه.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الفرع الثاني: حكم الاعتماد على قول الأطباء في معرفة براءة الرحم قبل إقامة الحد أو القصاص على المرأة.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b/>
          <w:sz w:val="34"/>
          <w:szCs w:val="34"/>
          <w:rtl/>
          <w:lang w:bidi="ar-SA"/>
        </w:rPr>
        <w:t>الفصل العاشر</w:t>
      </w:r>
      <w:r w:rsidR="00003422" w:rsidRPr="005210C7">
        <w:rPr>
          <w:rFonts w:ascii="louts shamy" w:hAnsi="louts shamy" w:cs="louts shamy" w:hint="cs"/>
          <w:b/>
          <w:sz w:val="34"/>
          <w:szCs w:val="34"/>
          <w:rtl/>
          <w:lang w:bidi="ar-SA"/>
        </w:rPr>
        <w:t xml:space="preserve">: </w:t>
      </w:r>
      <w:r w:rsidRPr="005210C7">
        <w:rPr>
          <w:rFonts w:ascii="louts shamy" w:hAnsi="louts shamy" w:cs="louts shamy"/>
          <w:b/>
          <w:sz w:val="34"/>
          <w:szCs w:val="34"/>
          <w:rtl/>
          <w:lang w:bidi="ar-SA"/>
        </w:rPr>
        <w:t>إجهاض الجنين الـمُشوَّه</w:t>
      </w:r>
    </w:p>
    <w:p w:rsidR="00BF4C88" w:rsidRPr="0092710B" w:rsidRDefault="005D3A90"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وفيه أربعة مباحث:</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المبحث الأول: معنى الإجهاض، ودوافع</w:t>
      </w:r>
      <w:r w:rsidR="005D3A90"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مطلبان: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معنى الإجهاض.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دوافع الإجهاض.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المبحث الثاني: تشو</w:t>
      </w:r>
      <w:r w:rsidR="00776FBC" w:rsidRPr="005210C7">
        <w:rPr>
          <w:rFonts w:ascii="louts shamy" w:hAnsi="louts shamy" w:cs="louts shamy"/>
          <w:sz w:val="34"/>
          <w:szCs w:val="34"/>
          <w:rtl/>
          <w:lang w:bidi="ar-SA"/>
        </w:rPr>
        <w:t>ُّ</w:t>
      </w:r>
      <w:r w:rsidRPr="005210C7">
        <w:rPr>
          <w:rFonts w:ascii="louts shamy" w:hAnsi="louts shamy" w:cs="louts shamy"/>
          <w:sz w:val="34"/>
          <w:szCs w:val="34"/>
          <w:rtl/>
          <w:lang w:bidi="ar-SA"/>
        </w:rPr>
        <w:t>ه</w:t>
      </w:r>
      <w:r w:rsidR="00776FB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ات الجنين، وأسبابها، والموقف منها.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ستة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الأول: أنواع ت</w:t>
      </w:r>
      <w:r w:rsidR="00776FBC" w:rsidRPr="005210C7">
        <w:rPr>
          <w:rFonts w:ascii="louts shamy" w:hAnsi="louts shamy" w:cs="louts shamy"/>
          <w:sz w:val="34"/>
          <w:szCs w:val="34"/>
          <w:rtl/>
          <w:lang w:bidi="ar-SA"/>
        </w:rPr>
        <w:t>َ</w:t>
      </w:r>
      <w:r w:rsidRPr="005210C7">
        <w:rPr>
          <w:rFonts w:ascii="louts shamy" w:hAnsi="louts shamy" w:cs="louts shamy"/>
          <w:sz w:val="34"/>
          <w:szCs w:val="34"/>
          <w:rtl/>
          <w:lang w:bidi="ar-SA"/>
        </w:rPr>
        <w:t>شو</w:t>
      </w:r>
      <w:r w:rsidR="00776FB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هات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أسباب تشوهات الجنين.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الأسباب الوراثية لتشوهات الجنين.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الأسباب الخارجية لتشوهات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وقت حدوث تشوهات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الرابع: طرق معرفة تشوهات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الخامس: مصير الأجنة الـمُشوَّهة.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 xml:space="preserve">المطلب السادس: الموقف من تشوهات الجنين.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 مسائل: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منع الأسباب المؤدية لتشوه الجنين.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محاولة علاج تشوهات الجنين.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الثالثة: إجهاض الجنين الـمُشوَّه.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الثالث: حكم إجهاض الجنين الـمُشوَّه.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وقت نفخ الروح في الجنين.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الثاني: حكم الإجهاض بشكل عام.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إجهاض الجنين قبل نفخ الروح.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إجهاض الجنين بعد نفخ الروح.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حكم إجهاض الجنين الـمُشوَّه.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حكم إجهاض الجنين الـمُشوَّه الذي ي</w:t>
      </w:r>
      <w:r w:rsidR="00776FB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مك</w:t>
      </w:r>
      <w:r w:rsidR="00776FB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ن</w:t>
      </w:r>
      <w:r w:rsidR="00776FBC" w:rsidRPr="005210C7">
        <w:rPr>
          <w:rFonts w:ascii="louts shamy" w:hAnsi="louts shamy" w:cs="louts shamy"/>
          <w:sz w:val="34"/>
          <w:szCs w:val="34"/>
          <w:rtl/>
          <w:lang w:bidi="ar-SA"/>
        </w:rPr>
        <w:t>ُ</w:t>
      </w:r>
      <w:r w:rsidR="00BF4C88" w:rsidRPr="005210C7">
        <w:rPr>
          <w:rFonts w:ascii="louts shamy" w:hAnsi="louts shamy" w:cs="louts shamy"/>
          <w:sz w:val="34"/>
          <w:szCs w:val="34"/>
          <w:rtl/>
          <w:lang w:bidi="ar-SA"/>
        </w:rPr>
        <w:t xml:space="preserve"> أن يعيش.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حكم إجهاض الجنين الـمُشوَّه الذي لا يمكن أن يعيش.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المبحث الرابع: ترك إنعاش الخديج صغير الوزن. </w:t>
      </w:r>
    </w:p>
    <w:p w:rsidR="0092710B" w:rsidRDefault="0092710B">
      <w:pPr>
        <w:bidi w:val="0"/>
        <w:spacing w:after="160" w:line="259" w:lineRule="auto"/>
        <w:jc w:val="left"/>
        <w:rPr>
          <w:rFonts w:ascii="louts shamy" w:hAnsi="louts shamy" w:cs="louts shamy"/>
          <w:b/>
          <w:bCs/>
          <w:sz w:val="34"/>
          <w:szCs w:val="34"/>
          <w:lang w:bidi="ar-SA"/>
        </w:rPr>
      </w:pPr>
      <w:r>
        <w:rPr>
          <w:rFonts w:ascii="louts shamy" w:hAnsi="louts shamy" w:cs="louts shamy"/>
          <w:b/>
          <w:bCs/>
          <w:sz w:val="34"/>
          <w:szCs w:val="34"/>
          <w:rtl/>
          <w:lang w:bidi="ar-SA"/>
        </w:rPr>
        <w:br w:type="page"/>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 xml:space="preserve">وفيه ثلاثة مطالب: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الأول: المراد بالخديج صغير الوزن. </w:t>
      </w:r>
    </w:p>
    <w:p w:rsidR="00BF4C88" w:rsidRPr="0092710B" w:rsidRDefault="00BF4C88" w:rsidP="00294379">
      <w:pPr>
        <w:spacing w:after="120"/>
        <w:jc w:val="both"/>
        <w:rPr>
          <w:rFonts w:ascii="louts shamy" w:hAnsi="louts shamy" w:cs="louts shamy"/>
          <w:b/>
          <w:bCs/>
          <w:sz w:val="34"/>
          <w:szCs w:val="34"/>
          <w:rtl/>
          <w:lang w:bidi="ar-SA"/>
        </w:rPr>
      </w:pPr>
      <w:r w:rsidRPr="0092710B">
        <w:rPr>
          <w:rFonts w:ascii="louts shamy" w:hAnsi="louts shamy" w:cs="louts shamy"/>
          <w:b/>
          <w:bCs/>
          <w:sz w:val="34"/>
          <w:szCs w:val="34"/>
          <w:rtl/>
          <w:lang w:bidi="ar-SA"/>
        </w:rPr>
        <w:t xml:space="preserve">وفيه مسألتان: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الأولى: المقصود بالخديج. </w:t>
      </w:r>
    </w:p>
    <w:p w:rsidR="00BF4C88" w:rsidRPr="005210C7" w:rsidRDefault="008C33BC"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المسألة</w:t>
      </w:r>
      <w:r w:rsidR="00BF4C88" w:rsidRPr="005210C7">
        <w:rPr>
          <w:rFonts w:ascii="louts shamy" w:hAnsi="louts shamy" w:cs="louts shamy"/>
          <w:sz w:val="34"/>
          <w:szCs w:val="34"/>
          <w:rtl/>
          <w:lang w:bidi="ar-SA"/>
        </w:rPr>
        <w:t xml:space="preserve"> الثانية: الوزن الذي يترك معه إنعاش الخديج.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المطلب الثاني: الع</w:t>
      </w:r>
      <w:r w:rsidR="00883C66"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لاقة بين ترك إنعاش الخديج صغير الوزن وإجهاض الجنين الـمُشوَّه. </w:t>
      </w:r>
    </w:p>
    <w:p w:rsidR="00BF4C88" w:rsidRPr="005210C7" w:rsidRDefault="00BF4C88"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المطلب الثالث: حكم ترك إنعاش الخديج صغير الوزن.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b/>
          <w:sz w:val="34"/>
          <w:szCs w:val="34"/>
          <w:rtl/>
          <w:lang w:bidi="ar-SA"/>
        </w:rPr>
        <w:t>الخاتمة</w:t>
      </w:r>
      <w:r w:rsidR="00051F5E" w:rsidRPr="005210C7">
        <w:rPr>
          <w:rFonts w:ascii="louts shamy" w:hAnsi="louts shamy" w:cs="louts shamy" w:hint="cs"/>
          <w:b/>
          <w:sz w:val="34"/>
          <w:szCs w:val="34"/>
          <w:rtl/>
          <w:lang w:bidi="ar-SA"/>
        </w:rPr>
        <w:t>:</w:t>
      </w:r>
      <w:r w:rsidR="00051F5E" w:rsidRPr="005210C7">
        <w:rPr>
          <w:rFonts w:ascii="louts shamy" w:hAnsi="louts shamy" w:cs="louts shamy" w:hint="cs"/>
          <w:sz w:val="34"/>
          <w:szCs w:val="34"/>
          <w:rtl/>
          <w:lang w:bidi="ar-SA"/>
        </w:rPr>
        <w:t xml:space="preserve"> </w:t>
      </w:r>
      <w:r w:rsidRPr="005210C7">
        <w:rPr>
          <w:rFonts w:ascii="louts shamy" w:hAnsi="louts shamy" w:cs="louts shamy"/>
          <w:sz w:val="34"/>
          <w:szCs w:val="34"/>
          <w:rtl/>
          <w:lang w:bidi="ar-SA"/>
        </w:rPr>
        <w:t xml:space="preserve">وتشمل أبرز نتائج البحث، والتوصيات.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b/>
          <w:sz w:val="34"/>
          <w:szCs w:val="34"/>
          <w:rtl/>
          <w:lang w:bidi="ar-SA"/>
        </w:rPr>
        <w:t>الفهارس</w:t>
      </w:r>
      <w:r w:rsidR="00051F5E" w:rsidRPr="005210C7">
        <w:rPr>
          <w:rFonts w:ascii="louts shamy" w:hAnsi="louts shamy" w:cs="louts shamy" w:hint="cs"/>
          <w:sz w:val="34"/>
          <w:szCs w:val="34"/>
          <w:rtl/>
          <w:lang w:bidi="ar-SA"/>
        </w:rPr>
        <w:t xml:space="preserve">: </w:t>
      </w:r>
      <w:r w:rsidRPr="005210C7">
        <w:rPr>
          <w:rFonts w:ascii="louts shamy" w:hAnsi="louts shamy" w:cs="louts shamy"/>
          <w:sz w:val="34"/>
          <w:szCs w:val="34"/>
          <w:rtl/>
          <w:lang w:bidi="ar-SA"/>
        </w:rPr>
        <w:t xml:space="preserve">وتشمل: (فهرس الآيات، وفهرس الأحاديث، وفهرس الآثار، وفهرس الأعلام، وفهرس القواعد الفقهية، وفهرس المصادر والمراجع، وفهرس الموضوعات).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وأخير</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ا</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فإني أشكر الله سبحانه وتعالى، وأثني عليه بما هو أهله</w:t>
      </w:r>
      <w:r w:rsidR="00051F5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على توفيقه إياي لطلب أشرف العلوم</w:t>
      </w:r>
      <w:r w:rsidR="00051F5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وهو العلم الشرعي، وعلى ما يسر من الالتحاق بجامعة الإمام محمد بن سعود الإسلامية، حيث العلم</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الشرعي</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الأصيل</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المنبثق عن كتاب الله وسنة رسوله صلى الله عليه وسلم على هدي سلفنا الصالح؛ فلله الحمد والمنة.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ثم إن من تمام شكر الله عز وجل أن أتقد</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م في هذا المقام بالشكر الجزيل، والتقدير والاحترام إلى كل من: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lastRenderedPageBreak/>
        <w:t>1) والديَّ - أقر</w:t>
      </w:r>
      <w:r w:rsidR="00051F5E"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الله أعينهما بن</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ع</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م</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ه، وأسبغ عليهما جزيل كرمه - ال</w:t>
      </w:r>
      <w:r w:rsidR="00CE32D9" w:rsidRPr="005210C7">
        <w:rPr>
          <w:rFonts w:ascii="louts shamy" w:hAnsi="louts shamy" w:cs="louts shamy" w:hint="cs"/>
          <w:sz w:val="34"/>
          <w:szCs w:val="34"/>
          <w:rtl/>
          <w:lang w:bidi="ar-SA"/>
        </w:rPr>
        <w:t>ل</w:t>
      </w:r>
      <w:r w:rsidRPr="005210C7">
        <w:rPr>
          <w:rFonts w:ascii="louts shamy" w:hAnsi="louts shamy" w:cs="louts shamy"/>
          <w:sz w:val="34"/>
          <w:szCs w:val="34"/>
          <w:rtl/>
          <w:lang w:bidi="ar-SA"/>
        </w:rPr>
        <w:t>ذين ما ف</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ت</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ئ</w:t>
      </w:r>
      <w:r w:rsidR="00196F2E" w:rsidRPr="005210C7">
        <w:rPr>
          <w:rFonts w:ascii="louts shamy" w:hAnsi="louts shamy" w:cs="louts shamy"/>
          <w:sz w:val="34"/>
          <w:szCs w:val="34"/>
          <w:rtl/>
          <w:lang w:bidi="ar-SA"/>
        </w:rPr>
        <w:t>َ</w:t>
      </w:r>
      <w:r w:rsidRPr="005210C7">
        <w:rPr>
          <w:rFonts w:ascii="louts shamy" w:hAnsi="louts shamy" w:cs="louts shamy"/>
          <w:sz w:val="34"/>
          <w:szCs w:val="34"/>
          <w:rtl/>
          <w:lang w:bidi="ar-SA"/>
        </w:rPr>
        <w:t>ا يبذلان كل غال</w:t>
      </w:r>
      <w:r w:rsidR="00BC1797"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ونفيس من أجل أن يصلا بي إلى هذه الدرجة العلمية، فلهما، ولأهل بيتي الذين عانوا وأعانُوا، ولأخواتي الطبيبات اللائي أعن</w:t>
      </w:r>
      <w:r w:rsidR="00BC1797"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لهم جميعًا مني كريم </w:t>
      </w:r>
      <w:proofErr w:type="spellStart"/>
      <w:r w:rsidRPr="005210C7">
        <w:rPr>
          <w:rFonts w:ascii="louts shamy" w:hAnsi="louts shamy" w:cs="louts shamy"/>
          <w:sz w:val="34"/>
          <w:szCs w:val="34"/>
          <w:rtl/>
          <w:lang w:bidi="ar-SA"/>
        </w:rPr>
        <w:t>الت</w:t>
      </w:r>
      <w:r w:rsidR="00BC1797" w:rsidRPr="005210C7">
        <w:rPr>
          <w:rFonts w:ascii="louts shamy" w:hAnsi="louts shamy" w:cs="louts shamy"/>
          <w:sz w:val="34"/>
          <w:szCs w:val="34"/>
          <w:rtl/>
          <w:lang w:bidi="ar-SA"/>
        </w:rPr>
        <w:t>َّ</w:t>
      </w:r>
      <w:r w:rsidRPr="005210C7">
        <w:rPr>
          <w:rFonts w:ascii="louts shamy" w:hAnsi="louts shamy" w:cs="louts shamy"/>
          <w:sz w:val="34"/>
          <w:szCs w:val="34"/>
          <w:rtl/>
          <w:lang w:bidi="ar-SA"/>
        </w:rPr>
        <w:t>حايا</w:t>
      </w:r>
      <w:proofErr w:type="spellEnd"/>
      <w:r w:rsidRPr="005210C7">
        <w:rPr>
          <w:rFonts w:ascii="louts shamy" w:hAnsi="louts shamy" w:cs="louts shamy"/>
          <w:sz w:val="34"/>
          <w:szCs w:val="34"/>
          <w:rtl/>
          <w:lang w:bidi="ar-SA"/>
        </w:rPr>
        <w:t xml:space="preserve"> وجزيل العرفان.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2) فضيلة شيخنا الأستاذ الدكتور: محمد بن أحمد بن صالح الصالح (أستاذ الدراسات العليا بجامعات المملكة العربية السعودية ومعاهدها العليا، وعضو المجلس العلمي بجامعة الإمام محمد بن سعود الإسلامية بالرياض، وعضو الاتحاد العالمي لعلماء المسلمين، وعضو مجمع البحوث الإسلامية في الأزهر الشريف، والمشارك في مؤتمرات المجلس الأعلى للشؤون الإسلامية بالقاهرة) على تفضله بالإشراف على هذه الرسالة، وعلى ما وجدته منه من الخلق الرفيع، والحرص والمتابعة، والدقة العلمية التي كان لها الأثر البالغ في الجانب العلمي والمنهجي، فجزاه الله خير الجزاء، وأعظم له الأجر والثواب، وبارك في عمره وعلمه وعمله وجهوده.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 xml:space="preserve">3) سعادة المشرف الطبي الأستاذ الدكتور: محمد </w:t>
      </w:r>
      <w:proofErr w:type="spellStart"/>
      <w:r w:rsidRPr="005210C7">
        <w:rPr>
          <w:rFonts w:ascii="louts shamy" w:hAnsi="louts shamy" w:cs="louts shamy"/>
          <w:sz w:val="34"/>
          <w:szCs w:val="34"/>
          <w:rtl/>
          <w:lang w:bidi="ar-SA"/>
        </w:rPr>
        <w:t>محمد</w:t>
      </w:r>
      <w:proofErr w:type="spellEnd"/>
      <w:r w:rsidRPr="005210C7">
        <w:rPr>
          <w:rFonts w:ascii="louts shamy" w:hAnsi="louts shamy" w:cs="louts shamy"/>
          <w:sz w:val="34"/>
          <w:szCs w:val="34"/>
          <w:rtl/>
          <w:lang w:bidi="ar-SA"/>
        </w:rPr>
        <w:t xml:space="preserve"> إبراهيم خليل </w:t>
      </w:r>
      <w:r w:rsidR="00180BF3" w:rsidRPr="005210C7">
        <w:rPr>
          <w:rFonts w:ascii="louts shamy" w:hAnsi="louts shamy" w:cs="louts shamy"/>
          <w:sz w:val="34"/>
          <w:szCs w:val="34"/>
          <w:rtl/>
          <w:lang w:bidi="ar-SA"/>
        </w:rPr>
        <w:t>(</w:t>
      </w:r>
      <w:r w:rsidRPr="005210C7">
        <w:rPr>
          <w:rFonts w:ascii="louts shamy" w:hAnsi="louts shamy" w:cs="louts shamy"/>
          <w:sz w:val="34"/>
          <w:szCs w:val="34"/>
          <w:rtl/>
          <w:lang w:bidi="ar-SA"/>
        </w:rPr>
        <w:t>استشاري أمراض النساء والتوليد بمستشفى قوى الأمن بالرياض، والأستاذ بكلية الطب بجامعة المنوفية بجمهورية مصر العربية) على خ</w:t>
      </w:r>
      <w:r w:rsidR="00180BF3" w:rsidRPr="005210C7">
        <w:rPr>
          <w:rFonts w:ascii="louts shamy" w:hAnsi="louts shamy" w:cs="louts shamy"/>
          <w:sz w:val="34"/>
          <w:szCs w:val="34"/>
          <w:rtl/>
          <w:lang w:bidi="ar-SA"/>
        </w:rPr>
        <w:t>ُ</w:t>
      </w:r>
      <w:r w:rsidRPr="005210C7">
        <w:rPr>
          <w:rFonts w:ascii="louts shamy" w:hAnsi="louts shamy" w:cs="louts shamy"/>
          <w:sz w:val="34"/>
          <w:szCs w:val="34"/>
          <w:rtl/>
          <w:lang w:bidi="ar-SA"/>
        </w:rPr>
        <w:t>لقه الكريم، وتواضعه الجم، وأدبه الرفيع، ومراجعته العلمية للبحث التي ارتقت</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به وزادته حسن</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ا، فجزاه الله خير</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ا، وأعظم له الأجر والثواب.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4) أصحاب الفضيلة أعضاء لجنة المناقشة، الذين تكرموا بالموافقة على قراءة الرسالة ومناقشتها، ثم أفادوني بملاحظاتهم القيمة، فلا حرمهم الله الأجر والثواب، وهم كلّ</w:t>
      </w:r>
      <w:r w:rsidR="0037223C" w:rsidRPr="005210C7">
        <w:rPr>
          <w:rFonts w:ascii="louts shamy" w:hAnsi="louts shamy" w:cs="louts shamy"/>
          <w:sz w:val="34"/>
          <w:szCs w:val="34"/>
          <w:rtl/>
          <w:lang w:bidi="ar-SA"/>
        </w:rPr>
        <w:t>ٌ</w:t>
      </w:r>
      <w:r w:rsidR="00180BF3" w:rsidRPr="005210C7">
        <w:rPr>
          <w:rFonts w:ascii="louts shamy" w:hAnsi="louts shamy" w:cs="louts shamy"/>
          <w:sz w:val="34"/>
          <w:szCs w:val="34"/>
          <w:rtl/>
          <w:lang w:bidi="ar-SA"/>
        </w:rPr>
        <w:t xml:space="preserve"> من:</w:t>
      </w:r>
    </w:p>
    <w:p w:rsidR="0053015B" w:rsidRPr="005210C7" w:rsidRDefault="00180BF3" w:rsidP="00294379">
      <w:pPr>
        <w:spacing w:after="120"/>
        <w:jc w:val="both"/>
        <w:rPr>
          <w:rFonts w:ascii="louts shamy" w:hAnsi="louts shamy" w:cs="louts shamy"/>
          <w:sz w:val="34"/>
          <w:szCs w:val="34"/>
          <w:rtl/>
          <w:lang w:bidi="ar-SA"/>
        </w:rPr>
      </w:pPr>
      <w:r w:rsidRPr="005210C7">
        <w:rPr>
          <w:rFonts w:ascii="louts shamy" w:hAnsi="louts shamy" w:cs="louts shamy" w:hint="cs"/>
          <w:sz w:val="34"/>
          <w:szCs w:val="34"/>
          <w:rtl/>
          <w:lang w:bidi="ar-SA"/>
        </w:rPr>
        <w:lastRenderedPageBreak/>
        <w:t xml:space="preserve">- </w:t>
      </w:r>
      <w:r w:rsidR="0053015B" w:rsidRPr="005210C7">
        <w:rPr>
          <w:rFonts w:ascii="louts shamy" w:hAnsi="louts shamy" w:cs="louts shamy"/>
          <w:sz w:val="34"/>
          <w:szCs w:val="34"/>
          <w:rtl/>
          <w:lang w:bidi="ar-SA"/>
        </w:rPr>
        <w:t xml:space="preserve">فضيلة الأستاذ الدكتور: فتحي بن عثمان الفقي (الأستاذ بقسم الفقه بالكلية). </w:t>
      </w:r>
    </w:p>
    <w:p w:rsidR="0053015B" w:rsidRPr="005210C7" w:rsidRDefault="00180BF3" w:rsidP="00294379">
      <w:pPr>
        <w:spacing w:after="120"/>
        <w:jc w:val="both"/>
        <w:rPr>
          <w:rFonts w:ascii="louts shamy" w:hAnsi="louts shamy" w:cs="louts shamy"/>
          <w:sz w:val="34"/>
          <w:szCs w:val="34"/>
          <w:rtl/>
          <w:lang w:bidi="ar-SA"/>
        </w:rPr>
      </w:pPr>
      <w:r w:rsidRPr="005210C7">
        <w:rPr>
          <w:rFonts w:ascii="louts shamy" w:hAnsi="louts shamy" w:cs="louts shamy" w:hint="cs"/>
          <w:sz w:val="34"/>
          <w:szCs w:val="34"/>
          <w:rtl/>
          <w:lang w:bidi="ar-SA"/>
        </w:rPr>
        <w:t xml:space="preserve">- </w:t>
      </w:r>
      <w:r w:rsidR="0053015B" w:rsidRPr="005210C7">
        <w:rPr>
          <w:rFonts w:ascii="louts shamy" w:hAnsi="louts shamy" w:cs="louts shamy"/>
          <w:sz w:val="34"/>
          <w:szCs w:val="34"/>
          <w:rtl/>
          <w:lang w:bidi="ar-SA"/>
        </w:rPr>
        <w:t xml:space="preserve">فضيلة الأستاذ الدكتور: محمد بن يحيى </w:t>
      </w:r>
      <w:proofErr w:type="spellStart"/>
      <w:r w:rsidR="0053015B" w:rsidRPr="005210C7">
        <w:rPr>
          <w:rFonts w:ascii="louts shamy" w:hAnsi="louts shamy" w:cs="louts shamy"/>
          <w:sz w:val="34"/>
          <w:szCs w:val="34"/>
          <w:rtl/>
          <w:lang w:bidi="ar-SA"/>
        </w:rPr>
        <w:t>النجيمي</w:t>
      </w:r>
      <w:proofErr w:type="spellEnd"/>
      <w:r w:rsidR="0053015B" w:rsidRPr="005210C7">
        <w:rPr>
          <w:rFonts w:ascii="louts shamy" w:hAnsi="louts shamy" w:cs="louts shamy"/>
          <w:sz w:val="34"/>
          <w:szCs w:val="34"/>
          <w:rtl/>
          <w:lang w:bidi="ar-SA"/>
        </w:rPr>
        <w:t xml:space="preserve"> (الأستاذ بكلية الملك فهد الأمنية). </w:t>
      </w:r>
    </w:p>
    <w:p w:rsidR="0053015B" w:rsidRPr="005210C7" w:rsidRDefault="00180BF3" w:rsidP="00294379">
      <w:pPr>
        <w:spacing w:after="120"/>
        <w:jc w:val="both"/>
        <w:rPr>
          <w:rFonts w:ascii="louts shamy" w:hAnsi="louts shamy" w:cs="louts shamy"/>
          <w:sz w:val="34"/>
          <w:szCs w:val="34"/>
          <w:rtl/>
          <w:lang w:bidi="ar-SA"/>
        </w:rPr>
      </w:pPr>
      <w:r w:rsidRPr="005210C7">
        <w:rPr>
          <w:rFonts w:ascii="louts shamy" w:hAnsi="louts shamy" w:cs="louts shamy" w:hint="cs"/>
          <w:sz w:val="34"/>
          <w:szCs w:val="34"/>
          <w:rtl/>
          <w:lang w:bidi="ar-SA"/>
        </w:rPr>
        <w:t xml:space="preserve">- </w:t>
      </w:r>
      <w:r w:rsidR="0053015B" w:rsidRPr="005210C7">
        <w:rPr>
          <w:rFonts w:ascii="louts shamy" w:hAnsi="louts shamy" w:cs="louts shamy"/>
          <w:sz w:val="34"/>
          <w:szCs w:val="34"/>
          <w:rtl/>
          <w:lang w:bidi="ar-SA"/>
        </w:rPr>
        <w:t xml:space="preserve">فضيلة الأستاذ الدكتور: عبدالكريم بن يوسف الخضر (الأستاذ بجامعة القصيم).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5) القائمين على جامعة الإمام محمد بن سعود الإسلامية، وأخص منهم القائمين على كلية الشريعة بالرياض - هذا الصرح العلمي ال</w:t>
      </w:r>
      <w:r w:rsidR="00F41CC7" w:rsidRPr="005210C7">
        <w:rPr>
          <w:rFonts w:ascii="louts shamy" w:hAnsi="louts shamy" w:cs="louts shamy"/>
          <w:sz w:val="34"/>
          <w:szCs w:val="34"/>
          <w:rtl/>
          <w:lang w:bidi="ar-SA"/>
        </w:rPr>
        <w:t>شامخ الذي تشرفت بالدراسة فيه -</w:t>
      </w:r>
      <w:r w:rsidRPr="005210C7">
        <w:rPr>
          <w:rFonts w:ascii="louts shamy" w:hAnsi="louts shamy" w:cs="louts shamy"/>
          <w:sz w:val="34"/>
          <w:szCs w:val="34"/>
          <w:rtl/>
          <w:lang w:bidi="ar-SA"/>
        </w:rPr>
        <w:t xml:space="preserve"> كما أخص بالشكر قسم الفقه في الكلية، ووكالة الكلية للدراسات العليا ممثلة في فضيلة الشيخ الدكتور صالح بن عبدالعزيز </w:t>
      </w:r>
      <w:proofErr w:type="spellStart"/>
      <w:r w:rsidRPr="005210C7">
        <w:rPr>
          <w:rFonts w:ascii="louts shamy" w:hAnsi="louts shamy" w:cs="louts shamy"/>
          <w:sz w:val="34"/>
          <w:szCs w:val="34"/>
          <w:rtl/>
          <w:lang w:bidi="ar-SA"/>
        </w:rPr>
        <w:t>الغليقة</w:t>
      </w:r>
      <w:proofErr w:type="spellEnd"/>
      <w:r w:rsidRPr="005210C7">
        <w:rPr>
          <w:rFonts w:ascii="louts shamy" w:hAnsi="louts shamy" w:cs="louts shamy"/>
          <w:sz w:val="34"/>
          <w:szCs w:val="34"/>
          <w:rtl/>
          <w:lang w:bidi="ar-SA"/>
        </w:rPr>
        <w:t xml:space="preserve"> (وكيل كلية الشريعة للدراسات العليا والبحث العلمي)، سائلا</w:t>
      </w:r>
      <w:r w:rsidR="00F41CC7" w:rsidRPr="005210C7">
        <w:rPr>
          <w:rFonts w:ascii="louts shamy" w:hAnsi="louts shamy" w:cs="louts shamy" w:hint="cs"/>
          <w:sz w:val="34"/>
          <w:szCs w:val="34"/>
          <w:rtl/>
          <w:lang w:bidi="ar-SA"/>
        </w:rPr>
        <w:t>ً</w:t>
      </w:r>
      <w:r w:rsidRPr="005210C7">
        <w:rPr>
          <w:rFonts w:ascii="louts shamy" w:hAnsi="louts shamy" w:cs="louts shamy"/>
          <w:sz w:val="34"/>
          <w:szCs w:val="34"/>
          <w:rtl/>
          <w:lang w:bidi="ar-SA"/>
        </w:rPr>
        <w:t xml:space="preserve"> المولى عز وجل للجميع الأجر والثواب على ما يقومون به من خدمة للعلم وأهله وطلابه.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6) إلى كل من قدم لي عون</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ا أو فائدة، فلا حرمهم الله الأجر، وإن الله لا يضيع أجر المحسنين، وأخص منهم الأخ الشيخ الدكتور سعد بن عبدالعزيز </w:t>
      </w:r>
      <w:proofErr w:type="spellStart"/>
      <w:r w:rsidRPr="005210C7">
        <w:rPr>
          <w:rFonts w:ascii="louts shamy" w:hAnsi="louts shamy" w:cs="louts shamy"/>
          <w:sz w:val="34"/>
          <w:szCs w:val="34"/>
          <w:rtl/>
          <w:lang w:bidi="ar-SA"/>
        </w:rPr>
        <w:t>الشويرخ</w:t>
      </w:r>
      <w:proofErr w:type="spellEnd"/>
      <w:r w:rsidRPr="005210C7">
        <w:rPr>
          <w:rFonts w:ascii="louts shamy" w:hAnsi="louts shamy" w:cs="louts shamy"/>
          <w:sz w:val="34"/>
          <w:szCs w:val="34"/>
          <w:rtl/>
          <w:lang w:bidi="ar-SA"/>
        </w:rPr>
        <w:t xml:space="preserve">، والأخ الشيخ الدكتور حسين بن يوسف العبيدلي، اللذين أعاناني بعدد من مراجع البحث، لا حرمهما الله الأجر والثواب. </w:t>
      </w:r>
    </w:p>
    <w:p w:rsidR="0053015B" w:rsidRPr="005210C7" w:rsidRDefault="0053015B" w:rsidP="00294379">
      <w:pPr>
        <w:spacing w:after="120"/>
        <w:jc w:val="both"/>
        <w:rPr>
          <w:rFonts w:ascii="louts shamy" w:hAnsi="louts shamy" w:cs="louts shamy"/>
          <w:sz w:val="34"/>
          <w:szCs w:val="34"/>
          <w:rtl/>
          <w:lang w:bidi="ar-SA"/>
        </w:rPr>
      </w:pPr>
      <w:r w:rsidRPr="005210C7">
        <w:rPr>
          <w:rFonts w:ascii="louts shamy" w:hAnsi="louts shamy" w:cs="louts shamy"/>
          <w:sz w:val="34"/>
          <w:szCs w:val="34"/>
          <w:rtl/>
          <w:lang w:bidi="ar-SA"/>
        </w:rPr>
        <w:t>والله</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أسأل أن أكون قد و</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ف</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ق</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ت</w:t>
      </w:r>
      <w:r w:rsidR="0037223C" w:rsidRPr="005210C7">
        <w:rPr>
          <w:rFonts w:ascii="louts shamy" w:hAnsi="louts shamy" w:cs="louts shamy"/>
          <w:sz w:val="34"/>
          <w:szCs w:val="34"/>
          <w:rtl/>
          <w:lang w:bidi="ar-SA"/>
        </w:rPr>
        <w:t>ُ</w:t>
      </w:r>
      <w:r w:rsidRPr="005210C7">
        <w:rPr>
          <w:rFonts w:ascii="louts shamy" w:hAnsi="louts shamy" w:cs="louts shamy"/>
          <w:sz w:val="34"/>
          <w:szCs w:val="34"/>
          <w:rtl/>
          <w:lang w:bidi="ar-SA"/>
        </w:rPr>
        <w:t xml:space="preserve"> فيما كتبت في هذه الرسالة، وأن يجعله خالصًا لوجهه الكريم، وأن ينفعني به وإخواني المسلمين، إنه ولي ذلك والقادر عليه، والله أعلم، وصلى الله وسلم وبارك على نبينا محمد، وعلى آله وصحبه أجمعين، والحمد لله رب العالمين. </w:t>
      </w:r>
    </w:p>
    <w:p w:rsidR="0053015B" w:rsidRPr="005210C7" w:rsidRDefault="0053015B" w:rsidP="00294379">
      <w:pPr>
        <w:spacing w:after="120"/>
        <w:jc w:val="both"/>
        <w:rPr>
          <w:rFonts w:ascii="louts shamy" w:hAnsi="louts shamy" w:cs="louts shamy"/>
          <w:sz w:val="34"/>
          <w:szCs w:val="34"/>
          <w:lang w:bidi="ar-SA"/>
        </w:rPr>
      </w:pPr>
      <w:r w:rsidRPr="005210C7">
        <w:rPr>
          <w:rFonts w:ascii="louts shamy" w:hAnsi="louts shamy" w:cs="louts shamy"/>
          <w:sz w:val="34"/>
          <w:szCs w:val="34"/>
          <w:rtl/>
          <w:lang w:bidi="ar-SA"/>
        </w:rPr>
        <w:br w:type="page"/>
      </w:r>
    </w:p>
    <w:p w:rsidR="0053015B" w:rsidRPr="0092710B" w:rsidRDefault="0053015B" w:rsidP="0092710B">
      <w:pPr>
        <w:spacing w:after="120"/>
        <w:jc w:val="center"/>
        <w:rPr>
          <w:rFonts w:ascii="louts shamy" w:hAnsi="louts shamy" w:cs="louts shamy"/>
          <w:b/>
          <w:bCs/>
          <w:sz w:val="34"/>
          <w:szCs w:val="34"/>
          <w:rtl/>
          <w:lang w:bidi="ar-SA"/>
        </w:rPr>
      </w:pPr>
      <w:r w:rsidRPr="0092710B">
        <w:rPr>
          <w:rFonts w:ascii="louts shamy" w:hAnsi="louts shamy" w:cs="louts shamy"/>
          <w:b/>
          <w:bCs/>
          <w:sz w:val="34"/>
          <w:szCs w:val="34"/>
          <w:rtl/>
          <w:lang w:bidi="ar-SA"/>
        </w:rPr>
        <w:lastRenderedPageBreak/>
        <w:t>فهرس الموضوعات</w:t>
      </w:r>
    </w:p>
    <w:tbl>
      <w:tblPr>
        <w:tblStyle w:val="1-5"/>
        <w:bidiVisual/>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gridCol w:w="2070"/>
      </w:tblGrid>
      <w:tr w:rsidR="0092710B" w:rsidRPr="0092710B" w:rsidTr="00DA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top w:val="none" w:sz="0" w:space="0" w:color="auto"/>
              <w:left w:val="none" w:sz="0" w:space="0" w:color="auto"/>
              <w:bottom w:val="none" w:sz="0" w:space="0" w:color="auto"/>
              <w:right w:val="none" w:sz="0" w:space="0" w:color="auto"/>
            </w:tcBorders>
            <w:vAlign w:val="center"/>
          </w:tcPr>
          <w:p w:rsidR="0092710B" w:rsidRPr="0092710B" w:rsidRDefault="0092710B" w:rsidP="0092710B">
            <w:pPr>
              <w:spacing w:after="120"/>
              <w:jc w:val="center"/>
              <w:rPr>
                <w:rFonts w:ascii="louts shamy" w:hAnsi="louts shamy" w:cs="louts shamy"/>
                <w:sz w:val="34"/>
                <w:szCs w:val="34"/>
                <w:rtl/>
                <w:lang w:bidi="ar-SA"/>
              </w:rPr>
            </w:pPr>
            <w:r w:rsidRPr="0092710B">
              <w:rPr>
                <w:rFonts w:ascii="louts shamy" w:hAnsi="louts shamy" w:cs="louts shamy"/>
                <w:sz w:val="34"/>
                <w:szCs w:val="34"/>
                <w:rtl/>
                <w:lang w:bidi="ar-SA"/>
              </w:rPr>
              <w:t>الموضوع</w:t>
            </w:r>
          </w:p>
        </w:tc>
        <w:tc>
          <w:tcPr>
            <w:tcW w:w="2070" w:type="dxa"/>
            <w:tcBorders>
              <w:top w:val="none" w:sz="0" w:space="0" w:color="auto"/>
              <w:left w:val="none" w:sz="0" w:space="0" w:color="auto"/>
              <w:bottom w:val="none" w:sz="0" w:space="0" w:color="auto"/>
              <w:right w:val="none" w:sz="0" w:space="0" w:color="auto"/>
            </w:tcBorders>
            <w:vAlign w:val="center"/>
          </w:tcPr>
          <w:p w:rsidR="0092710B" w:rsidRPr="0092710B" w:rsidRDefault="0092710B" w:rsidP="00DA16DB">
            <w:pPr>
              <w:spacing w:after="120"/>
              <w:jc w:val="center"/>
              <w:cnfStyle w:val="100000000000" w:firstRow="1" w:lastRow="0" w:firstColumn="0" w:lastColumn="0" w:oddVBand="0" w:evenVBand="0" w:oddHBand="0"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الصفحة</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المقدمة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تمهيد في بيان المراد بالنوازل في الإنجاب، وأهمية الاجتهاد في بيان أحكامها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المراد بالنوازل في الإنجاب.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Pr>
                <w:rFonts w:ascii="louts shamy" w:hAnsi="louts shamy" w:cs="louts shamy" w:hint="cs"/>
                <w:sz w:val="34"/>
                <w:szCs w:val="34"/>
                <w:rtl/>
                <w:lang w:bidi="ar-SA"/>
              </w:rPr>
              <w:t>41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تعريف النازلة.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Pr>
                <w:rFonts w:ascii="louts shamy" w:hAnsi="louts shamy" w:cs="louts shamy" w:hint="cs"/>
                <w:sz w:val="34"/>
                <w:szCs w:val="34"/>
                <w:rtl/>
                <w:lang w:bidi="ar-SA"/>
              </w:rPr>
              <w:t>42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تعريف الإنجاب.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أهمية الاجتهاد في بيان أحكام النوازل في الإنجاب.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الأول: علاج العقم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تعريف العقم، وبيان أسبابه.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تعريف العقم.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أسباب العقم.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أسباب العقم عند الرجل.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أسباب العقم عند المرأة.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153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حكم استخدام الوسائل الحديثة في علاج العقم.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208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2710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توطئة: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209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C20D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العلاج الجراحي للعقم.                                                       </w:t>
            </w:r>
          </w:p>
        </w:tc>
        <w:tc>
          <w:tcPr>
            <w:tcW w:w="2070" w:type="dxa"/>
            <w:tcBorders>
              <w:left w:val="none" w:sz="0" w:space="0" w:color="auto"/>
            </w:tcBorders>
            <w:vAlign w:val="center"/>
          </w:tcPr>
          <w:p w:rsidR="0092710B" w:rsidRPr="0092710B" w:rsidRDefault="00DC20D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235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C20D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الثاني: العلاج الهرموني للعقم.                                                        </w:t>
            </w:r>
          </w:p>
        </w:tc>
        <w:tc>
          <w:tcPr>
            <w:tcW w:w="2070" w:type="dxa"/>
            <w:tcBorders>
              <w:left w:val="none" w:sz="0" w:space="0" w:color="auto"/>
            </w:tcBorders>
            <w:vAlign w:val="center"/>
          </w:tcPr>
          <w:p w:rsidR="0092710B" w:rsidRPr="0092710B" w:rsidRDefault="00DC20D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240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C20D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الأدوية الهرمونية الـمُصنَّعة                                                             </w:t>
            </w:r>
          </w:p>
        </w:tc>
        <w:tc>
          <w:tcPr>
            <w:tcW w:w="2070" w:type="dxa"/>
            <w:tcBorders>
              <w:left w:val="none" w:sz="0" w:space="0" w:color="auto"/>
            </w:tcBorders>
            <w:vAlign w:val="center"/>
          </w:tcPr>
          <w:p w:rsidR="0092710B" w:rsidRPr="0092710B" w:rsidRDefault="00DC20D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242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C20D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الأدوية الهرمونية الطبيعية إنسانية المصدر                                             </w:t>
            </w:r>
          </w:p>
        </w:tc>
        <w:tc>
          <w:tcPr>
            <w:tcW w:w="2070" w:type="dxa"/>
            <w:tcBorders>
              <w:left w:val="none" w:sz="0" w:space="0" w:color="auto"/>
            </w:tcBorders>
            <w:vAlign w:val="center"/>
          </w:tcPr>
          <w:p w:rsidR="0092710B" w:rsidRPr="0092710B" w:rsidRDefault="00DC20D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243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الأدوية الهرمونية الطبيعية حيوانية المصدر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246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العلاج النفسي للعقم.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251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الرابع: زراعة الأعضاء التناسلية.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253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زراعة الأعضاء التناسلية المنتجة للنُّطَف (المبيضين والأنثيين)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266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الواقع الطبي لزراعة الأعضاء التناسلية المنتجة للنُّطَف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266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الحكم الشرعي لزراعة الأعضاء التناسلية المنتجة للنُّطَف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268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زراعة الأعضاء التناسلية غير المنتجة للنُّطَف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281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الواقع الطبي لزراعة الأعضاء التناسلية غير المنتجة للنُّطَف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281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الحكم الشرعي لزراعة الأعضاء التناسلية غير المنتجة للنُّطَف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283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الثاني: استخدام الوسائل الحديثة في منع الإنجاب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292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حكم استخدام الوسائل الحديثة في منع الإنجاب.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293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توطئة: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294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استخدام وسائل منع الإنجاب بصفة مؤقتة.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الوسائل الآلية لمنع الإنجاب بصفة مؤقتة.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 أولاً: الواقي الذكري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الواقي الأنثوي                                                                          </w:t>
            </w:r>
          </w:p>
        </w:tc>
        <w:tc>
          <w:tcPr>
            <w:tcW w:w="2070" w:type="dxa"/>
            <w:tcBorders>
              <w:left w:val="none" w:sz="0" w:space="0" w:color="auto"/>
            </w:tcBorders>
            <w:vAlign w:val="center"/>
          </w:tcPr>
          <w:p w:rsidR="0092710B" w:rsidRPr="0092710B" w:rsidRDefault="00424359"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424359">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التحاميل المهبلية                                                                         </w:t>
            </w:r>
          </w:p>
        </w:tc>
        <w:tc>
          <w:tcPr>
            <w:tcW w:w="2070" w:type="dxa"/>
            <w:tcBorders>
              <w:left w:val="none" w:sz="0" w:space="0" w:color="auto"/>
            </w:tcBorders>
            <w:vAlign w:val="center"/>
          </w:tcPr>
          <w:p w:rsidR="0092710B" w:rsidRPr="0092710B" w:rsidRDefault="00424359"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رابعًا: اللولب                                                                                 </w:t>
            </w:r>
          </w:p>
        </w:tc>
        <w:tc>
          <w:tcPr>
            <w:tcW w:w="2070" w:type="dxa"/>
            <w:tcBorders>
              <w:left w:val="none" w:sz="0" w:space="0" w:color="auto"/>
            </w:tcBorders>
            <w:vAlign w:val="center"/>
          </w:tcPr>
          <w:p w:rsidR="0092710B" w:rsidRPr="0092710B" w:rsidRDefault="00331063"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استخدام الوسائل الآلية لمنع الإنجاب بصفة مؤقتة                                        </w:t>
            </w:r>
          </w:p>
        </w:tc>
        <w:tc>
          <w:tcPr>
            <w:tcW w:w="2070" w:type="dxa"/>
            <w:tcBorders>
              <w:left w:val="none" w:sz="0" w:space="0" w:color="auto"/>
            </w:tcBorders>
            <w:vAlign w:val="center"/>
          </w:tcPr>
          <w:p w:rsidR="0092710B" w:rsidRPr="0092710B" w:rsidRDefault="00331063"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307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حكم العزل                                                                           </w:t>
            </w:r>
          </w:p>
        </w:tc>
        <w:tc>
          <w:tcPr>
            <w:tcW w:w="2070" w:type="dxa"/>
            <w:tcBorders>
              <w:left w:val="none" w:sz="0" w:space="0" w:color="auto"/>
            </w:tcBorders>
            <w:vAlign w:val="center"/>
          </w:tcPr>
          <w:p w:rsidR="0092710B" w:rsidRPr="0092710B" w:rsidRDefault="00331063"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 xml:space="preserve">308  </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حكم استخدام الوسائل الآلية لمنع الإنجاب بصفة مؤقتة                                  </w:t>
            </w:r>
          </w:p>
        </w:tc>
        <w:tc>
          <w:tcPr>
            <w:tcW w:w="2070" w:type="dxa"/>
            <w:tcBorders>
              <w:left w:val="none" w:sz="0" w:space="0" w:color="auto"/>
            </w:tcBorders>
            <w:vAlign w:val="center"/>
          </w:tcPr>
          <w:p w:rsidR="0092710B" w:rsidRPr="0092710B" w:rsidRDefault="00331063"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317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حكم استخدام اللولب:                                                                 </w:t>
            </w:r>
          </w:p>
        </w:tc>
        <w:tc>
          <w:tcPr>
            <w:tcW w:w="2070" w:type="dxa"/>
            <w:tcBorders>
              <w:left w:val="none" w:sz="0" w:space="0" w:color="auto"/>
            </w:tcBorders>
            <w:vAlign w:val="center"/>
          </w:tcPr>
          <w:p w:rsidR="0092710B" w:rsidRPr="0092710B" w:rsidRDefault="00331063"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321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الأدوية الهرمونية المانعة للإنجاب بصفة مؤقتة.                                      </w:t>
            </w:r>
          </w:p>
        </w:tc>
        <w:tc>
          <w:tcPr>
            <w:tcW w:w="2070" w:type="dxa"/>
            <w:tcBorders>
              <w:left w:val="none" w:sz="0" w:space="0" w:color="auto"/>
            </w:tcBorders>
            <w:vAlign w:val="center"/>
          </w:tcPr>
          <w:p w:rsidR="0092710B" w:rsidRPr="0092710B" w:rsidRDefault="00331063"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325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3106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حبوب منع الحمل.                                                                       </w:t>
            </w:r>
          </w:p>
        </w:tc>
        <w:tc>
          <w:tcPr>
            <w:tcW w:w="2070" w:type="dxa"/>
            <w:tcBorders>
              <w:left w:val="none" w:sz="0" w:space="0" w:color="auto"/>
            </w:tcBorders>
            <w:vAlign w:val="center"/>
          </w:tcPr>
          <w:p w:rsidR="0092710B" w:rsidRPr="0092710B" w:rsidRDefault="00331063"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325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6408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الحقن الهرمونية طويلة الأجل.                                                             </w:t>
            </w:r>
          </w:p>
        </w:tc>
        <w:tc>
          <w:tcPr>
            <w:tcW w:w="2070" w:type="dxa"/>
            <w:tcBorders>
              <w:left w:val="none" w:sz="0" w:space="0" w:color="auto"/>
            </w:tcBorders>
            <w:vAlign w:val="center"/>
          </w:tcPr>
          <w:p w:rsidR="0092710B" w:rsidRPr="0092710B" w:rsidRDefault="006408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329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6408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ثالثًا: جهاز منع الحمل الذي يزرع تحت الجلد (</w:t>
            </w:r>
            <w:proofErr w:type="spellStart"/>
            <w:r w:rsidRPr="0092710B">
              <w:rPr>
                <w:rFonts w:ascii="louts shamy" w:hAnsi="louts shamy" w:cs="louts shamy"/>
                <w:sz w:val="34"/>
                <w:szCs w:val="34"/>
                <w:rtl/>
                <w:lang w:bidi="ar-SA"/>
              </w:rPr>
              <w:t>النوروبلانت</w:t>
            </w:r>
            <w:proofErr w:type="spellEnd"/>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6408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رابعًا: جهاز منع الحمل الذي يوضع في الرحم (ميرينا)                                         </w:t>
            </w:r>
          </w:p>
        </w:tc>
        <w:tc>
          <w:tcPr>
            <w:tcW w:w="2070" w:type="dxa"/>
            <w:tcBorders>
              <w:left w:val="none" w:sz="0" w:space="0" w:color="auto"/>
            </w:tcBorders>
            <w:vAlign w:val="center"/>
          </w:tcPr>
          <w:p w:rsidR="0092710B" w:rsidRPr="0092710B" w:rsidRDefault="00D46EB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خامسًا: لاصق الساعد المانع للحمل                                                            </w:t>
            </w:r>
          </w:p>
        </w:tc>
        <w:tc>
          <w:tcPr>
            <w:tcW w:w="2070" w:type="dxa"/>
            <w:tcBorders>
              <w:left w:val="none" w:sz="0" w:space="0" w:color="auto"/>
            </w:tcBorders>
            <w:vAlign w:val="center"/>
          </w:tcPr>
          <w:p w:rsidR="0092710B" w:rsidRPr="0092710B" w:rsidRDefault="00D46EB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سادسًا: الأساور والبخاخات الأنفية المانعة للحمل                                             </w:t>
            </w:r>
          </w:p>
        </w:tc>
        <w:tc>
          <w:tcPr>
            <w:tcW w:w="2070" w:type="dxa"/>
            <w:tcBorders>
              <w:left w:val="none" w:sz="0" w:space="0" w:color="auto"/>
            </w:tcBorders>
            <w:vAlign w:val="center"/>
          </w:tcPr>
          <w:p w:rsidR="0092710B" w:rsidRPr="0092710B" w:rsidRDefault="00D46EB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سابعًا: حبوب منع الحمل للرجال (حبوب إبطال مفعول المني)                                  </w:t>
            </w:r>
          </w:p>
        </w:tc>
        <w:tc>
          <w:tcPr>
            <w:tcW w:w="2070" w:type="dxa"/>
            <w:tcBorders>
              <w:left w:val="none" w:sz="0" w:space="0" w:color="auto"/>
            </w:tcBorders>
            <w:vAlign w:val="center"/>
          </w:tcPr>
          <w:p w:rsidR="0092710B" w:rsidRPr="0092710B" w:rsidRDefault="00D46EB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ثامنًا: الحقن الهرمونية طويلة الأجل للرجال (حقن إبطال مفعول المني الهرمونية طويلة الأجل)   </w:t>
            </w:r>
          </w:p>
        </w:tc>
        <w:tc>
          <w:tcPr>
            <w:tcW w:w="2070" w:type="dxa"/>
            <w:tcBorders>
              <w:left w:val="none" w:sz="0" w:space="0" w:color="auto"/>
            </w:tcBorders>
            <w:vAlign w:val="center"/>
          </w:tcPr>
          <w:p w:rsidR="0092710B" w:rsidRPr="0092710B" w:rsidRDefault="00D46EB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 حكم استخدام الأدوية الهرمونية المانعة للإنجاب بصفة مؤقتة                                    </w:t>
            </w:r>
          </w:p>
        </w:tc>
        <w:tc>
          <w:tcPr>
            <w:tcW w:w="2070" w:type="dxa"/>
            <w:tcBorders>
              <w:left w:val="none" w:sz="0" w:space="0" w:color="auto"/>
            </w:tcBorders>
            <w:vAlign w:val="center"/>
          </w:tcPr>
          <w:p w:rsidR="0092710B" w:rsidRPr="0092710B" w:rsidRDefault="00D46EB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336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استخدام وسائل منع الإنجاب بصفة دائمة.                                         </w:t>
            </w:r>
          </w:p>
        </w:tc>
        <w:tc>
          <w:tcPr>
            <w:tcW w:w="2070" w:type="dxa"/>
            <w:tcBorders>
              <w:left w:val="none" w:sz="0" w:space="0" w:color="auto"/>
            </w:tcBorders>
            <w:vAlign w:val="center"/>
          </w:tcPr>
          <w:p w:rsidR="0092710B" w:rsidRPr="0092710B" w:rsidRDefault="00D46EB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347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46EB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الخصاء وعلاقته بوسائل منع الإنجاب بصفة دائمة.                                 </w:t>
            </w:r>
          </w:p>
        </w:tc>
        <w:tc>
          <w:tcPr>
            <w:tcW w:w="2070" w:type="dxa"/>
            <w:tcBorders>
              <w:left w:val="none" w:sz="0" w:space="0" w:color="auto"/>
            </w:tcBorders>
            <w:vAlign w:val="center"/>
          </w:tcPr>
          <w:p w:rsidR="0092710B" w:rsidRPr="0092710B" w:rsidRDefault="00D46EB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347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تعريف الخصاء وحكمه                                                             </w:t>
            </w:r>
          </w:p>
        </w:tc>
        <w:tc>
          <w:tcPr>
            <w:tcW w:w="2070" w:type="dxa"/>
            <w:tcBorders>
              <w:left w:val="none" w:sz="0" w:space="0" w:color="auto"/>
            </w:tcBorders>
            <w:vAlign w:val="center"/>
          </w:tcPr>
          <w:p w:rsidR="0092710B" w:rsidRPr="0092710B" w:rsidRDefault="00353F53"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347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06372">
            <w:pPr>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المراد بوسائل منع الإنجاب بصفة دائمة                                               </w:t>
            </w:r>
          </w:p>
        </w:tc>
        <w:tc>
          <w:tcPr>
            <w:tcW w:w="2070" w:type="dxa"/>
            <w:tcBorders>
              <w:left w:val="none" w:sz="0" w:space="0" w:color="auto"/>
            </w:tcBorders>
            <w:vAlign w:val="center"/>
          </w:tcPr>
          <w:p w:rsidR="0092710B" w:rsidRPr="00906372" w:rsidRDefault="00906372" w:rsidP="00906372">
            <w:pPr>
              <w:jc w:val="center"/>
              <w:cnfStyle w:val="000000010000" w:firstRow="0" w:lastRow="0" w:firstColumn="0" w:lastColumn="0" w:oddVBand="0" w:evenVBand="0" w:oddHBand="0" w:evenHBand="1" w:firstRowFirstColumn="0" w:firstRowLastColumn="0" w:lastRowFirstColumn="0" w:lastRowLastColumn="0"/>
              <w:rPr>
                <w:rtl/>
              </w:rPr>
            </w:pPr>
            <w:r w:rsidRPr="0092710B">
              <w:rPr>
                <w:rFonts w:ascii="louts shamy" w:hAnsi="louts shamy" w:cs="louts shamy"/>
                <w:sz w:val="34"/>
                <w:szCs w:val="34"/>
                <w:rtl/>
                <w:lang w:bidi="ar-SA"/>
              </w:rPr>
              <w:t>349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06372">
            <w:pPr>
              <w:rPr>
                <w:rFonts w:ascii="louts shamy" w:hAnsi="louts shamy" w:cs="louts shamy"/>
                <w:sz w:val="34"/>
                <w:szCs w:val="34"/>
                <w:rtl/>
                <w:lang w:bidi="ar-SA"/>
              </w:rPr>
            </w:pPr>
            <w:r w:rsidRPr="0092710B">
              <w:rPr>
                <w:rFonts w:ascii="louts shamy" w:hAnsi="louts shamy" w:cs="louts shamy"/>
                <w:sz w:val="34"/>
                <w:szCs w:val="34"/>
                <w:rtl/>
                <w:lang w:bidi="ar-SA"/>
              </w:rPr>
              <w:t xml:space="preserve">- تعقيم الرجال                                                                                  </w:t>
            </w:r>
          </w:p>
        </w:tc>
        <w:tc>
          <w:tcPr>
            <w:tcW w:w="2070" w:type="dxa"/>
            <w:tcBorders>
              <w:left w:val="none" w:sz="0" w:space="0" w:color="auto"/>
            </w:tcBorders>
            <w:vAlign w:val="center"/>
          </w:tcPr>
          <w:p w:rsidR="0092710B" w:rsidRPr="00906372" w:rsidRDefault="00906372" w:rsidP="00906372">
            <w:pPr>
              <w:jc w:val="center"/>
              <w:cnfStyle w:val="000000100000" w:firstRow="0" w:lastRow="0" w:firstColumn="0" w:lastColumn="0" w:oddVBand="0" w:evenVBand="0" w:oddHBand="1" w:evenHBand="0" w:firstRowFirstColumn="0" w:firstRowLastColumn="0" w:lastRowFirstColumn="0" w:lastRowLastColumn="0"/>
              <w:rPr>
                <w:rtl/>
              </w:rPr>
            </w:pPr>
            <w:r w:rsidRPr="0092710B">
              <w:rPr>
                <w:rFonts w:ascii="louts shamy" w:hAnsi="louts shamy" w:cs="louts shamy"/>
                <w:sz w:val="34"/>
                <w:szCs w:val="34"/>
                <w:rtl/>
                <w:lang w:bidi="ar-SA"/>
              </w:rPr>
              <w:t>350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90637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تعقيم النساء                                                                                   </w:t>
            </w:r>
          </w:p>
        </w:tc>
        <w:tc>
          <w:tcPr>
            <w:tcW w:w="2070" w:type="dxa"/>
            <w:tcBorders>
              <w:left w:val="none" w:sz="0" w:space="0" w:color="auto"/>
            </w:tcBorders>
            <w:vAlign w:val="center"/>
          </w:tcPr>
          <w:p w:rsidR="0092710B" w:rsidRPr="00906372" w:rsidRDefault="00906372" w:rsidP="00906372">
            <w:pPr>
              <w:jc w:val="center"/>
              <w:cnfStyle w:val="000000010000" w:firstRow="0" w:lastRow="0" w:firstColumn="0" w:lastColumn="0" w:oddVBand="0" w:evenVBand="0" w:oddHBand="0" w:evenHBand="1" w:firstRowFirstColumn="0" w:firstRowLastColumn="0" w:lastRowFirstColumn="0" w:lastRowLastColumn="0"/>
              <w:rPr>
                <w:rtl/>
              </w:rPr>
            </w:pPr>
            <w:r w:rsidRPr="0092710B">
              <w:rPr>
                <w:rFonts w:ascii="louts shamy" w:hAnsi="louts shamy" w:cs="louts shamy"/>
                <w:sz w:val="34"/>
                <w:szCs w:val="34"/>
                <w:rtl/>
                <w:lang w:bidi="ar-SA"/>
              </w:rPr>
              <w:t>352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FD5B3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الثالث: العلاقة بين الخصاء ووسائل منع الإنجاب بصفة دائمة                             </w:t>
            </w:r>
          </w:p>
        </w:tc>
        <w:tc>
          <w:tcPr>
            <w:tcW w:w="2070" w:type="dxa"/>
            <w:tcBorders>
              <w:left w:val="none" w:sz="0" w:space="0" w:color="auto"/>
            </w:tcBorders>
            <w:vAlign w:val="center"/>
          </w:tcPr>
          <w:p w:rsidR="0092710B" w:rsidRPr="0092710B" w:rsidRDefault="00FD5B3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354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FD5B3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استخدام وسائل منع الإنجاب بصفة دائمة لمجرد عدم الرغبة في الإنجاب            </w:t>
            </w:r>
          </w:p>
        </w:tc>
        <w:tc>
          <w:tcPr>
            <w:tcW w:w="2070" w:type="dxa"/>
            <w:tcBorders>
              <w:left w:val="none" w:sz="0" w:space="0" w:color="auto"/>
            </w:tcBorders>
            <w:vAlign w:val="center"/>
          </w:tcPr>
          <w:p w:rsidR="0092710B" w:rsidRPr="0092710B" w:rsidRDefault="00FD5B3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355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FD5B3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حكم استخدام أدوية تمنع الإنجاب بصفة دائمة عند الفقهاء المتقدمين              </w:t>
            </w:r>
          </w:p>
        </w:tc>
        <w:tc>
          <w:tcPr>
            <w:tcW w:w="2070" w:type="dxa"/>
            <w:tcBorders>
              <w:left w:val="none" w:sz="0" w:space="0" w:color="auto"/>
            </w:tcBorders>
            <w:vAlign w:val="center"/>
          </w:tcPr>
          <w:p w:rsidR="0092710B" w:rsidRPr="0092710B" w:rsidRDefault="00FD5B3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355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FD5B3B">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حكم استخدام وسائل منع الإنجاب بصفة دائمة عند الفقهاء المعاصرين            </w:t>
            </w:r>
          </w:p>
        </w:tc>
        <w:tc>
          <w:tcPr>
            <w:tcW w:w="2070" w:type="dxa"/>
            <w:tcBorders>
              <w:left w:val="none" w:sz="0" w:space="0" w:color="auto"/>
            </w:tcBorders>
            <w:vAlign w:val="center"/>
          </w:tcPr>
          <w:p w:rsidR="0092710B" w:rsidRPr="0092710B" w:rsidRDefault="00FD5B3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359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استخدام وسائل منع الإنجاب بصفة دائمة لدواعي مَرَضية.                       </w:t>
            </w:r>
          </w:p>
        </w:tc>
        <w:tc>
          <w:tcPr>
            <w:tcW w:w="2070" w:type="dxa"/>
            <w:tcBorders>
              <w:left w:val="none" w:sz="0" w:space="0" w:color="auto"/>
            </w:tcBorders>
            <w:vAlign w:val="center"/>
          </w:tcPr>
          <w:p w:rsidR="0092710B" w:rsidRPr="0092710B" w:rsidRDefault="008770FE"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370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الرابعة: استخدام وسائل منع الإنجاب بصفة دائمة استجابة لأمر الدولة في تحديد النسل. </w:t>
            </w:r>
          </w:p>
        </w:tc>
        <w:tc>
          <w:tcPr>
            <w:tcW w:w="2070" w:type="dxa"/>
            <w:tcBorders>
              <w:left w:val="none" w:sz="0" w:space="0" w:color="auto"/>
            </w:tcBorders>
            <w:vAlign w:val="center"/>
          </w:tcPr>
          <w:p w:rsidR="0092710B" w:rsidRPr="0092710B" w:rsidRDefault="008770FE"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377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نبذة تاريخية عن الدعوة إلى تحديد النسل                                          </w:t>
            </w:r>
          </w:p>
        </w:tc>
        <w:tc>
          <w:tcPr>
            <w:tcW w:w="2070" w:type="dxa"/>
            <w:tcBorders>
              <w:left w:val="none" w:sz="0" w:space="0" w:color="auto"/>
            </w:tcBorders>
            <w:vAlign w:val="center"/>
          </w:tcPr>
          <w:p w:rsidR="0092710B" w:rsidRPr="0092710B" w:rsidRDefault="008770FE"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377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الفرع الثاني: حكم تحديد النسل                                                              </w:t>
            </w:r>
          </w:p>
        </w:tc>
        <w:tc>
          <w:tcPr>
            <w:tcW w:w="2070" w:type="dxa"/>
            <w:tcBorders>
              <w:left w:val="none" w:sz="0" w:space="0" w:color="auto"/>
            </w:tcBorders>
            <w:vAlign w:val="center"/>
          </w:tcPr>
          <w:p w:rsidR="0092710B" w:rsidRPr="0092710B" w:rsidRDefault="008770FE"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381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الثالث: حكم الاستجابة لأمر الدولة في تحديد النسل                                     </w:t>
            </w:r>
          </w:p>
        </w:tc>
        <w:tc>
          <w:tcPr>
            <w:tcW w:w="2070" w:type="dxa"/>
            <w:tcBorders>
              <w:left w:val="none" w:sz="0" w:space="0" w:color="auto"/>
            </w:tcBorders>
            <w:vAlign w:val="center"/>
          </w:tcPr>
          <w:p w:rsidR="0092710B" w:rsidRPr="0092710B" w:rsidRDefault="008770FE"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388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مسؤولية الطبيب في استخدام الوسائل الحديثة في منع الإنجاب.                   </w:t>
            </w:r>
          </w:p>
        </w:tc>
        <w:tc>
          <w:tcPr>
            <w:tcW w:w="2070" w:type="dxa"/>
            <w:tcBorders>
              <w:left w:val="none" w:sz="0" w:space="0" w:color="auto"/>
            </w:tcBorders>
            <w:vAlign w:val="center"/>
          </w:tcPr>
          <w:p w:rsidR="0092710B" w:rsidRPr="0092710B" w:rsidRDefault="008770FE"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393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توطئة:                                                                                           </w:t>
            </w:r>
          </w:p>
        </w:tc>
        <w:tc>
          <w:tcPr>
            <w:tcW w:w="2070" w:type="dxa"/>
            <w:tcBorders>
              <w:left w:val="none" w:sz="0" w:space="0" w:color="auto"/>
            </w:tcBorders>
            <w:vAlign w:val="center"/>
          </w:tcPr>
          <w:p w:rsidR="0092710B" w:rsidRPr="0092710B" w:rsidRDefault="008770FE"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394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موجبات المسؤولية الطبية المهنية                                                              </w:t>
            </w:r>
          </w:p>
        </w:tc>
        <w:tc>
          <w:tcPr>
            <w:tcW w:w="2070" w:type="dxa"/>
            <w:tcBorders>
              <w:left w:val="none" w:sz="0" w:space="0" w:color="auto"/>
            </w:tcBorders>
            <w:vAlign w:val="center"/>
          </w:tcPr>
          <w:p w:rsidR="0092710B" w:rsidRPr="0092710B" w:rsidRDefault="008770FE"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400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الجهل بأصول وقواعد وأعراف المهنة الطبية                                            </w:t>
            </w:r>
          </w:p>
        </w:tc>
        <w:tc>
          <w:tcPr>
            <w:tcW w:w="2070" w:type="dxa"/>
            <w:tcBorders>
              <w:left w:val="none" w:sz="0" w:space="0" w:color="auto"/>
            </w:tcBorders>
            <w:vAlign w:val="center"/>
          </w:tcPr>
          <w:p w:rsidR="0092710B" w:rsidRPr="0092710B" w:rsidRDefault="008770FE"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400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8770FE">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جناية الطبيب                                                                           </w:t>
            </w:r>
          </w:p>
        </w:tc>
        <w:tc>
          <w:tcPr>
            <w:tcW w:w="2070" w:type="dxa"/>
            <w:tcBorders>
              <w:left w:val="none" w:sz="0" w:space="0" w:color="auto"/>
            </w:tcBorders>
            <w:vAlign w:val="center"/>
          </w:tcPr>
          <w:p w:rsidR="0092710B" w:rsidRPr="0092710B" w:rsidRDefault="008770FE"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402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02B2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عدم وجود الإذن العام والخاص للمعالجة الطبية                                         </w:t>
            </w:r>
          </w:p>
        </w:tc>
        <w:tc>
          <w:tcPr>
            <w:tcW w:w="2070" w:type="dxa"/>
            <w:tcBorders>
              <w:left w:val="none" w:sz="0" w:space="0" w:color="auto"/>
            </w:tcBorders>
            <w:vAlign w:val="center"/>
          </w:tcPr>
          <w:p w:rsidR="0092710B" w:rsidRPr="0092710B" w:rsidRDefault="00302B2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406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DE13D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آثار ثبوت المسؤولية الطبية                                                                   </w:t>
            </w:r>
          </w:p>
        </w:tc>
        <w:tc>
          <w:tcPr>
            <w:tcW w:w="2070" w:type="dxa"/>
            <w:tcBorders>
              <w:left w:val="none" w:sz="0" w:space="0" w:color="auto"/>
            </w:tcBorders>
            <w:vAlign w:val="center"/>
          </w:tcPr>
          <w:p w:rsidR="0092710B" w:rsidRPr="0092710B" w:rsidRDefault="00DE13D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414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مسؤولية الطبيب عن حدوث مضاعفات من استخدام الوسائل الحديثة </w:t>
            </w:r>
          </w:p>
        </w:tc>
        <w:tc>
          <w:tcPr>
            <w:tcW w:w="2070" w:type="dxa"/>
            <w:tcBorders>
              <w:left w:val="none" w:sz="0" w:space="0" w:color="auto"/>
            </w:tcBorders>
            <w:vAlign w:val="center"/>
          </w:tcPr>
          <w:p w:rsidR="0092710B" w:rsidRPr="0092710B" w:rsidRDefault="0092710B"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BF093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في منع الإنجاب.                                                                                </w:t>
            </w:r>
          </w:p>
        </w:tc>
        <w:tc>
          <w:tcPr>
            <w:tcW w:w="2070" w:type="dxa"/>
            <w:tcBorders>
              <w:left w:val="none" w:sz="0" w:space="0" w:color="auto"/>
            </w:tcBorders>
            <w:vAlign w:val="center"/>
          </w:tcPr>
          <w:p w:rsidR="0092710B" w:rsidRPr="0092710B" w:rsidRDefault="00BF0933"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422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مسؤولية الطبيب عن فشل الوسائل الحديثة المستخدمة في منع الإنجاب.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425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الثالث: استخدام الوسائل الحديثة للتوليد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427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حكم استخدام الوسائل الحديثة للتوليد.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428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توطئة: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429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الأول: التوليد باستخدام مزيلات الإحساس بالألم (الولادة بدون ألم).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436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استخدام مسكنات الألم لتخفيف آلام الولادة.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440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استخدام التخدير لإزالة أو تخفيف آلام الولادة.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443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حكم استخدام التخدير قصير المدى لتخفيف آلام الولادة.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445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حكم استخدام التخدير النصفي لإزالة آلام الولادة.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449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الثالث: حكم استخدام التخدير الموضعي لإزالة أو تخفيف آلام الولادة.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461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التوليد باستخدام الطلق الصناعي.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463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الحكم الشرعي لاستعمال الطلق الصناعي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470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التوليد باستخدام الجفت (الملقط) والشفط.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478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الرابع: التوليد بالعمليات القيصرية.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483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شق بطن الحامل الميتة لإخراج جنينها الحي الذي ترجى حياته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488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التوليد بالعمليات القيصرية لمسوغ طبي.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496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التوليد بالعمليات القيصرية من غير مسوغ طبي.                                  </w:t>
            </w:r>
          </w:p>
        </w:tc>
        <w:tc>
          <w:tcPr>
            <w:tcW w:w="2070" w:type="dxa"/>
            <w:tcBorders>
              <w:left w:val="none" w:sz="0" w:space="0" w:color="auto"/>
            </w:tcBorders>
            <w:vAlign w:val="center"/>
          </w:tcPr>
          <w:p w:rsidR="0092710B" w:rsidRPr="0092710B" w:rsidRDefault="00740881"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499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40881">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مسؤولية الطبيب في استخدام الوسائل الحديثة </w:t>
            </w:r>
            <w:r w:rsidRPr="0092710B">
              <w:rPr>
                <w:rFonts w:ascii="louts shamy" w:hAnsi="louts shamy" w:cs="louts shamy"/>
                <w:sz w:val="34"/>
                <w:szCs w:val="34"/>
                <w:rtl/>
                <w:lang w:bidi="ar-SA"/>
              </w:rPr>
              <w:lastRenderedPageBreak/>
              <w:t xml:space="preserve">للتوليد.                           </w:t>
            </w:r>
          </w:p>
        </w:tc>
        <w:tc>
          <w:tcPr>
            <w:tcW w:w="2070" w:type="dxa"/>
            <w:tcBorders>
              <w:left w:val="none" w:sz="0" w:space="0" w:color="auto"/>
            </w:tcBorders>
            <w:vAlign w:val="center"/>
          </w:tcPr>
          <w:p w:rsidR="0092710B" w:rsidRPr="0092710B" w:rsidRDefault="00740881"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lastRenderedPageBreak/>
              <w:t>503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الفصل الرابع: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507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حقيقة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508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تعريف البنك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509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تعريف المني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تعريف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نشأة بنوك المني، وتاريخ ظهورها.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آلية العمل في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أسباب حفظ المني في البنوك.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حفظ المني تحسبًا لحدوث مانع يمنع من حمل الزوجة من زوجها بالطريق الطبيعي المعتاد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حفظ المني لتحقيق إنجاب ذرية بمواصفات معينة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519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حفظ المني لعلاج حالات العقم عن طريق التلقيح بمني متبرع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الشروط اللازمة للاحتفاظ بالحيوانات المنوية في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521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أنواع الحسابات المفتوحة للراغبين في الاشتراك في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523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المبحث الرابع: التصرف في الحيوانات المنوية.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525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تخزين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526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بيع المني.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531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هبة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534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الخامس: إنشاء بنوك المني، والتعامل معها.                                                </w:t>
            </w:r>
          </w:p>
        </w:tc>
        <w:tc>
          <w:tcPr>
            <w:tcW w:w="2070" w:type="dxa"/>
            <w:tcBorders>
              <w:left w:val="none" w:sz="0" w:space="0" w:color="auto"/>
            </w:tcBorders>
            <w:vAlign w:val="center"/>
          </w:tcPr>
          <w:p w:rsidR="0092710B" w:rsidRPr="0092710B" w:rsidRDefault="00A56CC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536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56CC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إنشاء بنوك المني.                                                            </w:t>
            </w:r>
          </w:p>
        </w:tc>
        <w:tc>
          <w:tcPr>
            <w:tcW w:w="2070" w:type="dxa"/>
            <w:tcBorders>
              <w:left w:val="none" w:sz="0" w:space="0" w:color="auto"/>
            </w:tcBorders>
            <w:vAlign w:val="center"/>
          </w:tcPr>
          <w:p w:rsidR="0092710B" w:rsidRPr="0092710B" w:rsidRDefault="00A56CC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537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8357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حكم التعامل مع بنوك المني القائمة.                                                </w:t>
            </w:r>
          </w:p>
        </w:tc>
        <w:tc>
          <w:tcPr>
            <w:tcW w:w="2070" w:type="dxa"/>
            <w:tcBorders>
              <w:left w:val="none" w:sz="0" w:space="0" w:color="auto"/>
            </w:tcBorders>
            <w:vAlign w:val="center"/>
          </w:tcPr>
          <w:p w:rsidR="0092710B" w:rsidRPr="0092710B" w:rsidRDefault="00A8357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544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8357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الخامس: بنوك الأجنة                                                                      </w:t>
            </w:r>
          </w:p>
        </w:tc>
        <w:tc>
          <w:tcPr>
            <w:tcW w:w="2070" w:type="dxa"/>
            <w:tcBorders>
              <w:left w:val="none" w:sz="0" w:space="0" w:color="auto"/>
            </w:tcBorders>
            <w:vAlign w:val="center"/>
          </w:tcPr>
          <w:p w:rsidR="0092710B" w:rsidRPr="0092710B" w:rsidRDefault="00A8357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548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8357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حقيقة بنوك الأجنة.                                                               </w:t>
            </w:r>
          </w:p>
        </w:tc>
        <w:tc>
          <w:tcPr>
            <w:tcW w:w="2070" w:type="dxa"/>
            <w:tcBorders>
              <w:left w:val="none" w:sz="0" w:space="0" w:color="auto"/>
            </w:tcBorders>
            <w:vAlign w:val="center"/>
          </w:tcPr>
          <w:p w:rsidR="0092710B" w:rsidRPr="0092710B" w:rsidRDefault="00A8357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549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المقصود ببنوك الأجنة.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550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تعريف البنك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550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تعريف الجنين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550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تعريف بنوك الأجنة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554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الفرق بين بنوك المني وبنوك الأجنة.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556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نشأة بنوك الأجنة، وتاريخ ظهورها.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558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تطور الأجنة، وبداية حياتها.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تطور الأجنة.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أطوار الأجنة شرعًا.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 أولاً: مرحلة النطفة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مرحلة العلقة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مرحلة المضغة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رابعًا: مرحلة تكوين الطفل السوي أو مرحلة الخلق الآخَر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569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تطور الأجنة المختبري.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584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أنواع الأجنة.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585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بداية حياة الجنين.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588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الرابع: الغرض من تجميد الأجنة.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602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استخدام </w:t>
            </w:r>
            <w:proofErr w:type="spellStart"/>
            <w:r w:rsidRPr="0092710B">
              <w:rPr>
                <w:rFonts w:ascii="louts shamy" w:hAnsi="louts shamy" w:cs="louts shamy"/>
                <w:sz w:val="34"/>
                <w:szCs w:val="34"/>
                <w:rtl/>
                <w:lang w:bidi="ar-SA"/>
              </w:rPr>
              <w:t>اللقائح</w:t>
            </w:r>
            <w:proofErr w:type="spellEnd"/>
            <w:r w:rsidRPr="0092710B">
              <w:rPr>
                <w:rFonts w:ascii="louts shamy" w:hAnsi="louts shamy" w:cs="louts shamy"/>
                <w:sz w:val="34"/>
                <w:szCs w:val="34"/>
                <w:rtl/>
                <w:lang w:bidi="ar-SA"/>
              </w:rPr>
              <w:t xml:space="preserve"> في حال فشل غرس </w:t>
            </w:r>
            <w:proofErr w:type="spellStart"/>
            <w:r w:rsidRPr="0092710B">
              <w:rPr>
                <w:rFonts w:ascii="louts shamy" w:hAnsi="louts shamy" w:cs="louts shamy"/>
                <w:sz w:val="34"/>
                <w:szCs w:val="34"/>
                <w:rtl/>
                <w:lang w:bidi="ar-SA"/>
              </w:rPr>
              <w:t>اللقائح</w:t>
            </w:r>
            <w:proofErr w:type="spellEnd"/>
            <w:r w:rsidRPr="0092710B">
              <w:rPr>
                <w:rFonts w:ascii="louts shamy" w:hAnsi="louts shamy" w:cs="louts shamy"/>
                <w:sz w:val="34"/>
                <w:szCs w:val="34"/>
                <w:rtl/>
                <w:lang w:bidi="ar-SA"/>
              </w:rPr>
              <w:t xml:space="preserve"> في بطانة الرحم.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603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تحقيق الإنجاب لغير صاحبَي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605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إجراء الأبحاث والتجارب على الأجنة المجمدة.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606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الخامس: التصرف في الأجنة المجمدة.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609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تجميد </w:t>
            </w:r>
            <w:proofErr w:type="spellStart"/>
            <w:r w:rsidRPr="0092710B">
              <w:rPr>
                <w:rFonts w:ascii="louts shamy" w:hAnsi="louts shamy" w:cs="louts shamy"/>
                <w:sz w:val="34"/>
                <w:szCs w:val="34"/>
                <w:rtl/>
                <w:lang w:bidi="ar-SA"/>
              </w:rPr>
              <w:t>اللقائح</w:t>
            </w:r>
            <w:proofErr w:type="spellEnd"/>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610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حكم إتلاف الأجنة المجمدة.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618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حكم الاستفادة من الأجنة المجمدة في الأبحاث والتجارب.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620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السادس: إنشاء بنوك الأجنة، والتعامل معها.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630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الأول: حكم إنشاء بنوك الأجنة.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631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حكم التعامل مع بنوك الأجنة القائمة.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634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السادس: التلقيح الصناعي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636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حقيقة التلقيح الصناعي.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636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تعريف التلقيح الصناعي.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637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أنواع التلقيح الصناعي.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641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التلقيح الصناعي الداخلي، وخطوات إجرائه.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641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التلقيح الصناعي الخارجي، وخطوات إجرائه.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644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نشأة التلقيح الصناعي، وتاريخ ظهوره.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652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التطور التاريخي للتلقيح الصناعي الداخلي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652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التطور التاريخي للتلقيح الصناعي الخارجي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653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الرابع: أهداف التلقيح الصناعي.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659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التلقيح الصناعي بين نطفتَي الزوجين، وأثره.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663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التلقيح الصناعي بين نطفتي الزوجين.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664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أثر التلقيح الصناعي بين نطفتي الزوجين في نسب المولود.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686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التلقيح الصناعي بعد افتراق الزوجين، وآثاره.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إجراء التلقيح الصناعي بعد افتراق الزوجين.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الأولى: حكم إجراء التلقيح الصناعي بعد الطلاق.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إجراء التلقيح الصناعي بعد انتهاء العدة أو في عدة البائن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إجراء التلقيح الصناعي في عدة المطلقة الرجعيَّة برضا الزوج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حكم إجراء التلقيح الصناعي في عدة المطلقة الرجعية بدون رضا الزوج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إجراء التلقيح الصناعي بعد وفاة الزوج.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698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آثار إجراء التلقيح الصناعي بعد افتراق الزوجين.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أثر التلقيح الصناعي بعد افتراق الزوجين في نسب المولود.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تخريج مسألة ثبوت النسب إلى صاحب النطفة في حال إجراء التلقيح الصناعي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بعد افتراق الزوجين بموت أو طلاق على مذهب الحنفية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تخريج مسألة ثبوت النسب إلى صاحب النطفة في حال إجراء التلقيح الصناعي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بعد افتراق الزوجين بموت أو طلاق على مذهب المالكية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تخريج مسألة ثبوت النسب إلى صاحب النطفة في حال إجراء التلقيح الصناعي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بعد افتراق الزوجين بموت أو طلاق على مذهب الشافعية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 رابعًا: تخريج مسألة ثبوت النسب إلى صاحب النطفة في حال إجراء التلقيح الصناعي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بعد افتراق الزوجين بموت أو طلاق على مذهب الحنابلة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خامسًا: تخريج مسألة ثبوت النسب إلى صاحب النطفة في حال إجراء التلقيح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الصناعي بعد افتراق الزوجين بموت أو طلاق على مذهب من يرى جواز استلحاق ولد الزنا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718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خلاف الفقهاء المعاصرين في ثبوت النسب في حال حصول التلقيح الصناعي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بعد انتهاء العدة مطلقًا أو في عدة المطلقة البائن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خلاف الفقهاء المعاصرين في ثبوت النسب في حال حصول التلقيح الصناعي في عدة الوفاة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723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أثر التلقيح الصناعي بعد افتراق الزوجين في العدة.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731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الحالة الأولى: إذا كان نسب الجنين ثابتًا لصاحب النطفة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732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الحالة الثانية: إذا لم يكن نسب الجنين ثابتًا لصاحب النطفة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734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أثر التلقيح الصناعي بعد افتراق الزوجين في النفقة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736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تخريج حكم النفقة على الحامل من تلقيح صناعي بعد الطلاق على مذهب الحنفية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738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تخريج حكم النفقة على الحامل من تلقيح صناعي بعد </w:t>
            </w:r>
            <w:r w:rsidRPr="0092710B">
              <w:rPr>
                <w:rFonts w:ascii="louts shamy" w:hAnsi="louts shamy" w:cs="louts shamy"/>
                <w:sz w:val="34"/>
                <w:szCs w:val="34"/>
                <w:rtl/>
                <w:lang w:bidi="ar-SA"/>
              </w:rPr>
              <w:lastRenderedPageBreak/>
              <w:t xml:space="preserve">الطلاق على مذهب الجمهور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lastRenderedPageBreak/>
              <w:t>740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الرابعة: أثر التلقيح الصناعي بعد وفاة الزوج في الميراث.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745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الخامسة: أثر التلقيح الصناعي بعد طلاق الزوج في الرجعة.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754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الحالة الأولى: أن يتم التلقيح الصناعي برضا الزوج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756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الحالة الثانية: أن يتم التلقيح الصناعي بغير رضا الزوج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758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الرابع: المشاركة بالنُّطَف في التلقيح الصناعي، وآثاره.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760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المشاركة بالنُّطَف (الحيوانات المنوية والبويضات) في التلقيح الصناعي.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761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آثار المشاركة بالنُّطَف.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766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أثر المشاركة بالنُّطَف في نسب المولود.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766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إذا لم تكن المرأة التي احتضنت البويضة الملقحة فراشًا لزوج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771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إذا كانت المرأة التي احتضنت البويضة الملقحة فراشًا لزوج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780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أثر استبدال النُّطَف من غير اتفاق بين الأطراف في نسب المولود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788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الحالة الأولى: إذا وقع الاستبدال لبويضة الزوجة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790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الحالة الثانية: إذا وقع الاستبدال لمني الزوج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790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أثر المشاركة بالنُّطَف في إقامة حد الزنا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795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أثر المشاركة بالنُّطَف في العدة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804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الخامس: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في التلقيح الصناعي (الأم </w:t>
            </w:r>
            <w:r w:rsidRPr="0092710B">
              <w:rPr>
                <w:rFonts w:ascii="louts shamy" w:hAnsi="louts shamy" w:cs="louts shamy"/>
                <w:sz w:val="34"/>
                <w:szCs w:val="34"/>
                <w:rtl/>
                <w:lang w:bidi="ar-SA"/>
              </w:rPr>
              <w:lastRenderedPageBreak/>
              <w:t xml:space="preserve">البديلة)، وآثاره.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lastRenderedPageBreak/>
              <w:t>807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الأول: حكم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808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الاستعانة برحم أجنبية.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808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حكم استئجار المرأة لتقوم بالحمل والولادة.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808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حكم تبرع المرأة بالحمل والولادة عن امرأة أخرى.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830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الاستعانة برحم زوجة أخرى لصاحب النطفة.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832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آثار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839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أثر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في نسب المولود.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839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نسب المولود من جهة الأم.                                                        </w:t>
            </w:r>
          </w:p>
        </w:tc>
        <w:tc>
          <w:tcPr>
            <w:tcW w:w="2070" w:type="dxa"/>
            <w:tcBorders>
              <w:left w:val="none" w:sz="0" w:space="0" w:color="auto"/>
            </w:tcBorders>
            <w:vAlign w:val="center"/>
          </w:tcPr>
          <w:p w:rsidR="0092710B" w:rsidRPr="0092710B" w:rsidRDefault="00794864"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839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794864">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نسب المولود من جهة الأب.                                                       </w:t>
            </w:r>
          </w:p>
        </w:tc>
        <w:tc>
          <w:tcPr>
            <w:tcW w:w="2070" w:type="dxa"/>
            <w:tcBorders>
              <w:left w:val="none" w:sz="0" w:space="0" w:color="auto"/>
            </w:tcBorders>
            <w:vAlign w:val="center"/>
          </w:tcPr>
          <w:p w:rsidR="0092710B" w:rsidRPr="0092710B" w:rsidRDefault="00794864"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858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الثالث: علاقة الجنين بالمرأة الثانية التي لم ينسب إليها.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866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أثر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في العدة.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875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أثر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في استحقاق النفقة.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877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الرابعة: أثر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في ثبوت الزنا.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879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الخامسة: أثر المشاركة بمقر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في القذف واللعان.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قذف الأم البديلة.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ملاعنة الأم البديلة.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السادس: إقرار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البشرية في مقارَّ غير طبيعية.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الأول: إقرار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البشرية في رحم صناعي.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مضمون الفكرة.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إجراءات تنفيذ الفكرة.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889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حكم إقرار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البشرية في رحم صناعي.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892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الرابعة: نسب ولد الرحم الصناعي.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893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إقرار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البشرية في رحم أنثى الحيوان.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902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مضمون الفكرة.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902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إقرار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البشرية في رحم أنثى الحيوان.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904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السابع: التصرف في الأجنة الفائضة.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909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المقصود بالأجنة الفائضة.                                                         </w:t>
            </w:r>
          </w:p>
        </w:tc>
        <w:tc>
          <w:tcPr>
            <w:tcW w:w="2070" w:type="dxa"/>
            <w:tcBorders>
              <w:left w:val="none" w:sz="0" w:space="0" w:color="auto"/>
            </w:tcBorders>
            <w:vAlign w:val="center"/>
          </w:tcPr>
          <w:p w:rsidR="0092710B" w:rsidRPr="0092710B" w:rsidRDefault="003B44A6"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910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B44A6">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الخلاف في التصرف في الأجنة الفائضة.                                           </w:t>
            </w:r>
          </w:p>
        </w:tc>
        <w:tc>
          <w:tcPr>
            <w:tcW w:w="2070" w:type="dxa"/>
            <w:tcBorders>
              <w:left w:val="none" w:sz="0" w:space="0" w:color="auto"/>
            </w:tcBorders>
            <w:vAlign w:val="center"/>
          </w:tcPr>
          <w:p w:rsidR="0092710B" w:rsidRPr="0092710B" w:rsidRDefault="003B44A6"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912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الثامن: العقود في مجال التلقيح الصناعي.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913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العقود المتصوَّرة بين الزوجين والطبيب.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914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العقود المتصورة بين الزوجين والأم البديلة.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916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إذا كانت الأم البديلة تقوم باستضافة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بعوض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916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إذا كانت الأم البديلة تقوم باستضافة </w:t>
            </w:r>
            <w:proofErr w:type="spellStart"/>
            <w:r w:rsidRPr="0092710B">
              <w:rPr>
                <w:rFonts w:ascii="louts shamy" w:hAnsi="louts shamy" w:cs="louts shamy"/>
                <w:sz w:val="34"/>
                <w:szCs w:val="34"/>
                <w:rtl/>
                <w:lang w:bidi="ar-SA"/>
              </w:rPr>
              <w:t>اللقيحة</w:t>
            </w:r>
            <w:proofErr w:type="spellEnd"/>
            <w:r w:rsidRPr="0092710B">
              <w:rPr>
                <w:rFonts w:ascii="louts shamy" w:hAnsi="louts shamy" w:cs="louts shamy"/>
                <w:sz w:val="34"/>
                <w:szCs w:val="34"/>
                <w:rtl/>
                <w:lang w:bidi="ar-SA"/>
              </w:rPr>
              <w:t xml:space="preserve"> بدون عوض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التاسع: مسؤولية الطبيبة في عملية التلقيح الصناعي.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922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مسؤولية الطبيب عن توافر إذن ورضا المستفيدين من </w:t>
            </w:r>
            <w:r w:rsidRPr="0092710B">
              <w:rPr>
                <w:rFonts w:ascii="louts shamy" w:hAnsi="louts shamy" w:cs="louts shamy"/>
                <w:sz w:val="34"/>
                <w:szCs w:val="34"/>
                <w:rtl/>
                <w:lang w:bidi="ar-SA"/>
              </w:rPr>
              <w:lastRenderedPageBreak/>
              <w:t xml:space="preserve">عملية التلقيح الصناعي.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lastRenderedPageBreak/>
              <w:t>923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الثاني: مسؤولية الطبيب عن عدم التزامه العناية والحذر.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925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مسؤولية الطبيب عن إفشاء السر.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928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الرابع: مسؤولية الطبيب عن فشل عملية التلقيح الصناعي.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934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الخامس: اشتراط الإعفاء من المسؤولية في عملية التلقيح الصناعي.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935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السابع: فحص المحتوى الوراثي لمصلحة الإنجاب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937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المقصود بالمحتوى الوراثي.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938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تركيب الخلية وأهم خصائصها.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939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التعريف بالخلية الحية.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939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تركيب الخلية الحية ومحتوياتها.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940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أهم خصائص الخلية الحية.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942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الجين ودوره في نقل الصفات الوراثية.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944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التعريف بالجين.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944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دور الجين في نقل الصفات الوراثية.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947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المقصود بفحص المحتوى الوراثي.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949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مفهوم فحص المحتوى الوراثي، وطرقه.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مفهوم فحص المحتوى الوراثي.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الثانية: طرق فحص المحتوى الوراثي.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الطريقة الأولى: طريقة التقطيع المنتظم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الطريقة الثانية: طريقة التفاعل </w:t>
            </w:r>
            <w:proofErr w:type="spellStart"/>
            <w:r w:rsidRPr="0092710B">
              <w:rPr>
                <w:rFonts w:ascii="louts shamy" w:hAnsi="louts shamy" w:cs="louts shamy"/>
                <w:sz w:val="34"/>
                <w:szCs w:val="34"/>
                <w:rtl/>
                <w:lang w:bidi="ar-SA"/>
              </w:rPr>
              <w:t>الوليميريزي</w:t>
            </w:r>
            <w:proofErr w:type="spellEnd"/>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A47ED8"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47ED8">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أغراض فحص المحتوى الوراثي.                                                   </w:t>
            </w:r>
          </w:p>
        </w:tc>
        <w:tc>
          <w:tcPr>
            <w:tcW w:w="2070" w:type="dxa"/>
            <w:tcBorders>
              <w:left w:val="none" w:sz="0" w:space="0" w:color="auto"/>
            </w:tcBorders>
            <w:vAlign w:val="center"/>
          </w:tcPr>
          <w:p w:rsidR="0092710B" w:rsidRPr="0092710B" w:rsidRDefault="00A47ED8"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حكم ترتيب الأحكام على نتيجة فحص المحتوى الوراثي.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959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في المجال الجنائي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963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في مجال إثبات النسب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964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الرابع: حكم فحص المحتوى الوراثي لمصلحة الإنجاب.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969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الفحص الإجباري للمحتوى الوراثي لمصلحة الإنجاب.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970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إجبار الشخص على الخضوع لفحص المحتوى الوراثي.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974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اشتراط فحص المحتوى الوراثي على الخاطب.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985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حكم الفحص الاختياري للمحتوى الوراثي لمصلحة الإنجاب.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988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الفحص الاختياري للمحتوى الوراثي للمقبلين على الزواج.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988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الثانية: حكم الفحص الاختياري للمحتوى الوراثي قبل الحمل.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995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حكم الفحص الاختياري للمحتوى الوراثي بعد الحمل.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1002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الوسيلة الأولى: فحص السائل المحيط بالجنين (السائل الأمنيوسي)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1002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الوسيلة الثانية: أخذ عينة من الـمَشيمة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1003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الوسيلة الثالثة: أخذ عينة دم من الحبل السُّري للجنين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1004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الخلاف في حكم فحص المحتوى الوراثي أثناء الحمل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1005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الثامن: تحديد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1012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المقصود بتحديد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1013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وسائل تحديد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تحديد جنس الجنين بالسلوكيات الطبيعية.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تغيير حالة القناة التناسلية عند المرأة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توقيت وقت الجماع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ثالثًا: اتباع نظام غذائي معين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تحديد جنس الجنين بالتقنيات الصناعية.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وسائل تحديد جنس الجنين قبل الإخصاب.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1028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الثانية: وسائل تحديد جنس الجنين بعد الإخصاب.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1030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وسائل تحديد جنس الجنين بعد الحمل.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1031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حكم تحديد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1033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تحديد جنس الجنين لمجرد الرغبة في جنس معين.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1034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تحديد جنس الجنين بالسلوكيات الطبيعية.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1034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تحديد جنس الجنين بالتقنيات الصناعية.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1039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تحديد جنس الجنين لتفادي المخاطر المرتبطة بجنس معين.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1051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التاسع: معرفة جنس الجنين وبراءة الرحم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1057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الاعتماد على قول الأطباء في معرفة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1058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حكم الاعتماد على قول الأطباء في معرفة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1059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الاعتماد على قول الأطباء في معرفة جنس الجنين بواسطة فحص المورثات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(الكروموسومات ).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1060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الاعتماد على قول الأطباء في معرفة جنس الجنين بواسطة الفحص بالأشعة.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1063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آثار الاعتماد على قول الأطباء في معرفة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1068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الأولى: أثر الاعتماد على قول الأطباء في معرفة جنس الجنين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على ما يُوقَف للحمل من الإرث.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1068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أثر الاعتماد على قول الأطباء في معرفة جنس الجنين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على وقوع الطلاق الـمُعلَّق على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1074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أثر الاعتماد على قول الأطباء في معرفة جنس الجنين على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الوصية المعلَّقة على جنس الجنين.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1075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الاعتماد على قول الأطباء في تحديد أكثر مدة الحمل.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1078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تحديد أكثر مدة الحمل.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1079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تحديد أكثر مدة الحمل عند الفقهاء.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1079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تحديد أكثر مدة الحمل عند الأطباء.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1096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حكم الاعتماد على قول الأطباء في تحديد أكثر مدة الحمل.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1100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آثار الاعتماد على قول الأطباء في تحديد أكثر مدة الحمل.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1112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أثر الاعتماد على قول الأطباء في تحديد أكثر مدة الحمل على ثبوت النسب.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1112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أثر الاعتماد على قول الأطباء في تحديد أكثر مدة </w:t>
            </w:r>
            <w:r w:rsidRPr="0092710B">
              <w:rPr>
                <w:rFonts w:ascii="louts shamy" w:hAnsi="louts shamy" w:cs="louts shamy"/>
                <w:sz w:val="34"/>
                <w:szCs w:val="34"/>
                <w:rtl/>
                <w:lang w:bidi="ar-SA"/>
              </w:rPr>
              <w:lastRenderedPageBreak/>
              <w:t xml:space="preserve">الحمل على مسائل الإرث.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lastRenderedPageBreak/>
              <w:t>1114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المسألة الثالثة: أثر الاعتماد على قول الأطباء في تحديد أكثر مدة الحمل على الإقرار للحمل.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1115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الاعتماد على قول الأطباء في معرفة براءة الرحم.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1118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المقصود بمعرفة براءة الرحم، ومشروعيتها.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1119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طرق معرفة براءة الرحم.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طرق معرفة براءة الرحم عند الفقهاء.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معرفة براءة الرحم بالحيض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معرفة براءة الرحم بقول أهل الخبرة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طرق معرفة براءة الرحم عند الأطباء.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معرفة براءة الرحم بالكشف عن هرمون الحمل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اختبار الحمل عن طريق البول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اختبار الحمل عن طريق الدم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معرفة براءة الرحم بالكشف عن الجنين بالأشعة فوق الصوتية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1129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حكم الاعتماد على قول الأطباء في معرفة براءة الرحم.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1132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الاعتماد على قول الأطباء في معرفة براءة الرحم في مسائل العدة.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1132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الفرع الأول: عدة المطلقة التي ارتفع حيضها ولم تَدرِ سبب ارتفاعه                             </w:t>
            </w:r>
          </w:p>
        </w:tc>
        <w:tc>
          <w:tcPr>
            <w:tcW w:w="2070" w:type="dxa"/>
            <w:tcBorders>
              <w:left w:val="none" w:sz="0" w:space="0" w:color="auto"/>
            </w:tcBorders>
            <w:vAlign w:val="center"/>
          </w:tcPr>
          <w:p w:rsidR="0092710B" w:rsidRPr="0092710B" w:rsidRDefault="00A0773A"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1136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A0773A">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إذا ارتابت المعتدة في وجود الحمل                                                </w:t>
            </w:r>
          </w:p>
        </w:tc>
        <w:tc>
          <w:tcPr>
            <w:tcW w:w="2070" w:type="dxa"/>
            <w:tcBorders>
              <w:left w:val="none" w:sz="0" w:space="0" w:color="auto"/>
            </w:tcBorders>
            <w:vAlign w:val="center"/>
          </w:tcPr>
          <w:p w:rsidR="0092710B" w:rsidRPr="0092710B" w:rsidRDefault="00A0773A"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1139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الاعتماد على قول الأطباء في معرفة براءة الرحم في مسائل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الاستبراء لغرض الوطء.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1142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حكم الاعتماد على قول الأطباء في معرفة براءة الرحم في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مسائل الاستبراء لغير غرض الوطء.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1145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الأول: حكم الاعتماد على قول الأطباء في معرفة براءة الرحم في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مسائل الطلاق الـمُعلَّق على الحمل وعدمه.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1145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الفرع الثاني: حكم الاعتماد على قول الأطباء في معرفة براءة الرحم قبل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إقامة الحد أو القصاص على المرأة.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1152</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الفصل العاشر: إجهاض الجنين الـمُشوَّه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1159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الأول: معنى الإجهاض، ودوافعه.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1160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معنى الإجهاض.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1161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دوافع الإجهاض.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1165</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الدوافع غير الطبية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1165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 الدوافع الطبية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1167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الثاني: تشوهات الجنين، وأسبابها، والموقف منها.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1169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أنواع 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1170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أسباب 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1173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الأسباب الوراثية لتشوهات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1173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الأسباب الخارجية لتشوهات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1175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وقت حدوث 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1179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الرابع: طرق معرفة 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1181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الخامس: مصير الأجنة الـمُشوَّهة.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1184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السادس: الموقف من 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1186</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منع الأسباب المؤدية لتشوه الجنين.                                               </w:t>
            </w:r>
          </w:p>
        </w:tc>
        <w:tc>
          <w:tcPr>
            <w:tcW w:w="2070" w:type="dxa"/>
            <w:tcBorders>
              <w:left w:val="none" w:sz="0" w:space="0" w:color="auto"/>
            </w:tcBorders>
            <w:vAlign w:val="center"/>
          </w:tcPr>
          <w:p w:rsidR="0092710B" w:rsidRPr="0092710B" w:rsidRDefault="00EF2342"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1186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EF2342">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محاولة علاج تشوهات الجنين.                                                    </w:t>
            </w:r>
          </w:p>
        </w:tc>
        <w:tc>
          <w:tcPr>
            <w:tcW w:w="2070" w:type="dxa"/>
            <w:tcBorders>
              <w:left w:val="none" w:sz="0" w:space="0" w:color="auto"/>
            </w:tcBorders>
            <w:vAlign w:val="center"/>
          </w:tcPr>
          <w:p w:rsidR="0092710B" w:rsidRPr="0092710B" w:rsidRDefault="00EF2342"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1188</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الثالثة: إجهاض الجنين الـمُشوَّه.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1189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الثالث: حكم إجهاض الجنين الـمُشوَّه.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1190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وقت نفخ الروح في الجنين.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1191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حكم الإجهاض بشكل عام.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1201</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إجهاض الجنين قبل نفخ الروح.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1201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إجهاض الجنين بعد نفخ الروح.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1214</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xml:space="preserve">المطلب الثالث: حكم إجهاض الجنين الـمُشوَّه.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1219</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حكم إجهاض الجنين الـمُشوَّه الذي يمكن أن يعيش.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1219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حكم إجهاض الجنين الـمُشوَّه الذي لا يمكن أن يعيش.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1233</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المبحث الرابع: ترك إنعاش الخديج صغير الوزن.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1239</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الأول: المراد بالخديج صغير الوزن.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1240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الأولى: المقصود بالخديج.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1240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المسألة الثانية: الوزن الذي يترك معه إنعاش الخديج.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1246</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الثاني: العلاقة بين ترك إنعاش الخديج صغير الوزن وإجهاض الجنين الـمُشوَّه.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1252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المطلب الثالث: حكم ترك إنعاش الخديج صغير الوزن.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1258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353F53">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النظر الأول: نظرة الفقهاء للطفل الذي يولد قبل تمام ستة </w:t>
            </w:r>
          </w:p>
        </w:tc>
        <w:tc>
          <w:tcPr>
            <w:tcW w:w="2070" w:type="dxa"/>
            <w:tcBorders>
              <w:left w:val="none" w:sz="0" w:space="0" w:color="auto"/>
            </w:tcBorders>
            <w:vAlign w:val="center"/>
          </w:tcPr>
          <w:p w:rsidR="0092710B" w:rsidRPr="0092710B" w:rsidRDefault="0092710B"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أشهر إذا ظهرت منه علامات الحياة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1258</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النظر الثاني: الإحصائيات الطبية لنتائج إنعاش الأطفال الخِداجِ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1265</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الجمع بين النظرين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1271</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أولاً: تخريج الحكم على القول بأن من ولد حيًّا لدون ستة أشهر فهو في حكم الأموات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1272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ثانيًا تخريج الحكم على القول بأن من ولد حيًّا لدون ستة أشهر فهو </w:t>
            </w:r>
            <w:r w:rsidRPr="0092710B">
              <w:rPr>
                <w:rFonts w:ascii="louts shamy" w:hAnsi="louts shamy" w:cs="louts shamy"/>
                <w:sz w:val="34"/>
                <w:szCs w:val="34"/>
                <w:rtl/>
                <w:lang w:bidi="ar-SA"/>
              </w:rPr>
              <w:lastRenderedPageBreak/>
              <w:t xml:space="preserve">في حكم الأحياء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lastRenderedPageBreak/>
              <w:t>1274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lastRenderedPageBreak/>
              <w:t>- متى يحكم للخديج بالحياة المستقرة</w:t>
            </w:r>
            <w:r w:rsidRPr="0092710B">
              <w:rPr>
                <w:rFonts w:ascii="louts shamy" w:hAnsi="louts shamy" w:cs="louts shamy" w:hint="cs"/>
                <w:sz w:val="34"/>
                <w:szCs w:val="34"/>
                <w:rtl/>
                <w:lang w:bidi="ar-SA"/>
              </w:rPr>
              <w:t>؟</w:t>
            </w:r>
            <w:r w:rsidRPr="0092710B">
              <w:rPr>
                <w:rFonts w:ascii="louts shamy" w:hAnsi="louts shamy" w:cs="louts shamy"/>
                <w:sz w:val="34"/>
                <w:szCs w:val="34"/>
                <w:rtl/>
                <w:lang w:bidi="ar-SA"/>
              </w:rPr>
              <w:t xml:space="preserve">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1277</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 الخلاصة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1277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الخاتمة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1282</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الملاحق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1320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الفهارس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1343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الآيات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1344</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الأحاديث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1360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الآثار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1370</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الأعلام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1373</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القواعد الفقهية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1377</w:t>
            </w:r>
          </w:p>
        </w:tc>
      </w:tr>
      <w:tr w:rsidR="0092710B" w:rsidRPr="0092710B" w:rsidTr="00DA1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المصادر والمراجع                                                                         </w:t>
            </w:r>
          </w:p>
        </w:tc>
        <w:tc>
          <w:tcPr>
            <w:tcW w:w="2070" w:type="dxa"/>
            <w:tcBorders>
              <w:left w:val="none" w:sz="0" w:space="0" w:color="auto"/>
            </w:tcBorders>
            <w:vAlign w:val="center"/>
          </w:tcPr>
          <w:p w:rsidR="0092710B" w:rsidRPr="0092710B" w:rsidRDefault="001D3E1F" w:rsidP="00DA16DB">
            <w:pPr>
              <w:spacing w:after="120"/>
              <w:jc w:val="center"/>
              <w:cnfStyle w:val="000000010000" w:firstRow="0" w:lastRow="0" w:firstColumn="0" w:lastColumn="0" w:oddVBand="0" w:evenVBand="0" w:oddHBand="0" w:evenHBand="1"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1380</w:t>
            </w:r>
          </w:p>
        </w:tc>
      </w:tr>
      <w:tr w:rsidR="0092710B" w:rsidRPr="0092710B" w:rsidTr="00DA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4" w:type="dxa"/>
            <w:tcBorders>
              <w:right w:val="none" w:sz="0" w:space="0" w:color="auto"/>
            </w:tcBorders>
          </w:tcPr>
          <w:p w:rsidR="0092710B" w:rsidRPr="0092710B" w:rsidRDefault="0092710B" w:rsidP="001D3E1F">
            <w:pPr>
              <w:spacing w:after="120"/>
              <w:jc w:val="both"/>
              <w:rPr>
                <w:rFonts w:ascii="louts shamy" w:hAnsi="louts shamy" w:cs="louts shamy"/>
                <w:sz w:val="34"/>
                <w:szCs w:val="34"/>
                <w:rtl/>
                <w:lang w:bidi="ar-SA"/>
              </w:rPr>
            </w:pPr>
            <w:r w:rsidRPr="0092710B">
              <w:rPr>
                <w:rFonts w:ascii="louts shamy" w:hAnsi="louts shamy" w:cs="louts shamy"/>
                <w:sz w:val="34"/>
                <w:szCs w:val="34"/>
                <w:rtl/>
                <w:lang w:bidi="ar-SA"/>
              </w:rPr>
              <w:t xml:space="preserve">فهرس الموضوعات                                                                              </w:t>
            </w:r>
          </w:p>
        </w:tc>
        <w:tc>
          <w:tcPr>
            <w:tcW w:w="2070" w:type="dxa"/>
            <w:tcBorders>
              <w:left w:val="none" w:sz="0" w:space="0" w:color="auto"/>
            </w:tcBorders>
            <w:vAlign w:val="center"/>
          </w:tcPr>
          <w:p w:rsidR="0092710B" w:rsidRPr="0092710B" w:rsidRDefault="001D3E1F" w:rsidP="00DA16DB">
            <w:pPr>
              <w:spacing w:after="120"/>
              <w:jc w:val="center"/>
              <w:cnfStyle w:val="000000100000" w:firstRow="0" w:lastRow="0" w:firstColumn="0" w:lastColumn="0" w:oddVBand="0" w:evenVBand="0" w:oddHBand="1" w:evenHBand="0" w:firstRowFirstColumn="0" w:firstRowLastColumn="0" w:lastRowFirstColumn="0" w:lastRowLastColumn="0"/>
              <w:rPr>
                <w:rFonts w:ascii="louts shamy" w:hAnsi="louts shamy" w:cs="louts shamy"/>
                <w:sz w:val="34"/>
                <w:szCs w:val="34"/>
                <w:rtl/>
                <w:lang w:bidi="ar-SA"/>
              </w:rPr>
            </w:pPr>
            <w:r w:rsidRPr="0092710B">
              <w:rPr>
                <w:rFonts w:ascii="louts shamy" w:hAnsi="louts shamy" w:cs="louts shamy"/>
                <w:sz w:val="34"/>
                <w:szCs w:val="34"/>
                <w:rtl/>
                <w:lang w:bidi="ar-SA"/>
              </w:rPr>
              <w:t>1472</w:t>
            </w:r>
          </w:p>
        </w:tc>
      </w:tr>
    </w:tbl>
    <w:p w:rsidR="0053015B" w:rsidRPr="005210C7" w:rsidRDefault="0053015B" w:rsidP="00294379">
      <w:pPr>
        <w:spacing w:after="120"/>
        <w:jc w:val="both"/>
        <w:rPr>
          <w:rFonts w:ascii="louts shamy" w:hAnsi="louts shamy" w:cs="louts shamy"/>
          <w:sz w:val="34"/>
          <w:szCs w:val="34"/>
          <w:lang w:bidi="ar-SA"/>
        </w:rPr>
      </w:pPr>
    </w:p>
    <w:p w:rsidR="0053015B" w:rsidRPr="005210C7" w:rsidRDefault="0053015B" w:rsidP="00294379">
      <w:pPr>
        <w:spacing w:after="120"/>
        <w:jc w:val="both"/>
        <w:rPr>
          <w:rFonts w:ascii="louts shamy" w:hAnsi="louts shamy" w:cs="louts shamy"/>
          <w:sz w:val="34"/>
          <w:szCs w:val="34"/>
          <w:lang w:bidi="ar-SA"/>
        </w:rPr>
      </w:pPr>
    </w:p>
    <w:p w:rsidR="0053015B" w:rsidRPr="005210C7" w:rsidRDefault="0053015B" w:rsidP="00294379">
      <w:pPr>
        <w:spacing w:after="120"/>
        <w:jc w:val="both"/>
        <w:rPr>
          <w:rFonts w:ascii="louts shamy" w:hAnsi="louts shamy" w:cs="louts shamy"/>
          <w:sz w:val="34"/>
          <w:szCs w:val="34"/>
          <w:rtl/>
          <w:lang w:bidi="ar-SA"/>
        </w:rPr>
      </w:pPr>
    </w:p>
    <w:p w:rsidR="003736C5" w:rsidRPr="005210C7" w:rsidRDefault="003736C5" w:rsidP="00294379">
      <w:pPr>
        <w:spacing w:after="120"/>
        <w:jc w:val="both"/>
        <w:rPr>
          <w:rFonts w:ascii="louts shamy" w:hAnsi="louts shamy" w:cs="louts shamy"/>
          <w:sz w:val="34"/>
          <w:szCs w:val="34"/>
          <w:lang w:bidi="ar-SA"/>
        </w:rPr>
      </w:pPr>
    </w:p>
    <w:sectPr w:rsidR="003736C5" w:rsidRPr="005210C7" w:rsidSect="002315C1">
      <w:headerReference w:type="default" r:id="rId10"/>
      <w:footerReference w:type="default" r:id="rId1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DE7" w:rsidRDefault="00EA0DE7" w:rsidP="00BF4C88">
      <w:r>
        <w:separator/>
      </w:r>
    </w:p>
  </w:endnote>
  <w:endnote w:type="continuationSeparator" w:id="0">
    <w:p w:rsidR="00EA0DE7" w:rsidRDefault="00EA0DE7" w:rsidP="00BF4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louts shamy">
    <w:panose1 w:val="02000000000000000000"/>
    <w:charset w:val="00"/>
    <w:family w:val="auto"/>
    <w:pitch w:val="variable"/>
    <w:sig w:usb0="00002007" w:usb1="80000000" w:usb2="00000008" w:usb3="00000000" w:csb0="00000043" w:csb1="00000000"/>
  </w:font>
  <w:font w:name="¹إ">
    <w:altName w:val="Times New Roman"/>
    <w:panose1 w:val="00000000000000000000"/>
    <w:charset w:val="00"/>
    <w:family w:val="roman"/>
    <w:notTrueType/>
    <w:pitch w:val="default"/>
  </w:font>
  <w:font w:name="Lotus Linotype">
    <w:panose1 w:val="02000000000000000000"/>
    <w:charset w:val="00"/>
    <w:family w:val="auto"/>
    <w:pitch w:val="variable"/>
    <w:sig w:usb0="00002007" w:usb1="80000000" w:usb2="00000008" w:usb3="00000000" w:csb0="00000043"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42" w:rsidRPr="00B46021" w:rsidRDefault="00EF2342" w:rsidP="00B46021">
    <w:pPr>
      <w:jc w:val="right"/>
      <w:rPr>
        <w:b/>
        <w:bCs/>
        <w:color w:val="0000FF"/>
        <w:sz w:val="22"/>
        <w:szCs w:val="22"/>
      </w:rPr>
    </w:pPr>
    <w:r w:rsidRPr="00B46021">
      <w:rPr>
        <w:rFonts w:cs="Traditional Arabic" w:hint="cs"/>
        <w:b/>
        <w:bCs/>
        <w:color w:val="0000FF"/>
        <w:sz w:val="22"/>
        <w:szCs w:val="22"/>
        <w:rtl/>
      </w:rPr>
      <w:t> </w:t>
    </w:r>
    <w:hyperlink r:id="rId1" w:history="1">
      <w:r w:rsidRPr="00B46021">
        <w:rPr>
          <w:rStyle w:val="Hyperlink"/>
          <w:rFonts w:eastAsiaTheme="majorEastAsia" w:cs="Traditional Arabic"/>
          <w:b/>
          <w:bCs/>
          <w:color w:val="0000FF"/>
          <w:sz w:val="22"/>
          <w:szCs w:val="22"/>
        </w:rPr>
        <w:t>www.alukah.net</w:t>
      </w:r>
    </w:hyperlink>
    <w:r w:rsidRPr="00B46021">
      <w:rPr>
        <w:rFonts w:cs="Traditional Arabic" w:hint="cs"/>
        <w:b/>
        <w:bCs/>
        <w:color w:val="0000FF"/>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DE7" w:rsidRDefault="00EA0DE7" w:rsidP="00BF4C88">
      <w:r>
        <w:separator/>
      </w:r>
    </w:p>
  </w:footnote>
  <w:footnote w:type="continuationSeparator" w:id="0">
    <w:p w:rsidR="00EA0DE7" w:rsidRDefault="00EA0DE7" w:rsidP="00BF4C88">
      <w:r>
        <w:continuationSeparator/>
      </w:r>
    </w:p>
  </w:footnote>
  <w:footnote w:id="1">
    <w:p w:rsidR="00EF2342" w:rsidRPr="000E360F" w:rsidRDefault="00EF2342" w:rsidP="00BF4C88">
      <w:pPr>
        <w:pStyle w:val="af4"/>
        <w:pageBreakBefore/>
        <w:widowControl w:val="0"/>
        <w:ind w:left="454" w:hanging="454"/>
        <w:jc w:val="both"/>
        <w:rPr>
          <w:rFonts w:asciiTheme="majorBidi" w:hAnsiTheme="majorBidi" w:cs="Traditional Arabic"/>
          <w:color w:val="000000"/>
          <w:sz w:val="28"/>
          <w:szCs w:val="28"/>
          <w:rtl/>
          <w:lang w:bidi="ar-SA"/>
        </w:rPr>
      </w:pPr>
      <w:r w:rsidRPr="000E360F">
        <w:rPr>
          <w:rFonts w:asciiTheme="majorBidi" w:hAnsiTheme="majorBidi" w:cs="Traditional Arabic"/>
          <w:color w:val="000000"/>
          <w:sz w:val="28"/>
          <w:szCs w:val="28"/>
          <w:rtl/>
        </w:rPr>
        <w:t>(</w:t>
      </w:r>
      <w:r w:rsidRPr="000E360F">
        <w:rPr>
          <w:rStyle w:val="af"/>
          <w:rFonts w:asciiTheme="majorBidi" w:hAnsiTheme="majorBidi" w:cs="Traditional Arabic"/>
          <w:color w:val="000000"/>
          <w:sz w:val="28"/>
          <w:szCs w:val="28"/>
        </w:rPr>
        <w:footnoteRef/>
      </w:r>
      <w:r w:rsidRPr="000E360F">
        <w:rPr>
          <w:rFonts w:asciiTheme="majorBidi" w:hAnsiTheme="majorBidi" w:cs="Traditional Arabic"/>
          <w:color w:val="000000"/>
          <w:sz w:val="28"/>
          <w:szCs w:val="28"/>
          <w:rtl/>
        </w:rPr>
        <w:t>)</w:t>
      </w:r>
      <w:r w:rsidRPr="000E360F">
        <w:rPr>
          <w:rFonts w:asciiTheme="majorBidi" w:hAnsiTheme="majorBidi" w:cs="Traditional Arabic"/>
          <w:color w:val="000000"/>
          <w:sz w:val="28"/>
          <w:szCs w:val="28"/>
          <w:rtl/>
        </w:rPr>
        <w:tab/>
      </w:r>
      <w:r w:rsidRPr="000E360F">
        <w:rPr>
          <w:rFonts w:asciiTheme="majorBidi" w:hAnsiTheme="majorBidi" w:cs="Traditional Arabic"/>
          <w:color w:val="000000"/>
          <w:sz w:val="28"/>
          <w:szCs w:val="28"/>
          <w:rtl/>
          <w:lang w:bidi="ar-SA"/>
        </w:rPr>
        <w:t>علم الوراثة (</w:t>
      </w:r>
      <w:r w:rsidRPr="000E360F">
        <w:rPr>
          <w:rFonts w:asciiTheme="majorBidi" w:hAnsiTheme="majorBidi" w:cs="Traditional Arabic"/>
          <w:color w:val="000000"/>
          <w:sz w:val="28"/>
          <w:szCs w:val="28"/>
          <w:lang w:bidi="ar-SA"/>
        </w:rPr>
        <w:t>Genetics</w:t>
      </w:r>
      <w:r w:rsidRPr="000E360F">
        <w:rPr>
          <w:rFonts w:asciiTheme="majorBidi" w:hAnsiTheme="majorBidi" w:cs="Traditional Arabic"/>
          <w:color w:val="000000"/>
          <w:sz w:val="28"/>
          <w:szCs w:val="28"/>
          <w:rtl/>
          <w:lang w:bidi="ar-SA"/>
        </w:rPr>
        <w:t xml:space="preserve">) هو: العلم الذي يبحث في انتقال الصفات الوراثية من جيل لآخر، وما يؤثر على عملية الانتقال من عوامل. </w:t>
      </w:r>
    </w:p>
    <w:p w:rsidR="00EF2342" w:rsidRPr="000E360F" w:rsidRDefault="00EF2342" w:rsidP="00BB3781">
      <w:pPr>
        <w:pStyle w:val="af4"/>
        <w:pageBreakBefore/>
        <w:widowControl w:val="0"/>
        <w:ind w:left="454" w:hanging="454"/>
        <w:jc w:val="both"/>
        <w:rPr>
          <w:rFonts w:asciiTheme="majorBidi" w:hAnsiTheme="majorBidi" w:cs="Traditional Arabic"/>
          <w:color w:val="000000"/>
          <w:sz w:val="28"/>
          <w:szCs w:val="28"/>
          <w:rtl/>
          <w:lang w:bidi="ar-SA"/>
        </w:rPr>
      </w:pPr>
      <w:r w:rsidRPr="000E360F">
        <w:rPr>
          <w:rFonts w:asciiTheme="majorBidi" w:hAnsiTheme="majorBidi" w:cs="Traditional Arabic"/>
          <w:color w:val="000000"/>
          <w:sz w:val="28"/>
          <w:szCs w:val="28"/>
          <w:rtl/>
          <w:lang w:bidi="ar-SA"/>
        </w:rPr>
        <w:t>أما الهندسة الوراثية (</w:t>
      </w:r>
      <w:r w:rsidRPr="000E360F">
        <w:rPr>
          <w:rFonts w:asciiTheme="majorBidi" w:hAnsiTheme="majorBidi" w:cs="Traditional Arabic"/>
          <w:color w:val="000000"/>
          <w:sz w:val="28"/>
          <w:szCs w:val="28"/>
          <w:lang w:bidi="ar-SA"/>
        </w:rPr>
        <w:t>Genetic Engineering</w:t>
      </w:r>
      <w:r w:rsidRPr="000E360F">
        <w:rPr>
          <w:rFonts w:asciiTheme="majorBidi" w:hAnsiTheme="majorBidi" w:cs="Traditional Arabic"/>
          <w:color w:val="000000"/>
          <w:sz w:val="28"/>
          <w:szCs w:val="28"/>
          <w:rtl/>
          <w:lang w:bidi="ar-SA"/>
        </w:rPr>
        <w:t>) فهي: مجموعة وسائل تهدف إلى إجراء تبديل أو تعديل أو إضافة انتقائية للمادة الوراثية عن طريق الدخول للحمض النووي (</w:t>
      </w:r>
      <w:r w:rsidRPr="000E360F">
        <w:rPr>
          <w:rFonts w:asciiTheme="majorBidi" w:hAnsiTheme="majorBidi" w:cs="Traditional Arabic"/>
          <w:color w:val="000000"/>
          <w:sz w:val="28"/>
          <w:szCs w:val="28"/>
          <w:lang w:bidi="ar-SA"/>
        </w:rPr>
        <w:t>DNA</w:t>
      </w:r>
      <w:r w:rsidRPr="000E360F">
        <w:rPr>
          <w:rFonts w:asciiTheme="majorBidi" w:hAnsiTheme="majorBidi" w:cs="Traditional Arabic"/>
          <w:color w:val="000000"/>
          <w:sz w:val="28"/>
          <w:szCs w:val="28"/>
          <w:rtl/>
          <w:lang w:bidi="ar-SA"/>
        </w:rPr>
        <w:t>) في الخلايا الحية. [انظر: الموسوعة الطبية الفقهية - د. أحمد محمد كنعان - دار النفائس للطباعة والنشر والتوزيع - بيروت - ط1 -1420هـ/200ص921 الموسوعة العربية العالمية مؤسسة أعمال الموسوعة للنشر والتوزيع ط1 1416هـ/1996م - (26/172) (27/57، 56)، الموسوعة العربية الميسرة - دار الجيل - بيروت - (3/1654) (4/2551، 2602)، الهندسة الوراثية من المنظور الشرعي - د. عبد الناصر أبو بصل - ضمن دراسات فقهية في قضايا طبية معاصرة - دار النفائس للنشر والتوزيع - الأردن - ط1 1421هـ/2001م - (2/693، 698)]</w:t>
      </w:r>
      <w:r w:rsidRPr="000E360F">
        <w:rPr>
          <w:rFonts w:asciiTheme="majorBidi" w:hAnsiTheme="majorBidi" w:cs="Traditional Arabic" w:hint="cs"/>
          <w:color w:val="000000"/>
          <w:sz w:val="28"/>
          <w:szCs w:val="28"/>
          <w:rtl/>
          <w:lang w:bidi="ar-S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42" w:rsidRDefault="00EF2342">
    <w:pPr>
      <w:pStyle w:val="a9"/>
    </w:pPr>
    <w:r>
      <w:rPr>
        <w:rFonts w:hint="cs"/>
        <w:noProof/>
        <w:lang w:bidi="ar-SA"/>
      </w:rPr>
      <mc:AlternateContent>
        <mc:Choice Requires="wpg">
          <w:drawing>
            <wp:anchor distT="0" distB="0" distL="114300" distR="114300" simplePos="0" relativeHeight="251658240" behindDoc="0" locked="0" layoutInCell="1" allowOverlap="1">
              <wp:simplePos x="0" y="0"/>
              <wp:positionH relativeFrom="column">
                <wp:posOffset>-241383</wp:posOffset>
              </wp:positionH>
              <wp:positionV relativeFrom="paragraph">
                <wp:posOffset>-324485</wp:posOffset>
              </wp:positionV>
              <wp:extent cx="6096000" cy="677545"/>
              <wp:effectExtent l="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42" w:rsidRDefault="00EF2342" w:rsidP="00353F53">
                            <w:pPr>
                              <w:jc w:val="center"/>
                              <w:rPr>
                                <w:rFonts w:cs="Traditional Arabic"/>
                                <w:b/>
                                <w:bCs/>
                                <w:color w:val="0000FF"/>
                                <w:sz w:val="22"/>
                                <w:szCs w:val="22"/>
                                <w:rtl/>
                              </w:rPr>
                            </w:pPr>
                            <w:r w:rsidRPr="00B46021">
                              <w:rPr>
                                <w:rFonts w:cs="Traditional Arabic"/>
                                <w:b/>
                                <w:bCs/>
                                <w:sz w:val="26"/>
                                <w:szCs w:val="26"/>
                                <w:rtl/>
                              </w:rPr>
                              <w:t>أحكام النوازل في الإنجاب</w:t>
                            </w:r>
                          </w:p>
                          <w:p w:rsidR="00EF2342" w:rsidRPr="00B46021" w:rsidRDefault="00EF2342" w:rsidP="00353F53">
                            <w:pPr>
                              <w:jc w:val="center"/>
                              <w:rPr>
                                <w:b/>
                                <w:bCs/>
                                <w:color w:val="0000FF"/>
                                <w:sz w:val="22"/>
                                <w:szCs w:val="22"/>
                                <w:rtl/>
                              </w:rPr>
                            </w:pPr>
                            <w:r w:rsidRPr="00B46021">
                              <w:rPr>
                                <w:rFonts w:cs="Traditional Arabic" w:hint="cs"/>
                                <w:b/>
                                <w:bCs/>
                                <w:color w:val="0000FF"/>
                                <w:sz w:val="22"/>
                                <w:szCs w:val="22"/>
                                <w:rtl/>
                              </w:rPr>
                              <w:t> </w:t>
                            </w:r>
                            <w:hyperlink r:id="rId1" w:history="1">
                              <w:r w:rsidRPr="00B46021">
                                <w:rPr>
                                  <w:rStyle w:val="Hyperlink"/>
                                  <w:rFonts w:eastAsiaTheme="majorEastAsia" w:cs="Traditional Arabic"/>
                                  <w:b/>
                                  <w:bCs/>
                                  <w:color w:val="0000FF"/>
                                  <w:sz w:val="22"/>
                                  <w:szCs w:val="22"/>
                                </w:rPr>
                                <w:t>www.alukah.net</w:t>
                              </w:r>
                            </w:hyperlink>
                            <w:r w:rsidRPr="00B46021">
                              <w:rPr>
                                <w:rFonts w:cs="Traditional Arabic" w:hint="cs"/>
                                <w:b/>
                                <w:bCs/>
                                <w:color w:val="0000FF"/>
                                <w:sz w:val="22"/>
                                <w:szCs w:val="22"/>
                                <w:rtl/>
                              </w:rPr>
                              <w:t xml:space="preserve"> </w:t>
                            </w:r>
                          </w:p>
                          <w:p w:rsidR="00EF2342" w:rsidRPr="00EF471B" w:rsidRDefault="00EF2342" w:rsidP="00353F5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9pt;margin-top:-25.5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46021" w:rsidRDefault="00B46021" w:rsidP="0079044F">
                      <w:pPr>
                        <w:jc w:val="center"/>
                        <w:rPr>
                          <w:rFonts w:cs="Traditional Arabic" w:hint="cs"/>
                          <w:b/>
                          <w:bCs/>
                          <w:color w:val="0000FF"/>
                          <w:sz w:val="22"/>
                          <w:szCs w:val="22"/>
                          <w:rtl/>
                        </w:rPr>
                      </w:pPr>
                      <w:r w:rsidRPr="00B46021">
                        <w:rPr>
                          <w:rFonts w:cs="Traditional Arabic"/>
                          <w:b/>
                          <w:bCs/>
                          <w:sz w:val="26"/>
                          <w:szCs w:val="26"/>
                          <w:rtl/>
                        </w:rPr>
                        <w:t>أحكام النوازل في الإنجاب</w:t>
                      </w:r>
                    </w:p>
                    <w:p w:rsidR="00B46021" w:rsidRPr="00B46021" w:rsidRDefault="00B46021" w:rsidP="0079044F">
                      <w:pPr>
                        <w:jc w:val="center"/>
                        <w:rPr>
                          <w:rFonts w:hint="cs"/>
                          <w:b/>
                          <w:bCs/>
                          <w:color w:val="0000FF"/>
                          <w:sz w:val="22"/>
                          <w:szCs w:val="22"/>
                          <w:rtl/>
                        </w:rPr>
                      </w:pPr>
                      <w:r w:rsidRPr="00B46021">
                        <w:rPr>
                          <w:rFonts w:cs="Traditional Arabic" w:hint="cs"/>
                          <w:b/>
                          <w:bCs/>
                          <w:color w:val="0000FF"/>
                          <w:sz w:val="22"/>
                          <w:szCs w:val="22"/>
                          <w:rtl/>
                        </w:rPr>
                        <w:t> </w:t>
                      </w:r>
                      <w:hyperlink r:id="rId3" w:history="1">
                        <w:r w:rsidRPr="00B46021">
                          <w:rPr>
                            <w:rStyle w:val="Hyperlink"/>
                            <w:rFonts w:eastAsiaTheme="majorEastAsia" w:cs="Traditional Arabic"/>
                            <w:b/>
                            <w:bCs/>
                            <w:color w:val="0000FF"/>
                            <w:sz w:val="22"/>
                            <w:szCs w:val="22"/>
                          </w:rPr>
                          <w:t>www.alukah.net</w:t>
                        </w:r>
                      </w:hyperlink>
                      <w:r w:rsidRPr="00B46021">
                        <w:rPr>
                          <w:rFonts w:cs="Traditional Arabic" w:hint="cs"/>
                          <w:b/>
                          <w:bCs/>
                          <w:color w:val="0000FF"/>
                          <w:sz w:val="22"/>
                          <w:szCs w:val="22"/>
                          <w:rtl/>
                        </w:rPr>
                        <w:t xml:space="preserve"> </w:t>
                      </w:r>
                    </w:p>
                    <w:p w:rsidR="00B46021" w:rsidRPr="00EF471B" w:rsidRDefault="00B46021"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3pt;height:11.3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88"/>
    <w:rsid w:val="00002556"/>
    <w:rsid w:val="00003422"/>
    <w:rsid w:val="000127AE"/>
    <w:rsid w:val="00051F5E"/>
    <w:rsid w:val="000E360F"/>
    <w:rsid w:val="00180BF3"/>
    <w:rsid w:val="00196F2E"/>
    <w:rsid w:val="001D0E73"/>
    <w:rsid w:val="001D3E1F"/>
    <w:rsid w:val="001E7153"/>
    <w:rsid w:val="002315C1"/>
    <w:rsid w:val="00292027"/>
    <w:rsid w:val="00294379"/>
    <w:rsid w:val="002C5FED"/>
    <w:rsid w:val="002E133E"/>
    <w:rsid w:val="002F0396"/>
    <w:rsid w:val="00302B26"/>
    <w:rsid w:val="003051E4"/>
    <w:rsid w:val="00314ACF"/>
    <w:rsid w:val="00320FD3"/>
    <w:rsid w:val="00331063"/>
    <w:rsid w:val="00353F53"/>
    <w:rsid w:val="0037223C"/>
    <w:rsid w:val="003736C5"/>
    <w:rsid w:val="00383AC8"/>
    <w:rsid w:val="003A1B72"/>
    <w:rsid w:val="003B44A6"/>
    <w:rsid w:val="003F4CB3"/>
    <w:rsid w:val="0042254C"/>
    <w:rsid w:val="00424359"/>
    <w:rsid w:val="00445E9C"/>
    <w:rsid w:val="004514E8"/>
    <w:rsid w:val="00463740"/>
    <w:rsid w:val="0046551B"/>
    <w:rsid w:val="00492357"/>
    <w:rsid w:val="004E6D99"/>
    <w:rsid w:val="005025ED"/>
    <w:rsid w:val="00511A3E"/>
    <w:rsid w:val="005210C7"/>
    <w:rsid w:val="0053015B"/>
    <w:rsid w:val="00555A23"/>
    <w:rsid w:val="0058549E"/>
    <w:rsid w:val="005903F9"/>
    <w:rsid w:val="005C0DBC"/>
    <w:rsid w:val="005D3A90"/>
    <w:rsid w:val="00627FC4"/>
    <w:rsid w:val="006335B1"/>
    <w:rsid w:val="006408CF"/>
    <w:rsid w:val="0069443C"/>
    <w:rsid w:val="006949BB"/>
    <w:rsid w:val="006B25B6"/>
    <w:rsid w:val="00716EA0"/>
    <w:rsid w:val="0073529C"/>
    <w:rsid w:val="00740881"/>
    <w:rsid w:val="00746478"/>
    <w:rsid w:val="007708FB"/>
    <w:rsid w:val="00776FBC"/>
    <w:rsid w:val="00794864"/>
    <w:rsid w:val="007A015C"/>
    <w:rsid w:val="007B3EF7"/>
    <w:rsid w:val="0080764F"/>
    <w:rsid w:val="00854D3B"/>
    <w:rsid w:val="00866D74"/>
    <w:rsid w:val="008770FE"/>
    <w:rsid w:val="00883C66"/>
    <w:rsid w:val="008B4B45"/>
    <w:rsid w:val="008C33BC"/>
    <w:rsid w:val="008E34F6"/>
    <w:rsid w:val="0090221F"/>
    <w:rsid w:val="00906372"/>
    <w:rsid w:val="0092710B"/>
    <w:rsid w:val="009433BF"/>
    <w:rsid w:val="009768E1"/>
    <w:rsid w:val="009D41F4"/>
    <w:rsid w:val="009E52A0"/>
    <w:rsid w:val="00A0773A"/>
    <w:rsid w:val="00A47ED8"/>
    <w:rsid w:val="00A56B87"/>
    <w:rsid w:val="00A56CCF"/>
    <w:rsid w:val="00A8357A"/>
    <w:rsid w:val="00A93FA9"/>
    <w:rsid w:val="00AC5DDF"/>
    <w:rsid w:val="00B07E41"/>
    <w:rsid w:val="00B1371E"/>
    <w:rsid w:val="00B146FC"/>
    <w:rsid w:val="00B3517B"/>
    <w:rsid w:val="00B46021"/>
    <w:rsid w:val="00B55DA2"/>
    <w:rsid w:val="00B97AA7"/>
    <w:rsid w:val="00BA581E"/>
    <w:rsid w:val="00BB3781"/>
    <w:rsid w:val="00BC1797"/>
    <w:rsid w:val="00BC277B"/>
    <w:rsid w:val="00BF0933"/>
    <w:rsid w:val="00BF4C88"/>
    <w:rsid w:val="00C35CA7"/>
    <w:rsid w:val="00C6149A"/>
    <w:rsid w:val="00C95409"/>
    <w:rsid w:val="00CE32D9"/>
    <w:rsid w:val="00D33E9D"/>
    <w:rsid w:val="00D40EDF"/>
    <w:rsid w:val="00D461DB"/>
    <w:rsid w:val="00D46EB1"/>
    <w:rsid w:val="00D837A0"/>
    <w:rsid w:val="00D90D9D"/>
    <w:rsid w:val="00DA16DB"/>
    <w:rsid w:val="00DA547E"/>
    <w:rsid w:val="00DC20DA"/>
    <w:rsid w:val="00DC7C3D"/>
    <w:rsid w:val="00DE13DF"/>
    <w:rsid w:val="00E06682"/>
    <w:rsid w:val="00E225FA"/>
    <w:rsid w:val="00E23531"/>
    <w:rsid w:val="00E3018E"/>
    <w:rsid w:val="00E801DF"/>
    <w:rsid w:val="00E81CF0"/>
    <w:rsid w:val="00E866DB"/>
    <w:rsid w:val="00E927A5"/>
    <w:rsid w:val="00E96223"/>
    <w:rsid w:val="00EA0DE7"/>
    <w:rsid w:val="00EA0E21"/>
    <w:rsid w:val="00ED4A01"/>
    <w:rsid w:val="00EE7F08"/>
    <w:rsid w:val="00EF2342"/>
    <w:rsid w:val="00F41CC7"/>
    <w:rsid w:val="00FD5B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lumn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F4C88"/>
    <w:pPr>
      <w:bidi/>
      <w:spacing w:after="0" w:line="240" w:lineRule="auto"/>
      <w:jc w:val="lowKashida"/>
    </w:pPr>
    <w:rPr>
      <w:rFonts w:ascii="Times New Roman" w:eastAsia="Times New Roman" w:hAnsi="Times New Roman" w:cs="Tahoma"/>
      <w:sz w:val="24"/>
      <w:szCs w:val="24"/>
      <w:lang w:bidi="ar-EG"/>
    </w:rPr>
  </w:style>
  <w:style w:type="paragraph" w:styleId="10">
    <w:name w:val="heading 1"/>
    <w:basedOn w:val="a0"/>
    <w:next w:val="a0"/>
    <w:link w:val="1Char"/>
    <w:qFormat/>
    <w:rsid w:val="00BF4C8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BF4C8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BF4C88"/>
    <w:pPr>
      <w:keepNext/>
      <w:spacing w:before="240" w:after="60"/>
      <w:outlineLvl w:val="2"/>
    </w:pPr>
    <w:rPr>
      <w:rFonts w:ascii="Cambria" w:hAnsi="Cambria"/>
      <w:b/>
      <w:bCs/>
      <w:sz w:val="26"/>
      <w:szCs w:val="26"/>
    </w:rPr>
  </w:style>
  <w:style w:type="paragraph" w:styleId="4">
    <w:name w:val="heading 4"/>
    <w:basedOn w:val="a0"/>
    <w:next w:val="a0"/>
    <w:link w:val="4Char"/>
    <w:qFormat/>
    <w:rsid w:val="00BF4C88"/>
    <w:pPr>
      <w:keepNext/>
      <w:jc w:val="center"/>
      <w:outlineLvl w:val="3"/>
    </w:pPr>
    <w:rPr>
      <w:rFonts w:cs="Traditional Arabic"/>
      <w:sz w:val="40"/>
      <w:szCs w:val="40"/>
      <w:lang w:eastAsia="ar-SA"/>
    </w:rPr>
  </w:style>
  <w:style w:type="paragraph" w:styleId="5">
    <w:name w:val="heading 5"/>
    <w:next w:val="a0"/>
    <w:link w:val="5Char"/>
    <w:semiHidden/>
    <w:unhideWhenUsed/>
    <w:qFormat/>
    <w:rsid w:val="00BF4C88"/>
    <w:pPr>
      <w:keepNext/>
      <w:keepLines/>
      <w:bidi/>
      <w:spacing w:before="200" w:after="0" w:line="240" w:lineRule="auto"/>
      <w:ind w:left="454" w:hanging="454"/>
      <w:jc w:val="lowKashida"/>
      <w:outlineLvl w:val="4"/>
    </w:pPr>
    <w:rPr>
      <w:rFonts w:asciiTheme="majorHAnsi" w:eastAsiaTheme="majorEastAsia" w:hAnsiTheme="majorHAnsi" w:cstheme="majorBidi"/>
      <w:color w:val="1F4D78" w:themeColor="accent1" w:themeShade="7F"/>
      <w:sz w:val="24"/>
      <w:szCs w:val="24"/>
      <w:lang w:bidi="ar-EG"/>
    </w:rPr>
  </w:style>
  <w:style w:type="paragraph" w:styleId="6">
    <w:name w:val="heading 6"/>
    <w:next w:val="a0"/>
    <w:link w:val="6Char"/>
    <w:semiHidden/>
    <w:unhideWhenUsed/>
    <w:qFormat/>
    <w:rsid w:val="00BF4C88"/>
    <w:pPr>
      <w:keepNext/>
      <w:keepLines/>
      <w:bidi/>
      <w:spacing w:before="200" w:after="0" w:line="240" w:lineRule="auto"/>
      <w:ind w:left="454" w:hanging="454"/>
      <w:jc w:val="lowKashida"/>
      <w:outlineLvl w:val="5"/>
    </w:pPr>
    <w:rPr>
      <w:rFonts w:asciiTheme="majorHAnsi" w:eastAsiaTheme="majorEastAsia" w:hAnsiTheme="majorHAnsi" w:cstheme="majorBidi"/>
      <w:i/>
      <w:iCs/>
      <w:color w:val="1F4D78" w:themeColor="accent1" w:themeShade="7F"/>
      <w:sz w:val="24"/>
      <w:szCs w:val="24"/>
      <w:lang w:bidi="ar-EG"/>
    </w:rPr>
  </w:style>
  <w:style w:type="paragraph" w:styleId="7">
    <w:name w:val="heading 7"/>
    <w:next w:val="a0"/>
    <w:link w:val="7Char"/>
    <w:semiHidden/>
    <w:unhideWhenUsed/>
    <w:qFormat/>
    <w:rsid w:val="00BF4C88"/>
    <w:pPr>
      <w:keepNext/>
      <w:keepLines/>
      <w:bidi/>
      <w:spacing w:before="200" w:after="0" w:line="240" w:lineRule="auto"/>
      <w:ind w:left="454" w:hanging="454"/>
      <w:jc w:val="lowKashida"/>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link w:val="8Char"/>
    <w:semiHidden/>
    <w:unhideWhenUsed/>
    <w:qFormat/>
    <w:rsid w:val="00BF4C88"/>
    <w:pPr>
      <w:keepNext/>
      <w:keepLines/>
      <w:bidi/>
      <w:spacing w:before="200" w:after="0" w:line="240" w:lineRule="auto"/>
      <w:ind w:left="454" w:hanging="454"/>
      <w:jc w:val="lowKashida"/>
      <w:outlineLvl w:val="7"/>
    </w:pPr>
    <w:rPr>
      <w:rFonts w:asciiTheme="majorHAnsi" w:eastAsiaTheme="majorEastAsia" w:hAnsiTheme="majorHAnsi" w:cstheme="majorBidi"/>
      <w:color w:val="404040" w:themeColor="text1" w:themeTint="BF"/>
      <w:sz w:val="20"/>
      <w:szCs w:val="20"/>
      <w:lang w:bidi="ar-EG"/>
    </w:rPr>
  </w:style>
  <w:style w:type="paragraph" w:styleId="9">
    <w:name w:val="heading 9"/>
    <w:next w:val="a0"/>
    <w:link w:val="9Char"/>
    <w:semiHidden/>
    <w:unhideWhenUsed/>
    <w:qFormat/>
    <w:rsid w:val="00BF4C88"/>
    <w:pPr>
      <w:keepNext/>
      <w:keepLines/>
      <w:bidi/>
      <w:spacing w:before="200" w:after="0" w:line="240" w:lineRule="auto"/>
      <w:ind w:left="454" w:hanging="454"/>
      <w:jc w:val="lowKashida"/>
      <w:outlineLvl w:val="8"/>
    </w:pPr>
    <w:rPr>
      <w:rFonts w:asciiTheme="majorHAnsi" w:eastAsiaTheme="majorEastAsia" w:hAnsiTheme="majorHAnsi" w:cstheme="majorBidi"/>
      <w:i/>
      <w:iCs/>
      <w:color w:val="404040" w:themeColor="text1" w:themeTint="BF"/>
      <w:sz w:val="20"/>
      <w:szCs w:val="20"/>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0"/>
    <w:rsid w:val="00BF4C88"/>
    <w:rPr>
      <w:rFonts w:ascii="Cambria" w:eastAsia="Times New Roman" w:hAnsi="Cambria" w:cs="Tahoma"/>
      <w:b/>
      <w:bCs/>
      <w:kern w:val="32"/>
      <w:sz w:val="32"/>
      <w:szCs w:val="32"/>
      <w:lang w:bidi="ar-EG"/>
    </w:rPr>
  </w:style>
  <w:style w:type="character" w:customStyle="1" w:styleId="2Char">
    <w:name w:val="عنوان 2 Char"/>
    <w:basedOn w:val="a1"/>
    <w:link w:val="20"/>
    <w:rsid w:val="00BF4C88"/>
    <w:rPr>
      <w:rFonts w:ascii="Cambria" w:eastAsia="Times New Roman" w:hAnsi="Cambria" w:cs="Tahoma"/>
      <w:b/>
      <w:bCs/>
      <w:i/>
      <w:iCs/>
      <w:sz w:val="28"/>
      <w:szCs w:val="28"/>
      <w:lang w:bidi="ar-EG"/>
    </w:rPr>
  </w:style>
  <w:style w:type="character" w:customStyle="1" w:styleId="3Char">
    <w:name w:val="عنوان 3 Char"/>
    <w:basedOn w:val="a1"/>
    <w:link w:val="3"/>
    <w:rsid w:val="00BF4C88"/>
    <w:rPr>
      <w:rFonts w:ascii="Cambria" w:eastAsia="Times New Roman" w:hAnsi="Cambria" w:cs="Tahoma"/>
      <w:b/>
      <w:bCs/>
      <w:sz w:val="26"/>
      <w:szCs w:val="26"/>
      <w:lang w:bidi="ar-EG"/>
    </w:rPr>
  </w:style>
  <w:style w:type="character" w:customStyle="1" w:styleId="4Char">
    <w:name w:val="عنوان 4 Char"/>
    <w:basedOn w:val="a1"/>
    <w:link w:val="4"/>
    <w:rsid w:val="00BF4C88"/>
    <w:rPr>
      <w:rFonts w:ascii="Times New Roman" w:eastAsia="Times New Roman" w:hAnsi="Times New Roman" w:cs="Traditional Arabic"/>
      <w:sz w:val="40"/>
      <w:szCs w:val="40"/>
      <w:lang w:eastAsia="ar-SA" w:bidi="ar-EG"/>
    </w:rPr>
  </w:style>
  <w:style w:type="character" w:customStyle="1" w:styleId="5Char">
    <w:name w:val="عنوان 5 Char"/>
    <w:basedOn w:val="a1"/>
    <w:link w:val="5"/>
    <w:semiHidden/>
    <w:rsid w:val="00BF4C88"/>
    <w:rPr>
      <w:rFonts w:asciiTheme="majorHAnsi" w:eastAsiaTheme="majorEastAsia" w:hAnsiTheme="majorHAnsi" w:cstheme="majorBidi"/>
      <w:color w:val="1F4D78" w:themeColor="accent1" w:themeShade="7F"/>
      <w:sz w:val="24"/>
      <w:szCs w:val="24"/>
      <w:lang w:bidi="ar-EG"/>
    </w:rPr>
  </w:style>
  <w:style w:type="character" w:customStyle="1" w:styleId="6Char">
    <w:name w:val="عنوان 6 Char"/>
    <w:basedOn w:val="a1"/>
    <w:link w:val="6"/>
    <w:semiHidden/>
    <w:rsid w:val="00BF4C88"/>
    <w:rPr>
      <w:rFonts w:asciiTheme="majorHAnsi" w:eastAsiaTheme="majorEastAsia" w:hAnsiTheme="majorHAnsi" w:cstheme="majorBidi"/>
      <w:i/>
      <w:iCs/>
      <w:color w:val="1F4D78" w:themeColor="accent1" w:themeShade="7F"/>
      <w:sz w:val="24"/>
      <w:szCs w:val="24"/>
      <w:lang w:bidi="ar-EG"/>
    </w:rPr>
  </w:style>
  <w:style w:type="character" w:customStyle="1" w:styleId="7Char">
    <w:name w:val="عنوان 7 Char"/>
    <w:basedOn w:val="a1"/>
    <w:link w:val="7"/>
    <w:semiHidden/>
    <w:rsid w:val="00BF4C88"/>
    <w:rPr>
      <w:rFonts w:asciiTheme="majorHAnsi" w:eastAsiaTheme="majorEastAsia" w:hAnsiTheme="majorHAnsi" w:cstheme="majorBidi"/>
      <w:i/>
      <w:iCs/>
      <w:color w:val="404040" w:themeColor="text1" w:themeTint="BF"/>
      <w:sz w:val="24"/>
      <w:szCs w:val="24"/>
      <w:lang w:bidi="ar-EG"/>
    </w:rPr>
  </w:style>
  <w:style w:type="character" w:customStyle="1" w:styleId="8Char">
    <w:name w:val="عنوان 8 Char"/>
    <w:basedOn w:val="a1"/>
    <w:link w:val="8"/>
    <w:semiHidden/>
    <w:rsid w:val="00BF4C88"/>
    <w:rPr>
      <w:rFonts w:asciiTheme="majorHAnsi" w:eastAsiaTheme="majorEastAsia" w:hAnsiTheme="majorHAnsi" w:cstheme="majorBidi"/>
      <w:color w:val="404040" w:themeColor="text1" w:themeTint="BF"/>
      <w:sz w:val="20"/>
      <w:szCs w:val="20"/>
      <w:lang w:bidi="ar-EG"/>
    </w:rPr>
  </w:style>
  <w:style w:type="character" w:customStyle="1" w:styleId="9Char">
    <w:name w:val="عنوان 9 Char"/>
    <w:basedOn w:val="a1"/>
    <w:link w:val="9"/>
    <w:semiHidden/>
    <w:rsid w:val="00BF4C88"/>
    <w:rPr>
      <w:rFonts w:asciiTheme="majorHAnsi" w:eastAsiaTheme="majorEastAsia" w:hAnsiTheme="majorHAnsi" w:cstheme="majorBidi"/>
      <w:i/>
      <w:iCs/>
      <w:color w:val="404040" w:themeColor="text1" w:themeTint="BF"/>
      <w:sz w:val="20"/>
      <w:szCs w:val="20"/>
      <w:lang w:bidi="ar-EG"/>
    </w:rPr>
  </w:style>
  <w:style w:type="paragraph" w:customStyle="1" w:styleId="Tahoma1809">
    <w:name w:val="نمط (لاتيني) Tahoma ‏18 نقطة أسود السطر الأول:  0.9 سم"/>
    <w:basedOn w:val="a0"/>
    <w:next w:val="a4"/>
    <w:rsid w:val="00BF4C88"/>
    <w:pPr>
      <w:ind w:firstLine="510"/>
    </w:pPr>
    <w:rPr>
      <w:rFonts w:ascii="Tahoma" w:hAnsi="Tahoma"/>
    </w:rPr>
  </w:style>
  <w:style w:type="paragraph" w:styleId="a4">
    <w:name w:val="Plain Text"/>
    <w:basedOn w:val="a0"/>
    <w:link w:val="Char"/>
    <w:rsid w:val="00BF4C88"/>
    <w:rPr>
      <w:rFonts w:ascii="Consolas" w:hAnsi="Consolas"/>
      <w:sz w:val="21"/>
      <w:szCs w:val="21"/>
    </w:rPr>
  </w:style>
  <w:style w:type="character" w:customStyle="1" w:styleId="Char">
    <w:name w:val="نص عادي Char"/>
    <w:basedOn w:val="a1"/>
    <w:link w:val="a4"/>
    <w:rsid w:val="00BF4C88"/>
    <w:rPr>
      <w:rFonts w:ascii="Consolas" w:eastAsia="Times New Roman" w:hAnsi="Consolas" w:cs="Tahoma"/>
      <w:sz w:val="21"/>
      <w:szCs w:val="21"/>
      <w:lang w:bidi="ar-EG"/>
    </w:rPr>
  </w:style>
  <w:style w:type="paragraph" w:styleId="a5">
    <w:name w:val="caption"/>
    <w:basedOn w:val="a0"/>
    <w:next w:val="a0"/>
    <w:semiHidden/>
    <w:unhideWhenUsed/>
    <w:qFormat/>
    <w:rsid w:val="00BF4C88"/>
    <w:pPr>
      <w:spacing w:after="200"/>
    </w:pPr>
    <w:rPr>
      <w:b/>
      <w:bCs/>
      <w:color w:val="5B9BD5" w:themeColor="accent1"/>
      <w:sz w:val="18"/>
      <w:szCs w:val="18"/>
    </w:rPr>
  </w:style>
  <w:style w:type="paragraph" w:styleId="a6">
    <w:name w:val="table of figures"/>
    <w:basedOn w:val="a0"/>
    <w:next w:val="a0"/>
    <w:rsid w:val="00BF4C88"/>
  </w:style>
  <w:style w:type="paragraph" w:styleId="11">
    <w:name w:val="toc 1"/>
    <w:basedOn w:val="a0"/>
    <w:next w:val="a0"/>
    <w:autoRedefine/>
    <w:uiPriority w:val="39"/>
    <w:rsid w:val="00BF4C88"/>
  </w:style>
  <w:style w:type="paragraph" w:styleId="21">
    <w:name w:val="toc 2"/>
    <w:basedOn w:val="a0"/>
    <w:next w:val="a0"/>
    <w:autoRedefine/>
    <w:uiPriority w:val="39"/>
    <w:rsid w:val="00BF4C88"/>
    <w:pPr>
      <w:ind w:left="240"/>
    </w:pPr>
  </w:style>
  <w:style w:type="paragraph" w:styleId="30">
    <w:name w:val="toc 3"/>
    <w:basedOn w:val="a0"/>
    <w:next w:val="a0"/>
    <w:autoRedefine/>
    <w:uiPriority w:val="39"/>
    <w:rsid w:val="00BF4C88"/>
    <w:pPr>
      <w:ind w:left="480"/>
    </w:pPr>
  </w:style>
  <w:style w:type="paragraph" w:styleId="40">
    <w:name w:val="toc 4"/>
    <w:basedOn w:val="a0"/>
    <w:next w:val="a0"/>
    <w:autoRedefine/>
    <w:uiPriority w:val="39"/>
    <w:unhideWhenUsed/>
    <w:rsid w:val="00BF4C88"/>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BF4C88"/>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BF4C88"/>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BF4C88"/>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BF4C88"/>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BF4C88"/>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BF4C88"/>
    <w:pPr>
      <w:ind w:left="240" w:hanging="240"/>
    </w:pPr>
  </w:style>
  <w:style w:type="paragraph" w:styleId="a8">
    <w:name w:val="Document Map"/>
    <w:basedOn w:val="a0"/>
    <w:link w:val="Char0"/>
    <w:rsid w:val="00BF4C88"/>
    <w:rPr>
      <w:rFonts w:ascii="Tahoma" w:hAnsi="Tahoma"/>
      <w:sz w:val="16"/>
      <w:szCs w:val="16"/>
    </w:rPr>
  </w:style>
  <w:style w:type="character" w:customStyle="1" w:styleId="Char0">
    <w:name w:val="مخطط المستند Char"/>
    <w:basedOn w:val="a1"/>
    <w:link w:val="a8"/>
    <w:rsid w:val="00BF4C88"/>
    <w:rPr>
      <w:rFonts w:ascii="Tahoma" w:eastAsia="Times New Roman" w:hAnsi="Tahoma" w:cs="Tahoma"/>
      <w:sz w:val="16"/>
      <w:szCs w:val="16"/>
      <w:lang w:bidi="ar-EG"/>
    </w:rPr>
  </w:style>
  <w:style w:type="paragraph" w:styleId="a9">
    <w:name w:val="header"/>
    <w:basedOn w:val="a0"/>
    <w:link w:val="Char1"/>
    <w:rsid w:val="00BF4C88"/>
    <w:pPr>
      <w:tabs>
        <w:tab w:val="center" w:pos="4153"/>
        <w:tab w:val="right" w:pos="8306"/>
      </w:tabs>
    </w:pPr>
  </w:style>
  <w:style w:type="character" w:customStyle="1" w:styleId="Char1">
    <w:name w:val="رأس الصفحة Char"/>
    <w:basedOn w:val="a1"/>
    <w:link w:val="a9"/>
    <w:rsid w:val="00BF4C88"/>
    <w:rPr>
      <w:rFonts w:ascii="Times New Roman" w:eastAsia="Times New Roman" w:hAnsi="Times New Roman" w:cs="Tahoma"/>
      <w:sz w:val="24"/>
      <w:szCs w:val="24"/>
      <w:lang w:bidi="ar-EG"/>
    </w:rPr>
  </w:style>
  <w:style w:type="character" w:styleId="aa">
    <w:name w:val="page number"/>
    <w:basedOn w:val="a1"/>
    <w:rsid w:val="00BF4C88"/>
  </w:style>
  <w:style w:type="paragraph" w:customStyle="1" w:styleId="100">
    <w:name w:val="عنوان 10"/>
    <w:next w:val="a0"/>
    <w:rsid w:val="00BF4C88"/>
    <w:pPr>
      <w:bidi/>
      <w:spacing w:after="0" w:line="240" w:lineRule="auto"/>
      <w:ind w:left="454" w:hanging="454"/>
      <w:jc w:val="lowKashida"/>
    </w:pPr>
    <w:rPr>
      <w:rFonts w:ascii="Tahoma" w:eastAsia="Times New Roman" w:hAnsi="Tahoma" w:cs="Monotype Koufi"/>
      <w:bCs/>
      <w:color w:val="000000"/>
      <w:sz w:val="36"/>
      <w:szCs w:val="40"/>
      <w:lang w:eastAsia="ar-SA"/>
    </w:rPr>
  </w:style>
  <w:style w:type="paragraph" w:customStyle="1" w:styleId="110">
    <w:name w:val="عنوان 11"/>
    <w:next w:val="a0"/>
    <w:rsid w:val="00BF4C88"/>
    <w:pPr>
      <w:spacing w:after="0" w:line="240" w:lineRule="auto"/>
      <w:ind w:left="454" w:hanging="454"/>
      <w:jc w:val="lowKashida"/>
    </w:pPr>
    <w:rPr>
      <w:rFonts w:ascii="Tahoma" w:eastAsia="Times New Roman" w:hAnsi="Tahoma" w:cs="Andalus"/>
      <w:b/>
      <w:bCs/>
      <w:color w:val="000000"/>
      <w:sz w:val="40"/>
      <w:szCs w:val="40"/>
      <w:lang w:eastAsia="ar-SA"/>
    </w:rPr>
  </w:style>
  <w:style w:type="paragraph" w:customStyle="1" w:styleId="12">
    <w:name w:val="عنوان 12"/>
    <w:next w:val="a0"/>
    <w:rsid w:val="00BF4C88"/>
    <w:pPr>
      <w:spacing w:after="0" w:line="240" w:lineRule="auto"/>
      <w:ind w:left="454" w:hanging="454"/>
      <w:jc w:val="lowKashida"/>
    </w:pPr>
    <w:rPr>
      <w:rFonts w:ascii="Times New Roman" w:eastAsia="Times New Roman" w:hAnsi="Times New Roman" w:cs="Times New Roman"/>
      <w:b/>
      <w:bCs/>
      <w:color w:val="000000"/>
      <w:sz w:val="40"/>
      <w:szCs w:val="40"/>
      <w:lang w:eastAsia="ar-SA"/>
    </w:rPr>
  </w:style>
  <w:style w:type="paragraph" w:customStyle="1" w:styleId="13">
    <w:name w:val="عنوان 13"/>
    <w:next w:val="a0"/>
    <w:rsid w:val="00BF4C88"/>
    <w:pPr>
      <w:spacing w:after="0" w:line="240" w:lineRule="auto"/>
      <w:ind w:left="454" w:hanging="454"/>
      <w:jc w:val="lowKashida"/>
    </w:pPr>
    <w:rPr>
      <w:rFonts w:ascii="Tahoma" w:eastAsia="Times New Roman" w:hAnsi="Tahoma" w:cs="Simplified Arabic"/>
      <w:b/>
      <w:bCs/>
      <w:i/>
      <w:iCs/>
      <w:color w:val="000000"/>
      <w:sz w:val="36"/>
      <w:szCs w:val="36"/>
      <w:lang w:eastAsia="ar-SA"/>
    </w:rPr>
  </w:style>
  <w:style w:type="paragraph" w:customStyle="1" w:styleId="14">
    <w:name w:val="عنوان 14"/>
    <w:next w:val="a0"/>
    <w:rsid w:val="00BF4C88"/>
    <w:pPr>
      <w:spacing w:after="0" w:line="240" w:lineRule="auto"/>
      <w:ind w:left="454" w:hanging="454"/>
      <w:jc w:val="lowKashida"/>
    </w:pPr>
    <w:rPr>
      <w:rFonts w:ascii="Tahoma" w:eastAsia="Times New Roman" w:hAnsi="Tahoma" w:cs="Traditional Arabic"/>
      <w:b/>
      <w:bCs/>
      <w:color w:val="000000"/>
      <w:sz w:val="32"/>
      <w:szCs w:val="32"/>
      <w:lang w:eastAsia="ar-SA"/>
    </w:rPr>
  </w:style>
  <w:style w:type="paragraph" w:styleId="ab">
    <w:name w:val="toa heading"/>
    <w:basedOn w:val="a0"/>
    <w:next w:val="a0"/>
    <w:rsid w:val="00BF4C88"/>
    <w:pPr>
      <w:spacing w:before="120"/>
    </w:pPr>
    <w:rPr>
      <w:rFonts w:asciiTheme="majorHAnsi" w:eastAsiaTheme="majorEastAsia" w:hAnsiTheme="majorHAnsi" w:cstheme="majorBidi"/>
      <w:b/>
      <w:bCs/>
    </w:rPr>
  </w:style>
  <w:style w:type="paragraph" w:styleId="Index1">
    <w:name w:val="index 1"/>
    <w:basedOn w:val="a0"/>
    <w:next w:val="a0"/>
    <w:autoRedefine/>
    <w:rsid w:val="00BF4C88"/>
    <w:pPr>
      <w:ind w:left="240" w:hanging="240"/>
    </w:pPr>
  </w:style>
  <w:style w:type="paragraph" w:styleId="ac">
    <w:name w:val="index heading"/>
    <w:basedOn w:val="a0"/>
    <w:next w:val="Index1"/>
    <w:rsid w:val="00BF4C88"/>
    <w:rPr>
      <w:rFonts w:asciiTheme="majorHAnsi" w:eastAsiaTheme="majorEastAsia" w:hAnsiTheme="majorHAnsi" w:cstheme="majorBidi"/>
      <w:b/>
      <w:bCs/>
    </w:rPr>
  </w:style>
  <w:style w:type="character" w:styleId="ad">
    <w:name w:val="annotation reference"/>
    <w:basedOn w:val="a1"/>
    <w:rsid w:val="00BF4C88"/>
    <w:rPr>
      <w:sz w:val="16"/>
      <w:szCs w:val="16"/>
    </w:rPr>
  </w:style>
  <w:style w:type="character" w:styleId="ae">
    <w:name w:val="endnote reference"/>
    <w:basedOn w:val="a1"/>
    <w:rsid w:val="00BF4C88"/>
    <w:rPr>
      <w:vertAlign w:val="superscript"/>
    </w:rPr>
  </w:style>
  <w:style w:type="character" w:styleId="af">
    <w:name w:val="footnote reference"/>
    <w:basedOn w:val="a1"/>
    <w:rsid w:val="00BF4C88"/>
    <w:rPr>
      <w:rFonts w:cs="Tahoma"/>
      <w:vertAlign w:val="superscript"/>
    </w:rPr>
  </w:style>
  <w:style w:type="paragraph" w:styleId="af0">
    <w:name w:val="annotation text"/>
    <w:basedOn w:val="a0"/>
    <w:link w:val="Char2"/>
    <w:rsid w:val="00BF4C88"/>
    <w:rPr>
      <w:sz w:val="20"/>
      <w:szCs w:val="20"/>
    </w:rPr>
  </w:style>
  <w:style w:type="character" w:customStyle="1" w:styleId="Char2">
    <w:name w:val="نص تعليق Char"/>
    <w:basedOn w:val="a1"/>
    <w:link w:val="af0"/>
    <w:rsid w:val="00BF4C88"/>
    <w:rPr>
      <w:rFonts w:ascii="Times New Roman" w:eastAsia="Times New Roman" w:hAnsi="Times New Roman" w:cs="Tahoma"/>
      <w:sz w:val="20"/>
      <w:szCs w:val="20"/>
      <w:lang w:bidi="ar-EG"/>
    </w:rPr>
  </w:style>
  <w:style w:type="paragraph" w:styleId="af1">
    <w:name w:val="annotation subject"/>
    <w:basedOn w:val="af0"/>
    <w:next w:val="af0"/>
    <w:link w:val="Char3"/>
    <w:rsid w:val="00BF4C88"/>
    <w:rPr>
      <w:b/>
      <w:bCs/>
    </w:rPr>
  </w:style>
  <w:style w:type="character" w:customStyle="1" w:styleId="Char3">
    <w:name w:val="موضوع تعليق Char"/>
    <w:basedOn w:val="Char2"/>
    <w:link w:val="af1"/>
    <w:rsid w:val="00BF4C88"/>
    <w:rPr>
      <w:rFonts w:ascii="Times New Roman" w:eastAsia="Times New Roman" w:hAnsi="Times New Roman" w:cs="Tahoma"/>
      <w:b/>
      <w:bCs/>
      <w:sz w:val="20"/>
      <w:szCs w:val="20"/>
      <w:lang w:bidi="ar-EG"/>
    </w:rPr>
  </w:style>
  <w:style w:type="paragraph" w:styleId="af2">
    <w:name w:val="Body Text"/>
    <w:basedOn w:val="a0"/>
    <w:link w:val="Char4"/>
    <w:rsid w:val="00BF4C88"/>
    <w:pPr>
      <w:spacing w:after="120"/>
    </w:pPr>
  </w:style>
  <w:style w:type="character" w:customStyle="1" w:styleId="Char4">
    <w:name w:val="نص أساسي Char"/>
    <w:basedOn w:val="a1"/>
    <w:link w:val="af2"/>
    <w:rsid w:val="00BF4C88"/>
    <w:rPr>
      <w:rFonts w:ascii="Times New Roman" w:eastAsia="Times New Roman" w:hAnsi="Times New Roman" w:cs="Tahoma"/>
      <w:sz w:val="24"/>
      <w:szCs w:val="24"/>
      <w:lang w:bidi="ar-EG"/>
    </w:rPr>
  </w:style>
  <w:style w:type="paragraph" w:styleId="af3">
    <w:name w:val="endnote text"/>
    <w:basedOn w:val="a0"/>
    <w:link w:val="Char5"/>
    <w:rsid w:val="00BF4C88"/>
    <w:rPr>
      <w:sz w:val="20"/>
      <w:szCs w:val="20"/>
    </w:rPr>
  </w:style>
  <w:style w:type="character" w:customStyle="1" w:styleId="Char5">
    <w:name w:val="نص تعليق ختامي Char"/>
    <w:basedOn w:val="a1"/>
    <w:link w:val="af3"/>
    <w:rsid w:val="00BF4C88"/>
    <w:rPr>
      <w:rFonts w:ascii="Times New Roman" w:eastAsia="Times New Roman" w:hAnsi="Times New Roman" w:cs="Tahoma"/>
      <w:sz w:val="20"/>
      <w:szCs w:val="20"/>
      <w:lang w:bidi="ar-EG"/>
    </w:rPr>
  </w:style>
  <w:style w:type="paragraph" w:styleId="af4">
    <w:name w:val="footnote text"/>
    <w:basedOn w:val="a0"/>
    <w:link w:val="Char6"/>
    <w:rsid w:val="00BF4C88"/>
    <w:rPr>
      <w:sz w:val="20"/>
      <w:szCs w:val="20"/>
    </w:rPr>
  </w:style>
  <w:style w:type="character" w:customStyle="1" w:styleId="Char6">
    <w:name w:val="نص حاشية سفلية Char"/>
    <w:basedOn w:val="a1"/>
    <w:link w:val="af4"/>
    <w:rsid w:val="00BF4C88"/>
    <w:rPr>
      <w:rFonts w:ascii="Times New Roman" w:eastAsia="Times New Roman" w:hAnsi="Times New Roman" w:cs="Tahoma"/>
      <w:sz w:val="20"/>
      <w:szCs w:val="20"/>
      <w:lang w:bidi="ar-EG"/>
    </w:rPr>
  </w:style>
  <w:style w:type="paragraph" w:styleId="af5">
    <w:name w:val="Balloon Text"/>
    <w:basedOn w:val="a0"/>
    <w:link w:val="Char7"/>
    <w:rsid w:val="00BF4C88"/>
    <w:rPr>
      <w:rFonts w:ascii="Tahoma" w:hAnsi="Tahoma"/>
      <w:sz w:val="16"/>
      <w:szCs w:val="16"/>
    </w:rPr>
  </w:style>
  <w:style w:type="character" w:customStyle="1" w:styleId="Char7">
    <w:name w:val="نص في بالون Char"/>
    <w:basedOn w:val="a1"/>
    <w:link w:val="af5"/>
    <w:rsid w:val="00BF4C88"/>
    <w:rPr>
      <w:rFonts w:ascii="Tahoma" w:eastAsia="Times New Roman" w:hAnsi="Tahoma" w:cs="Tahoma"/>
      <w:sz w:val="16"/>
      <w:szCs w:val="16"/>
      <w:lang w:bidi="ar-EG"/>
    </w:rPr>
  </w:style>
  <w:style w:type="paragraph" w:styleId="af6">
    <w:name w:val="macro"/>
    <w:link w:val="Char8"/>
    <w:rsid w:val="00BF4C88"/>
    <w:pPr>
      <w:tabs>
        <w:tab w:val="left" w:pos="480"/>
        <w:tab w:val="left" w:pos="960"/>
        <w:tab w:val="left" w:pos="1440"/>
        <w:tab w:val="left" w:pos="1920"/>
        <w:tab w:val="left" w:pos="2400"/>
        <w:tab w:val="left" w:pos="2880"/>
        <w:tab w:val="left" w:pos="3360"/>
        <w:tab w:val="left" w:pos="3840"/>
        <w:tab w:val="left" w:pos="4320"/>
      </w:tabs>
      <w:bidi/>
      <w:spacing w:after="0" w:line="240" w:lineRule="auto"/>
      <w:ind w:left="454" w:hanging="454"/>
      <w:jc w:val="lowKashida"/>
    </w:pPr>
    <w:rPr>
      <w:rFonts w:ascii="Consolas" w:eastAsia="Times New Roman" w:hAnsi="Consolas" w:cs="Tahoma"/>
      <w:sz w:val="20"/>
      <w:szCs w:val="20"/>
      <w:lang w:bidi="ar-EG"/>
    </w:rPr>
  </w:style>
  <w:style w:type="character" w:customStyle="1" w:styleId="Char8">
    <w:name w:val="نص ماكرو Char"/>
    <w:basedOn w:val="a1"/>
    <w:link w:val="af6"/>
    <w:rsid w:val="00BF4C88"/>
    <w:rPr>
      <w:rFonts w:ascii="Consolas" w:eastAsia="Times New Roman" w:hAnsi="Consolas" w:cs="Tahoma"/>
      <w:sz w:val="20"/>
      <w:szCs w:val="20"/>
      <w:lang w:bidi="ar-EG"/>
    </w:rPr>
  </w:style>
  <w:style w:type="paragraph" w:styleId="af7">
    <w:name w:val="Block Text"/>
    <w:basedOn w:val="a0"/>
    <w:rsid w:val="00BF4C8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15">
    <w:name w:val="نمط إضافي 1"/>
    <w:basedOn w:val="a0"/>
    <w:next w:val="a0"/>
    <w:rsid w:val="00BF4C88"/>
    <w:pPr>
      <w:jc w:val="left"/>
    </w:pPr>
    <w:rPr>
      <w:rFonts w:cs="Andalus"/>
      <w:color w:val="0000FF"/>
      <w:szCs w:val="40"/>
    </w:rPr>
  </w:style>
  <w:style w:type="paragraph" w:customStyle="1" w:styleId="22">
    <w:name w:val="نمط إضافي 2"/>
    <w:basedOn w:val="a0"/>
    <w:next w:val="a0"/>
    <w:rsid w:val="00BF4C88"/>
    <w:pPr>
      <w:jc w:val="left"/>
    </w:pPr>
    <w:rPr>
      <w:rFonts w:cs="Monotype Koufi"/>
      <w:bCs/>
      <w:color w:val="008000"/>
      <w:szCs w:val="44"/>
    </w:rPr>
  </w:style>
  <w:style w:type="paragraph" w:customStyle="1" w:styleId="31">
    <w:name w:val="نمط إضافي 3"/>
    <w:basedOn w:val="a0"/>
    <w:next w:val="a0"/>
    <w:rsid w:val="00BF4C88"/>
    <w:pPr>
      <w:jc w:val="left"/>
    </w:pPr>
    <w:rPr>
      <w:color w:val="800080"/>
    </w:rPr>
  </w:style>
  <w:style w:type="paragraph" w:customStyle="1" w:styleId="41">
    <w:name w:val="نمط إضافي 4"/>
    <w:basedOn w:val="a0"/>
    <w:next w:val="a0"/>
    <w:rsid w:val="00BF4C88"/>
    <w:pPr>
      <w:jc w:val="left"/>
    </w:pPr>
    <w:rPr>
      <w:rFonts w:cs="Simplified Arabic Fixed"/>
      <w:color w:val="FF6600"/>
      <w:sz w:val="44"/>
    </w:rPr>
  </w:style>
  <w:style w:type="paragraph" w:customStyle="1" w:styleId="51">
    <w:name w:val="نمط إضافي 5"/>
    <w:basedOn w:val="a0"/>
    <w:next w:val="a0"/>
    <w:rsid w:val="00BF4C88"/>
    <w:pPr>
      <w:jc w:val="left"/>
    </w:pPr>
    <w:rPr>
      <w:rFonts w:cs="DecoType Naskh"/>
      <w:color w:val="3366FF"/>
      <w:szCs w:val="44"/>
    </w:rPr>
  </w:style>
  <w:style w:type="character" w:customStyle="1" w:styleId="16">
    <w:name w:val="نمط حرفي 1"/>
    <w:rsid w:val="00BF4C88"/>
    <w:rPr>
      <w:rFonts w:cs="Times New Roman"/>
      <w:szCs w:val="40"/>
    </w:rPr>
  </w:style>
  <w:style w:type="character" w:customStyle="1" w:styleId="23">
    <w:name w:val="نمط حرفي 2"/>
    <w:rsid w:val="00BF4C88"/>
    <w:rPr>
      <w:rFonts w:ascii="Times New Roman" w:hAnsi="Times New Roman" w:cs="Times New Roman"/>
      <w:sz w:val="40"/>
      <w:szCs w:val="40"/>
    </w:rPr>
  </w:style>
  <w:style w:type="character" w:customStyle="1" w:styleId="32">
    <w:name w:val="نمط حرفي 3"/>
    <w:rsid w:val="00BF4C88"/>
    <w:rPr>
      <w:rFonts w:ascii="Times New Roman" w:hAnsi="Times New Roman" w:cs="Times New Roman"/>
      <w:sz w:val="40"/>
      <w:szCs w:val="40"/>
    </w:rPr>
  </w:style>
  <w:style w:type="character" w:customStyle="1" w:styleId="42">
    <w:name w:val="نمط حرفي 4"/>
    <w:rsid w:val="00BF4C88"/>
    <w:rPr>
      <w:rFonts w:cs="Times New Roman"/>
      <w:szCs w:val="40"/>
    </w:rPr>
  </w:style>
  <w:style w:type="character" w:customStyle="1" w:styleId="52">
    <w:name w:val="نمط حرفي 5"/>
    <w:rsid w:val="00BF4C88"/>
    <w:rPr>
      <w:rFonts w:cs="Times New Roman"/>
      <w:szCs w:val="40"/>
    </w:rPr>
  </w:style>
  <w:style w:type="character" w:customStyle="1" w:styleId="af8">
    <w:name w:val="حديث"/>
    <w:basedOn w:val="a1"/>
    <w:rsid w:val="00BF4C88"/>
    <w:rPr>
      <w:rFonts w:cs="Traditional Arabic"/>
      <w:szCs w:val="36"/>
    </w:rPr>
  </w:style>
  <w:style w:type="character" w:customStyle="1" w:styleId="af9">
    <w:name w:val="أثر"/>
    <w:basedOn w:val="a1"/>
    <w:rsid w:val="00BF4C88"/>
    <w:rPr>
      <w:rFonts w:cs="Traditional Arabic"/>
      <w:szCs w:val="36"/>
    </w:rPr>
  </w:style>
  <w:style w:type="character" w:customStyle="1" w:styleId="afa">
    <w:name w:val="مثل"/>
    <w:basedOn w:val="a1"/>
    <w:rsid w:val="00BF4C88"/>
    <w:rPr>
      <w:rFonts w:cs="Traditional Arabic"/>
      <w:szCs w:val="36"/>
    </w:rPr>
  </w:style>
  <w:style w:type="character" w:customStyle="1" w:styleId="afb">
    <w:name w:val="قول"/>
    <w:basedOn w:val="a1"/>
    <w:rsid w:val="00BF4C88"/>
    <w:rPr>
      <w:rFonts w:cs="Traditional Arabic"/>
      <w:szCs w:val="36"/>
    </w:rPr>
  </w:style>
  <w:style w:type="character" w:customStyle="1" w:styleId="afc">
    <w:name w:val="شعر"/>
    <w:basedOn w:val="a1"/>
    <w:rsid w:val="00BF4C88"/>
    <w:rPr>
      <w:rFonts w:cs="Traditional Arabic"/>
      <w:szCs w:val="36"/>
    </w:rPr>
  </w:style>
  <w:style w:type="character" w:customStyle="1" w:styleId="TraditionalArabic">
    <w:name w:val="نمط مرجع حاشية سفلية + (العربية وغيرها) Traditional Arabic"/>
    <w:basedOn w:val="af"/>
    <w:rsid w:val="00BF4C88"/>
    <w:rPr>
      <w:rFonts w:cs="Traditional Arabic"/>
      <w:vertAlign w:val="superscript"/>
    </w:rPr>
  </w:style>
  <w:style w:type="paragraph" w:styleId="afd">
    <w:name w:val="footer"/>
    <w:basedOn w:val="a0"/>
    <w:link w:val="Char9"/>
    <w:rsid w:val="00BF4C88"/>
    <w:pPr>
      <w:tabs>
        <w:tab w:val="center" w:pos="4153"/>
        <w:tab w:val="right" w:pos="8306"/>
      </w:tabs>
    </w:pPr>
  </w:style>
  <w:style w:type="character" w:customStyle="1" w:styleId="Char9">
    <w:name w:val="تذييل الصفحة Char"/>
    <w:basedOn w:val="a1"/>
    <w:link w:val="afd"/>
    <w:rsid w:val="00BF4C88"/>
    <w:rPr>
      <w:rFonts w:ascii="Times New Roman" w:eastAsia="Times New Roman" w:hAnsi="Times New Roman" w:cs="Tahoma"/>
      <w:sz w:val="24"/>
      <w:szCs w:val="24"/>
      <w:lang w:bidi="ar-EG"/>
    </w:rPr>
  </w:style>
  <w:style w:type="character" w:styleId="Hyperlink">
    <w:name w:val="Hyperlink"/>
    <w:basedOn w:val="a1"/>
    <w:uiPriority w:val="99"/>
    <w:rsid w:val="00BF4C88"/>
    <w:rPr>
      <w:color w:val="0099CC"/>
      <w:u w:val="single"/>
    </w:rPr>
  </w:style>
  <w:style w:type="character" w:styleId="afe">
    <w:name w:val="Strong"/>
    <w:basedOn w:val="a1"/>
    <w:qFormat/>
    <w:rsid w:val="00BF4C88"/>
    <w:rPr>
      <w:b/>
      <w:bCs/>
    </w:rPr>
  </w:style>
  <w:style w:type="paragraph" w:styleId="aff">
    <w:name w:val="Normal (Web)"/>
    <w:basedOn w:val="a0"/>
    <w:rsid w:val="00BF4C88"/>
    <w:pPr>
      <w:bidi w:val="0"/>
      <w:spacing w:before="100" w:beforeAutospacing="1" w:after="100" w:afterAutospacing="1"/>
    </w:pPr>
  </w:style>
  <w:style w:type="table" w:styleId="33">
    <w:name w:val="Table Columns 3"/>
    <w:basedOn w:val="a2"/>
    <w:rsid w:val="00BF4C88"/>
    <w:pPr>
      <w:bidi/>
      <w:spacing w:after="0" w:line="240" w:lineRule="auto"/>
      <w:ind w:left="454" w:hanging="454"/>
      <w:jc w:val="lowKashida"/>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BF4C88"/>
    <w:pPr>
      <w:spacing w:after="0" w:line="240" w:lineRule="auto"/>
      <w:ind w:left="454" w:hanging="454"/>
      <w:jc w:val="lowKashida"/>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BF4C88"/>
    <w:pPr>
      <w:ind w:left="720"/>
      <w:contextualSpacing/>
    </w:pPr>
  </w:style>
  <w:style w:type="table" w:customStyle="1" w:styleId="17">
    <w:name w:val="نمط1"/>
    <w:basedOn w:val="aff0"/>
    <w:rsid w:val="00BF4C88"/>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BF4C88"/>
    <w:pPr>
      <w:numPr>
        <w:numId w:val="1"/>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BF4C88"/>
    <w:pPr>
      <w:numPr>
        <w:numId w:val="2"/>
      </w:numPr>
    </w:pPr>
  </w:style>
  <w:style w:type="table" w:customStyle="1" w:styleId="18">
    <w:name w:val="نمط الجدول1"/>
    <w:basedOn w:val="33"/>
    <w:rsid w:val="00BF4C88"/>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BF4C88"/>
    <w:pPr>
      <w:spacing w:after="0" w:line="240" w:lineRule="auto"/>
      <w:ind w:left="454" w:hanging="454"/>
      <w:jc w:val="lowKashida"/>
    </w:pPr>
    <w:rPr>
      <w:rFonts w:ascii="Times New Roman" w:eastAsia="Times New Roman" w:hAnsi="Times New Roman" w:cs="Gigi"/>
      <w:sz w:val="20"/>
      <w:szCs w:val="20"/>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BF4C88"/>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BF4C88"/>
    <w:rPr>
      <w:color w:val="0000FF"/>
    </w:rPr>
  </w:style>
  <w:style w:type="paragraph" w:customStyle="1" w:styleId="NormalWeb1">
    <w:name w:val="Normal (Web)1"/>
    <w:basedOn w:val="a0"/>
    <w:rsid w:val="00BF4C88"/>
    <w:pPr>
      <w:bidi w:val="0"/>
      <w:spacing w:before="100" w:after="100"/>
    </w:pPr>
    <w:rPr>
      <w:lang w:eastAsia="ar-SA" w:bidi="ar-SA"/>
    </w:rPr>
  </w:style>
  <w:style w:type="character" w:customStyle="1" w:styleId="quran1">
    <w:name w:val="quran1"/>
    <w:basedOn w:val="a1"/>
    <w:rsid w:val="00BF4C88"/>
    <w:rPr>
      <w:color w:val="008000"/>
    </w:rPr>
  </w:style>
  <w:style w:type="paragraph" w:customStyle="1" w:styleId="subsubtitlear">
    <w:name w:val="subsubtitlear"/>
    <w:basedOn w:val="a0"/>
    <w:rsid w:val="00BF4C88"/>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BF4C88"/>
    <w:pPr>
      <w:widowControl w:val="0"/>
      <w:tabs>
        <w:tab w:val="left" w:pos="3968"/>
        <w:tab w:val="left" w:pos="4535"/>
      </w:tabs>
    </w:pPr>
    <w:rPr>
      <w:color w:val="9BBB59"/>
    </w:rPr>
  </w:style>
  <w:style w:type="paragraph" w:customStyle="1" w:styleId="aff3">
    <w:name w:val="شطر يسار"/>
    <w:basedOn w:val="a0"/>
    <w:qFormat/>
    <w:rsid w:val="00BF4C88"/>
    <w:pPr>
      <w:widowControl w:val="0"/>
      <w:tabs>
        <w:tab w:val="left" w:pos="3968"/>
        <w:tab w:val="left" w:pos="4535"/>
      </w:tabs>
    </w:pPr>
    <w:rPr>
      <w:color w:val="F79646"/>
    </w:rPr>
  </w:style>
  <w:style w:type="paragraph" w:customStyle="1" w:styleId="aff4">
    <w:name w:val="شطر يمين"/>
    <w:basedOn w:val="a0"/>
    <w:next w:val="aff3"/>
    <w:qFormat/>
    <w:rsid w:val="00BF4C88"/>
    <w:pPr>
      <w:widowControl w:val="0"/>
      <w:tabs>
        <w:tab w:val="left" w:pos="3968"/>
        <w:tab w:val="left" w:pos="4535"/>
      </w:tabs>
    </w:pPr>
    <w:rPr>
      <w:color w:val="C0504D"/>
    </w:rPr>
  </w:style>
  <w:style w:type="paragraph" w:customStyle="1" w:styleId="a">
    <w:name w:val="مراجع عربية"/>
    <w:basedOn w:val="a0"/>
    <w:qFormat/>
    <w:rsid w:val="00BF4C88"/>
    <w:pPr>
      <w:numPr>
        <w:numId w:val="3"/>
      </w:numPr>
      <w:jc w:val="mediumKashida"/>
    </w:pPr>
    <w:rPr>
      <w:rFonts w:cs="Traditional Arabic"/>
      <w:sz w:val="28"/>
      <w:szCs w:val="28"/>
    </w:rPr>
  </w:style>
  <w:style w:type="paragraph" w:customStyle="1" w:styleId="aff5">
    <w:name w:val="نمط الشعر"/>
    <w:autoRedefine/>
    <w:rsid w:val="00BF4C88"/>
    <w:pPr>
      <w:spacing w:after="0" w:line="240" w:lineRule="auto"/>
      <w:ind w:left="454" w:hanging="454"/>
      <w:jc w:val="lowKashida"/>
    </w:pPr>
    <w:rPr>
      <w:rFonts w:ascii="Tahoma" w:eastAsia="Times New Roman" w:hAnsi="Tahoma" w:cs="Traditional Arabic"/>
      <w:noProof/>
      <w:color w:val="000000"/>
      <w:sz w:val="36"/>
      <w:szCs w:val="36"/>
      <w:lang w:eastAsia="ar-SA"/>
    </w:rPr>
  </w:style>
  <w:style w:type="paragraph" w:styleId="aff6">
    <w:name w:val="TOC Heading"/>
    <w:basedOn w:val="10"/>
    <w:next w:val="a0"/>
    <w:uiPriority w:val="39"/>
    <w:semiHidden/>
    <w:unhideWhenUsed/>
    <w:qFormat/>
    <w:rsid w:val="00BF4C88"/>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BF4C88"/>
    <w:rPr>
      <w:rFonts w:eastAsia="Calibri"/>
      <w:lang w:val="en-US" w:eastAsia="en-US" w:bidi="ar-SA"/>
    </w:rPr>
  </w:style>
  <w:style w:type="character" w:customStyle="1" w:styleId="aff7">
    <w:name w:val="تخريج"/>
    <w:basedOn w:val="a1"/>
    <w:uiPriority w:val="1"/>
    <w:qFormat/>
    <w:rsid w:val="00BF4C88"/>
    <w:rPr>
      <w:rFonts w:cs="Tahoma"/>
      <w:color w:val="auto"/>
      <w:szCs w:val="20"/>
      <w:vertAlign w:val="subscript"/>
    </w:rPr>
  </w:style>
  <w:style w:type="table" w:styleId="-1">
    <w:name w:val="Colorful Shading Accent 1"/>
    <w:basedOn w:val="a2"/>
    <w:uiPriority w:val="71"/>
    <w:rsid w:val="00294379"/>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10">
    <w:name w:val="Colorful Grid Accent 1"/>
    <w:basedOn w:val="a2"/>
    <w:uiPriority w:val="73"/>
    <w:rsid w:val="009271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3-1">
    <w:name w:val="Medium Grid 3 Accent 1"/>
    <w:basedOn w:val="a2"/>
    <w:uiPriority w:val="69"/>
    <w:rsid w:val="009271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5">
    <w:name w:val="Medium Shading 1 Accent 5"/>
    <w:basedOn w:val="a2"/>
    <w:uiPriority w:val="63"/>
    <w:rsid w:val="0092710B"/>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lumn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F4C88"/>
    <w:pPr>
      <w:bidi/>
      <w:spacing w:after="0" w:line="240" w:lineRule="auto"/>
      <w:jc w:val="lowKashida"/>
    </w:pPr>
    <w:rPr>
      <w:rFonts w:ascii="Times New Roman" w:eastAsia="Times New Roman" w:hAnsi="Times New Roman" w:cs="Tahoma"/>
      <w:sz w:val="24"/>
      <w:szCs w:val="24"/>
      <w:lang w:bidi="ar-EG"/>
    </w:rPr>
  </w:style>
  <w:style w:type="paragraph" w:styleId="10">
    <w:name w:val="heading 1"/>
    <w:basedOn w:val="a0"/>
    <w:next w:val="a0"/>
    <w:link w:val="1Char"/>
    <w:qFormat/>
    <w:rsid w:val="00BF4C8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BF4C8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BF4C88"/>
    <w:pPr>
      <w:keepNext/>
      <w:spacing w:before="240" w:after="60"/>
      <w:outlineLvl w:val="2"/>
    </w:pPr>
    <w:rPr>
      <w:rFonts w:ascii="Cambria" w:hAnsi="Cambria"/>
      <w:b/>
      <w:bCs/>
      <w:sz w:val="26"/>
      <w:szCs w:val="26"/>
    </w:rPr>
  </w:style>
  <w:style w:type="paragraph" w:styleId="4">
    <w:name w:val="heading 4"/>
    <w:basedOn w:val="a0"/>
    <w:next w:val="a0"/>
    <w:link w:val="4Char"/>
    <w:qFormat/>
    <w:rsid w:val="00BF4C88"/>
    <w:pPr>
      <w:keepNext/>
      <w:jc w:val="center"/>
      <w:outlineLvl w:val="3"/>
    </w:pPr>
    <w:rPr>
      <w:rFonts w:cs="Traditional Arabic"/>
      <w:sz w:val="40"/>
      <w:szCs w:val="40"/>
      <w:lang w:eastAsia="ar-SA"/>
    </w:rPr>
  </w:style>
  <w:style w:type="paragraph" w:styleId="5">
    <w:name w:val="heading 5"/>
    <w:next w:val="a0"/>
    <w:link w:val="5Char"/>
    <w:semiHidden/>
    <w:unhideWhenUsed/>
    <w:qFormat/>
    <w:rsid w:val="00BF4C88"/>
    <w:pPr>
      <w:keepNext/>
      <w:keepLines/>
      <w:bidi/>
      <w:spacing w:before="200" w:after="0" w:line="240" w:lineRule="auto"/>
      <w:ind w:left="454" w:hanging="454"/>
      <w:jc w:val="lowKashida"/>
      <w:outlineLvl w:val="4"/>
    </w:pPr>
    <w:rPr>
      <w:rFonts w:asciiTheme="majorHAnsi" w:eastAsiaTheme="majorEastAsia" w:hAnsiTheme="majorHAnsi" w:cstheme="majorBidi"/>
      <w:color w:val="1F4D78" w:themeColor="accent1" w:themeShade="7F"/>
      <w:sz w:val="24"/>
      <w:szCs w:val="24"/>
      <w:lang w:bidi="ar-EG"/>
    </w:rPr>
  </w:style>
  <w:style w:type="paragraph" w:styleId="6">
    <w:name w:val="heading 6"/>
    <w:next w:val="a0"/>
    <w:link w:val="6Char"/>
    <w:semiHidden/>
    <w:unhideWhenUsed/>
    <w:qFormat/>
    <w:rsid w:val="00BF4C88"/>
    <w:pPr>
      <w:keepNext/>
      <w:keepLines/>
      <w:bidi/>
      <w:spacing w:before="200" w:after="0" w:line="240" w:lineRule="auto"/>
      <w:ind w:left="454" w:hanging="454"/>
      <w:jc w:val="lowKashida"/>
      <w:outlineLvl w:val="5"/>
    </w:pPr>
    <w:rPr>
      <w:rFonts w:asciiTheme="majorHAnsi" w:eastAsiaTheme="majorEastAsia" w:hAnsiTheme="majorHAnsi" w:cstheme="majorBidi"/>
      <w:i/>
      <w:iCs/>
      <w:color w:val="1F4D78" w:themeColor="accent1" w:themeShade="7F"/>
      <w:sz w:val="24"/>
      <w:szCs w:val="24"/>
      <w:lang w:bidi="ar-EG"/>
    </w:rPr>
  </w:style>
  <w:style w:type="paragraph" w:styleId="7">
    <w:name w:val="heading 7"/>
    <w:next w:val="a0"/>
    <w:link w:val="7Char"/>
    <w:semiHidden/>
    <w:unhideWhenUsed/>
    <w:qFormat/>
    <w:rsid w:val="00BF4C88"/>
    <w:pPr>
      <w:keepNext/>
      <w:keepLines/>
      <w:bidi/>
      <w:spacing w:before="200" w:after="0" w:line="240" w:lineRule="auto"/>
      <w:ind w:left="454" w:hanging="454"/>
      <w:jc w:val="lowKashida"/>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link w:val="8Char"/>
    <w:semiHidden/>
    <w:unhideWhenUsed/>
    <w:qFormat/>
    <w:rsid w:val="00BF4C88"/>
    <w:pPr>
      <w:keepNext/>
      <w:keepLines/>
      <w:bidi/>
      <w:spacing w:before="200" w:after="0" w:line="240" w:lineRule="auto"/>
      <w:ind w:left="454" w:hanging="454"/>
      <w:jc w:val="lowKashida"/>
      <w:outlineLvl w:val="7"/>
    </w:pPr>
    <w:rPr>
      <w:rFonts w:asciiTheme="majorHAnsi" w:eastAsiaTheme="majorEastAsia" w:hAnsiTheme="majorHAnsi" w:cstheme="majorBidi"/>
      <w:color w:val="404040" w:themeColor="text1" w:themeTint="BF"/>
      <w:sz w:val="20"/>
      <w:szCs w:val="20"/>
      <w:lang w:bidi="ar-EG"/>
    </w:rPr>
  </w:style>
  <w:style w:type="paragraph" w:styleId="9">
    <w:name w:val="heading 9"/>
    <w:next w:val="a0"/>
    <w:link w:val="9Char"/>
    <w:semiHidden/>
    <w:unhideWhenUsed/>
    <w:qFormat/>
    <w:rsid w:val="00BF4C88"/>
    <w:pPr>
      <w:keepNext/>
      <w:keepLines/>
      <w:bidi/>
      <w:spacing w:before="200" w:after="0" w:line="240" w:lineRule="auto"/>
      <w:ind w:left="454" w:hanging="454"/>
      <w:jc w:val="lowKashida"/>
      <w:outlineLvl w:val="8"/>
    </w:pPr>
    <w:rPr>
      <w:rFonts w:asciiTheme="majorHAnsi" w:eastAsiaTheme="majorEastAsia" w:hAnsiTheme="majorHAnsi" w:cstheme="majorBidi"/>
      <w:i/>
      <w:iCs/>
      <w:color w:val="404040" w:themeColor="text1" w:themeTint="BF"/>
      <w:sz w:val="20"/>
      <w:szCs w:val="20"/>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0"/>
    <w:rsid w:val="00BF4C88"/>
    <w:rPr>
      <w:rFonts w:ascii="Cambria" w:eastAsia="Times New Roman" w:hAnsi="Cambria" w:cs="Tahoma"/>
      <w:b/>
      <w:bCs/>
      <w:kern w:val="32"/>
      <w:sz w:val="32"/>
      <w:szCs w:val="32"/>
      <w:lang w:bidi="ar-EG"/>
    </w:rPr>
  </w:style>
  <w:style w:type="character" w:customStyle="1" w:styleId="2Char">
    <w:name w:val="عنوان 2 Char"/>
    <w:basedOn w:val="a1"/>
    <w:link w:val="20"/>
    <w:rsid w:val="00BF4C88"/>
    <w:rPr>
      <w:rFonts w:ascii="Cambria" w:eastAsia="Times New Roman" w:hAnsi="Cambria" w:cs="Tahoma"/>
      <w:b/>
      <w:bCs/>
      <w:i/>
      <w:iCs/>
      <w:sz w:val="28"/>
      <w:szCs w:val="28"/>
      <w:lang w:bidi="ar-EG"/>
    </w:rPr>
  </w:style>
  <w:style w:type="character" w:customStyle="1" w:styleId="3Char">
    <w:name w:val="عنوان 3 Char"/>
    <w:basedOn w:val="a1"/>
    <w:link w:val="3"/>
    <w:rsid w:val="00BF4C88"/>
    <w:rPr>
      <w:rFonts w:ascii="Cambria" w:eastAsia="Times New Roman" w:hAnsi="Cambria" w:cs="Tahoma"/>
      <w:b/>
      <w:bCs/>
      <w:sz w:val="26"/>
      <w:szCs w:val="26"/>
      <w:lang w:bidi="ar-EG"/>
    </w:rPr>
  </w:style>
  <w:style w:type="character" w:customStyle="1" w:styleId="4Char">
    <w:name w:val="عنوان 4 Char"/>
    <w:basedOn w:val="a1"/>
    <w:link w:val="4"/>
    <w:rsid w:val="00BF4C88"/>
    <w:rPr>
      <w:rFonts w:ascii="Times New Roman" w:eastAsia="Times New Roman" w:hAnsi="Times New Roman" w:cs="Traditional Arabic"/>
      <w:sz w:val="40"/>
      <w:szCs w:val="40"/>
      <w:lang w:eastAsia="ar-SA" w:bidi="ar-EG"/>
    </w:rPr>
  </w:style>
  <w:style w:type="character" w:customStyle="1" w:styleId="5Char">
    <w:name w:val="عنوان 5 Char"/>
    <w:basedOn w:val="a1"/>
    <w:link w:val="5"/>
    <w:semiHidden/>
    <w:rsid w:val="00BF4C88"/>
    <w:rPr>
      <w:rFonts w:asciiTheme="majorHAnsi" w:eastAsiaTheme="majorEastAsia" w:hAnsiTheme="majorHAnsi" w:cstheme="majorBidi"/>
      <w:color w:val="1F4D78" w:themeColor="accent1" w:themeShade="7F"/>
      <w:sz w:val="24"/>
      <w:szCs w:val="24"/>
      <w:lang w:bidi="ar-EG"/>
    </w:rPr>
  </w:style>
  <w:style w:type="character" w:customStyle="1" w:styleId="6Char">
    <w:name w:val="عنوان 6 Char"/>
    <w:basedOn w:val="a1"/>
    <w:link w:val="6"/>
    <w:semiHidden/>
    <w:rsid w:val="00BF4C88"/>
    <w:rPr>
      <w:rFonts w:asciiTheme="majorHAnsi" w:eastAsiaTheme="majorEastAsia" w:hAnsiTheme="majorHAnsi" w:cstheme="majorBidi"/>
      <w:i/>
      <w:iCs/>
      <w:color w:val="1F4D78" w:themeColor="accent1" w:themeShade="7F"/>
      <w:sz w:val="24"/>
      <w:szCs w:val="24"/>
      <w:lang w:bidi="ar-EG"/>
    </w:rPr>
  </w:style>
  <w:style w:type="character" w:customStyle="1" w:styleId="7Char">
    <w:name w:val="عنوان 7 Char"/>
    <w:basedOn w:val="a1"/>
    <w:link w:val="7"/>
    <w:semiHidden/>
    <w:rsid w:val="00BF4C88"/>
    <w:rPr>
      <w:rFonts w:asciiTheme="majorHAnsi" w:eastAsiaTheme="majorEastAsia" w:hAnsiTheme="majorHAnsi" w:cstheme="majorBidi"/>
      <w:i/>
      <w:iCs/>
      <w:color w:val="404040" w:themeColor="text1" w:themeTint="BF"/>
      <w:sz w:val="24"/>
      <w:szCs w:val="24"/>
      <w:lang w:bidi="ar-EG"/>
    </w:rPr>
  </w:style>
  <w:style w:type="character" w:customStyle="1" w:styleId="8Char">
    <w:name w:val="عنوان 8 Char"/>
    <w:basedOn w:val="a1"/>
    <w:link w:val="8"/>
    <w:semiHidden/>
    <w:rsid w:val="00BF4C88"/>
    <w:rPr>
      <w:rFonts w:asciiTheme="majorHAnsi" w:eastAsiaTheme="majorEastAsia" w:hAnsiTheme="majorHAnsi" w:cstheme="majorBidi"/>
      <w:color w:val="404040" w:themeColor="text1" w:themeTint="BF"/>
      <w:sz w:val="20"/>
      <w:szCs w:val="20"/>
      <w:lang w:bidi="ar-EG"/>
    </w:rPr>
  </w:style>
  <w:style w:type="character" w:customStyle="1" w:styleId="9Char">
    <w:name w:val="عنوان 9 Char"/>
    <w:basedOn w:val="a1"/>
    <w:link w:val="9"/>
    <w:semiHidden/>
    <w:rsid w:val="00BF4C88"/>
    <w:rPr>
      <w:rFonts w:asciiTheme="majorHAnsi" w:eastAsiaTheme="majorEastAsia" w:hAnsiTheme="majorHAnsi" w:cstheme="majorBidi"/>
      <w:i/>
      <w:iCs/>
      <w:color w:val="404040" w:themeColor="text1" w:themeTint="BF"/>
      <w:sz w:val="20"/>
      <w:szCs w:val="20"/>
      <w:lang w:bidi="ar-EG"/>
    </w:rPr>
  </w:style>
  <w:style w:type="paragraph" w:customStyle="1" w:styleId="Tahoma1809">
    <w:name w:val="نمط (لاتيني) Tahoma ‏18 نقطة أسود السطر الأول:  0.9 سم"/>
    <w:basedOn w:val="a0"/>
    <w:next w:val="a4"/>
    <w:rsid w:val="00BF4C88"/>
    <w:pPr>
      <w:ind w:firstLine="510"/>
    </w:pPr>
    <w:rPr>
      <w:rFonts w:ascii="Tahoma" w:hAnsi="Tahoma"/>
    </w:rPr>
  </w:style>
  <w:style w:type="paragraph" w:styleId="a4">
    <w:name w:val="Plain Text"/>
    <w:basedOn w:val="a0"/>
    <w:link w:val="Char"/>
    <w:rsid w:val="00BF4C88"/>
    <w:rPr>
      <w:rFonts w:ascii="Consolas" w:hAnsi="Consolas"/>
      <w:sz w:val="21"/>
      <w:szCs w:val="21"/>
    </w:rPr>
  </w:style>
  <w:style w:type="character" w:customStyle="1" w:styleId="Char">
    <w:name w:val="نص عادي Char"/>
    <w:basedOn w:val="a1"/>
    <w:link w:val="a4"/>
    <w:rsid w:val="00BF4C88"/>
    <w:rPr>
      <w:rFonts w:ascii="Consolas" w:eastAsia="Times New Roman" w:hAnsi="Consolas" w:cs="Tahoma"/>
      <w:sz w:val="21"/>
      <w:szCs w:val="21"/>
      <w:lang w:bidi="ar-EG"/>
    </w:rPr>
  </w:style>
  <w:style w:type="paragraph" w:styleId="a5">
    <w:name w:val="caption"/>
    <w:basedOn w:val="a0"/>
    <w:next w:val="a0"/>
    <w:semiHidden/>
    <w:unhideWhenUsed/>
    <w:qFormat/>
    <w:rsid w:val="00BF4C88"/>
    <w:pPr>
      <w:spacing w:after="200"/>
    </w:pPr>
    <w:rPr>
      <w:b/>
      <w:bCs/>
      <w:color w:val="5B9BD5" w:themeColor="accent1"/>
      <w:sz w:val="18"/>
      <w:szCs w:val="18"/>
    </w:rPr>
  </w:style>
  <w:style w:type="paragraph" w:styleId="a6">
    <w:name w:val="table of figures"/>
    <w:basedOn w:val="a0"/>
    <w:next w:val="a0"/>
    <w:rsid w:val="00BF4C88"/>
  </w:style>
  <w:style w:type="paragraph" w:styleId="11">
    <w:name w:val="toc 1"/>
    <w:basedOn w:val="a0"/>
    <w:next w:val="a0"/>
    <w:autoRedefine/>
    <w:uiPriority w:val="39"/>
    <w:rsid w:val="00BF4C88"/>
  </w:style>
  <w:style w:type="paragraph" w:styleId="21">
    <w:name w:val="toc 2"/>
    <w:basedOn w:val="a0"/>
    <w:next w:val="a0"/>
    <w:autoRedefine/>
    <w:uiPriority w:val="39"/>
    <w:rsid w:val="00BF4C88"/>
    <w:pPr>
      <w:ind w:left="240"/>
    </w:pPr>
  </w:style>
  <w:style w:type="paragraph" w:styleId="30">
    <w:name w:val="toc 3"/>
    <w:basedOn w:val="a0"/>
    <w:next w:val="a0"/>
    <w:autoRedefine/>
    <w:uiPriority w:val="39"/>
    <w:rsid w:val="00BF4C88"/>
    <w:pPr>
      <w:ind w:left="480"/>
    </w:pPr>
  </w:style>
  <w:style w:type="paragraph" w:styleId="40">
    <w:name w:val="toc 4"/>
    <w:basedOn w:val="a0"/>
    <w:next w:val="a0"/>
    <w:autoRedefine/>
    <w:uiPriority w:val="39"/>
    <w:unhideWhenUsed/>
    <w:rsid w:val="00BF4C88"/>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BF4C88"/>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BF4C88"/>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BF4C88"/>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BF4C88"/>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BF4C88"/>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BF4C88"/>
    <w:pPr>
      <w:ind w:left="240" w:hanging="240"/>
    </w:pPr>
  </w:style>
  <w:style w:type="paragraph" w:styleId="a8">
    <w:name w:val="Document Map"/>
    <w:basedOn w:val="a0"/>
    <w:link w:val="Char0"/>
    <w:rsid w:val="00BF4C88"/>
    <w:rPr>
      <w:rFonts w:ascii="Tahoma" w:hAnsi="Tahoma"/>
      <w:sz w:val="16"/>
      <w:szCs w:val="16"/>
    </w:rPr>
  </w:style>
  <w:style w:type="character" w:customStyle="1" w:styleId="Char0">
    <w:name w:val="مخطط المستند Char"/>
    <w:basedOn w:val="a1"/>
    <w:link w:val="a8"/>
    <w:rsid w:val="00BF4C88"/>
    <w:rPr>
      <w:rFonts w:ascii="Tahoma" w:eastAsia="Times New Roman" w:hAnsi="Tahoma" w:cs="Tahoma"/>
      <w:sz w:val="16"/>
      <w:szCs w:val="16"/>
      <w:lang w:bidi="ar-EG"/>
    </w:rPr>
  </w:style>
  <w:style w:type="paragraph" w:styleId="a9">
    <w:name w:val="header"/>
    <w:basedOn w:val="a0"/>
    <w:link w:val="Char1"/>
    <w:rsid w:val="00BF4C88"/>
    <w:pPr>
      <w:tabs>
        <w:tab w:val="center" w:pos="4153"/>
        <w:tab w:val="right" w:pos="8306"/>
      </w:tabs>
    </w:pPr>
  </w:style>
  <w:style w:type="character" w:customStyle="1" w:styleId="Char1">
    <w:name w:val="رأس الصفحة Char"/>
    <w:basedOn w:val="a1"/>
    <w:link w:val="a9"/>
    <w:rsid w:val="00BF4C88"/>
    <w:rPr>
      <w:rFonts w:ascii="Times New Roman" w:eastAsia="Times New Roman" w:hAnsi="Times New Roman" w:cs="Tahoma"/>
      <w:sz w:val="24"/>
      <w:szCs w:val="24"/>
      <w:lang w:bidi="ar-EG"/>
    </w:rPr>
  </w:style>
  <w:style w:type="character" w:styleId="aa">
    <w:name w:val="page number"/>
    <w:basedOn w:val="a1"/>
    <w:rsid w:val="00BF4C88"/>
  </w:style>
  <w:style w:type="paragraph" w:customStyle="1" w:styleId="100">
    <w:name w:val="عنوان 10"/>
    <w:next w:val="a0"/>
    <w:rsid w:val="00BF4C88"/>
    <w:pPr>
      <w:bidi/>
      <w:spacing w:after="0" w:line="240" w:lineRule="auto"/>
      <w:ind w:left="454" w:hanging="454"/>
      <w:jc w:val="lowKashida"/>
    </w:pPr>
    <w:rPr>
      <w:rFonts w:ascii="Tahoma" w:eastAsia="Times New Roman" w:hAnsi="Tahoma" w:cs="Monotype Koufi"/>
      <w:bCs/>
      <w:color w:val="000000"/>
      <w:sz w:val="36"/>
      <w:szCs w:val="40"/>
      <w:lang w:eastAsia="ar-SA"/>
    </w:rPr>
  </w:style>
  <w:style w:type="paragraph" w:customStyle="1" w:styleId="110">
    <w:name w:val="عنوان 11"/>
    <w:next w:val="a0"/>
    <w:rsid w:val="00BF4C88"/>
    <w:pPr>
      <w:spacing w:after="0" w:line="240" w:lineRule="auto"/>
      <w:ind w:left="454" w:hanging="454"/>
      <w:jc w:val="lowKashida"/>
    </w:pPr>
    <w:rPr>
      <w:rFonts w:ascii="Tahoma" w:eastAsia="Times New Roman" w:hAnsi="Tahoma" w:cs="Andalus"/>
      <w:b/>
      <w:bCs/>
      <w:color w:val="000000"/>
      <w:sz w:val="40"/>
      <w:szCs w:val="40"/>
      <w:lang w:eastAsia="ar-SA"/>
    </w:rPr>
  </w:style>
  <w:style w:type="paragraph" w:customStyle="1" w:styleId="12">
    <w:name w:val="عنوان 12"/>
    <w:next w:val="a0"/>
    <w:rsid w:val="00BF4C88"/>
    <w:pPr>
      <w:spacing w:after="0" w:line="240" w:lineRule="auto"/>
      <w:ind w:left="454" w:hanging="454"/>
      <w:jc w:val="lowKashida"/>
    </w:pPr>
    <w:rPr>
      <w:rFonts w:ascii="Times New Roman" w:eastAsia="Times New Roman" w:hAnsi="Times New Roman" w:cs="Times New Roman"/>
      <w:b/>
      <w:bCs/>
      <w:color w:val="000000"/>
      <w:sz w:val="40"/>
      <w:szCs w:val="40"/>
      <w:lang w:eastAsia="ar-SA"/>
    </w:rPr>
  </w:style>
  <w:style w:type="paragraph" w:customStyle="1" w:styleId="13">
    <w:name w:val="عنوان 13"/>
    <w:next w:val="a0"/>
    <w:rsid w:val="00BF4C88"/>
    <w:pPr>
      <w:spacing w:after="0" w:line="240" w:lineRule="auto"/>
      <w:ind w:left="454" w:hanging="454"/>
      <w:jc w:val="lowKashida"/>
    </w:pPr>
    <w:rPr>
      <w:rFonts w:ascii="Tahoma" w:eastAsia="Times New Roman" w:hAnsi="Tahoma" w:cs="Simplified Arabic"/>
      <w:b/>
      <w:bCs/>
      <w:i/>
      <w:iCs/>
      <w:color w:val="000000"/>
      <w:sz w:val="36"/>
      <w:szCs w:val="36"/>
      <w:lang w:eastAsia="ar-SA"/>
    </w:rPr>
  </w:style>
  <w:style w:type="paragraph" w:customStyle="1" w:styleId="14">
    <w:name w:val="عنوان 14"/>
    <w:next w:val="a0"/>
    <w:rsid w:val="00BF4C88"/>
    <w:pPr>
      <w:spacing w:after="0" w:line="240" w:lineRule="auto"/>
      <w:ind w:left="454" w:hanging="454"/>
      <w:jc w:val="lowKashida"/>
    </w:pPr>
    <w:rPr>
      <w:rFonts w:ascii="Tahoma" w:eastAsia="Times New Roman" w:hAnsi="Tahoma" w:cs="Traditional Arabic"/>
      <w:b/>
      <w:bCs/>
      <w:color w:val="000000"/>
      <w:sz w:val="32"/>
      <w:szCs w:val="32"/>
      <w:lang w:eastAsia="ar-SA"/>
    </w:rPr>
  </w:style>
  <w:style w:type="paragraph" w:styleId="ab">
    <w:name w:val="toa heading"/>
    <w:basedOn w:val="a0"/>
    <w:next w:val="a0"/>
    <w:rsid w:val="00BF4C88"/>
    <w:pPr>
      <w:spacing w:before="120"/>
    </w:pPr>
    <w:rPr>
      <w:rFonts w:asciiTheme="majorHAnsi" w:eastAsiaTheme="majorEastAsia" w:hAnsiTheme="majorHAnsi" w:cstheme="majorBidi"/>
      <w:b/>
      <w:bCs/>
    </w:rPr>
  </w:style>
  <w:style w:type="paragraph" w:styleId="Index1">
    <w:name w:val="index 1"/>
    <w:basedOn w:val="a0"/>
    <w:next w:val="a0"/>
    <w:autoRedefine/>
    <w:rsid w:val="00BF4C88"/>
    <w:pPr>
      <w:ind w:left="240" w:hanging="240"/>
    </w:pPr>
  </w:style>
  <w:style w:type="paragraph" w:styleId="ac">
    <w:name w:val="index heading"/>
    <w:basedOn w:val="a0"/>
    <w:next w:val="Index1"/>
    <w:rsid w:val="00BF4C88"/>
    <w:rPr>
      <w:rFonts w:asciiTheme="majorHAnsi" w:eastAsiaTheme="majorEastAsia" w:hAnsiTheme="majorHAnsi" w:cstheme="majorBidi"/>
      <w:b/>
      <w:bCs/>
    </w:rPr>
  </w:style>
  <w:style w:type="character" w:styleId="ad">
    <w:name w:val="annotation reference"/>
    <w:basedOn w:val="a1"/>
    <w:rsid w:val="00BF4C88"/>
    <w:rPr>
      <w:sz w:val="16"/>
      <w:szCs w:val="16"/>
    </w:rPr>
  </w:style>
  <w:style w:type="character" w:styleId="ae">
    <w:name w:val="endnote reference"/>
    <w:basedOn w:val="a1"/>
    <w:rsid w:val="00BF4C88"/>
    <w:rPr>
      <w:vertAlign w:val="superscript"/>
    </w:rPr>
  </w:style>
  <w:style w:type="character" w:styleId="af">
    <w:name w:val="footnote reference"/>
    <w:basedOn w:val="a1"/>
    <w:rsid w:val="00BF4C88"/>
    <w:rPr>
      <w:rFonts w:cs="Tahoma"/>
      <w:vertAlign w:val="superscript"/>
    </w:rPr>
  </w:style>
  <w:style w:type="paragraph" w:styleId="af0">
    <w:name w:val="annotation text"/>
    <w:basedOn w:val="a0"/>
    <w:link w:val="Char2"/>
    <w:rsid w:val="00BF4C88"/>
    <w:rPr>
      <w:sz w:val="20"/>
      <w:szCs w:val="20"/>
    </w:rPr>
  </w:style>
  <w:style w:type="character" w:customStyle="1" w:styleId="Char2">
    <w:name w:val="نص تعليق Char"/>
    <w:basedOn w:val="a1"/>
    <w:link w:val="af0"/>
    <w:rsid w:val="00BF4C88"/>
    <w:rPr>
      <w:rFonts w:ascii="Times New Roman" w:eastAsia="Times New Roman" w:hAnsi="Times New Roman" w:cs="Tahoma"/>
      <w:sz w:val="20"/>
      <w:szCs w:val="20"/>
      <w:lang w:bidi="ar-EG"/>
    </w:rPr>
  </w:style>
  <w:style w:type="paragraph" w:styleId="af1">
    <w:name w:val="annotation subject"/>
    <w:basedOn w:val="af0"/>
    <w:next w:val="af0"/>
    <w:link w:val="Char3"/>
    <w:rsid w:val="00BF4C88"/>
    <w:rPr>
      <w:b/>
      <w:bCs/>
    </w:rPr>
  </w:style>
  <w:style w:type="character" w:customStyle="1" w:styleId="Char3">
    <w:name w:val="موضوع تعليق Char"/>
    <w:basedOn w:val="Char2"/>
    <w:link w:val="af1"/>
    <w:rsid w:val="00BF4C88"/>
    <w:rPr>
      <w:rFonts w:ascii="Times New Roman" w:eastAsia="Times New Roman" w:hAnsi="Times New Roman" w:cs="Tahoma"/>
      <w:b/>
      <w:bCs/>
      <w:sz w:val="20"/>
      <w:szCs w:val="20"/>
      <w:lang w:bidi="ar-EG"/>
    </w:rPr>
  </w:style>
  <w:style w:type="paragraph" w:styleId="af2">
    <w:name w:val="Body Text"/>
    <w:basedOn w:val="a0"/>
    <w:link w:val="Char4"/>
    <w:rsid w:val="00BF4C88"/>
    <w:pPr>
      <w:spacing w:after="120"/>
    </w:pPr>
  </w:style>
  <w:style w:type="character" w:customStyle="1" w:styleId="Char4">
    <w:name w:val="نص أساسي Char"/>
    <w:basedOn w:val="a1"/>
    <w:link w:val="af2"/>
    <w:rsid w:val="00BF4C88"/>
    <w:rPr>
      <w:rFonts w:ascii="Times New Roman" w:eastAsia="Times New Roman" w:hAnsi="Times New Roman" w:cs="Tahoma"/>
      <w:sz w:val="24"/>
      <w:szCs w:val="24"/>
      <w:lang w:bidi="ar-EG"/>
    </w:rPr>
  </w:style>
  <w:style w:type="paragraph" w:styleId="af3">
    <w:name w:val="endnote text"/>
    <w:basedOn w:val="a0"/>
    <w:link w:val="Char5"/>
    <w:rsid w:val="00BF4C88"/>
    <w:rPr>
      <w:sz w:val="20"/>
      <w:szCs w:val="20"/>
    </w:rPr>
  </w:style>
  <w:style w:type="character" w:customStyle="1" w:styleId="Char5">
    <w:name w:val="نص تعليق ختامي Char"/>
    <w:basedOn w:val="a1"/>
    <w:link w:val="af3"/>
    <w:rsid w:val="00BF4C88"/>
    <w:rPr>
      <w:rFonts w:ascii="Times New Roman" w:eastAsia="Times New Roman" w:hAnsi="Times New Roman" w:cs="Tahoma"/>
      <w:sz w:val="20"/>
      <w:szCs w:val="20"/>
      <w:lang w:bidi="ar-EG"/>
    </w:rPr>
  </w:style>
  <w:style w:type="paragraph" w:styleId="af4">
    <w:name w:val="footnote text"/>
    <w:basedOn w:val="a0"/>
    <w:link w:val="Char6"/>
    <w:rsid w:val="00BF4C88"/>
    <w:rPr>
      <w:sz w:val="20"/>
      <w:szCs w:val="20"/>
    </w:rPr>
  </w:style>
  <w:style w:type="character" w:customStyle="1" w:styleId="Char6">
    <w:name w:val="نص حاشية سفلية Char"/>
    <w:basedOn w:val="a1"/>
    <w:link w:val="af4"/>
    <w:rsid w:val="00BF4C88"/>
    <w:rPr>
      <w:rFonts w:ascii="Times New Roman" w:eastAsia="Times New Roman" w:hAnsi="Times New Roman" w:cs="Tahoma"/>
      <w:sz w:val="20"/>
      <w:szCs w:val="20"/>
      <w:lang w:bidi="ar-EG"/>
    </w:rPr>
  </w:style>
  <w:style w:type="paragraph" w:styleId="af5">
    <w:name w:val="Balloon Text"/>
    <w:basedOn w:val="a0"/>
    <w:link w:val="Char7"/>
    <w:rsid w:val="00BF4C88"/>
    <w:rPr>
      <w:rFonts w:ascii="Tahoma" w:hAnsi="Tahoma"/>
      <w:sz w:val="16"/>
      <w:szCs w:val="16"/>
    </w:rPr>
  </w:style>
  <w:style w:type="character" w:customStyle="1" w:styleId="Char7">
    <w:name w:val="نص في بالون Char"/>
    <w:basedOn w:val="a1"/>
    <w:link w:val="af5"/>
    <w:rsid w:val="00BF4C88"/>
    <w:rPr>
      <w:rFonts w:ascii="Tahoma" w:eastAsia="Times New Roman" w:hAnsi="Tahoma" w:cs="Tahoma"/>
      <w:sz w:val="16"/>
      <w:szCs w:val="16"/>
      <w:lang w:bidi="ar-EG"/>
    </w:rPr>
  </w:style>
  <w:style w:type="paragraph" w:styleId="af6">
    <w:name w:val="macro"/>
    <w:link w:val="Char8"/>
    <w:rsid w:val="00BF4C88"/>
    <w:pPr>
      <w:tabs>
        <w:tab w:val="left" w:pos="480"/>
        <w:tab w:val="left" w:pos="960"/>
        <w:tab w:val="left" w:pos="1440"/>
        <w:tab w:val="left" w:pos="1920"/>
        <w:tab w:val="left" w:pos="2400"/>
        <w:tab w:val="left" w:pos="2880"/>
        <w:tab w:val="left" w:pos="3360"/>
        <w:tab w:val="left" w:pos="3840"/>
        <w:tab w:val="left" w:pos="4320"/>
      </w:tabs>
      <w:bidi/>
      <w:spacing w:after="0" w:line="240" w:lineRule="auto"/>
      <w:ind w:left="454" w:hanging="454"/>
      <w:jc w:val="lowKashida"/>
    </w:pPr>
    <w:rPr>
      <w:rFonts w:ascii="Consolas" w:eastAsia="Times New Roman" w:hAnsi="Consolas" w:cs="Tahoma"/>
      <w:sz w:val="20"/>
      <w:szCs w:val="20"/>
      <w:lang w:bidi="ar-EG"/>
    </w:rPr>
  </w:style>
  <w:style w:type="character" w:customStyle="1" w:styleId="Char8">
    <w:name w:val="نص ماكرو Char"/>
    <w:basedOn w:val="a1"/>
    <w:link w:val="af6"/>
    <w:rsid w:val="00BF4C88"/>
    <w:rPr>
      <w:rFonts w:ascii="Consolas" w:eastAsia="Times New Roman" w:hAnsi="Consolas" w:cs="Tahoma"/>
      <w:sz w:val="20"/>
      <w:szCs w:val="20"/>
      <w:lang w:bidi="ar-EG"/>
    </w:rPr>
  </w:style>
  <w:style w:type="paragraph" w:styleId="af7">
    <w:name w:val="Block Text"/>
    <w:basedOn w:val="a0"/>
    <w:rsid w:val="00BF4C8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15">
    <w:name w:val="نمط إضافي 1"/>
    <w:basedOn w:val="a0"/>
    <w:next w:val="a0"/>
    <w:rsid w:val="00BF4C88"/>
    <w:pPr>
      <w:jc w:val="left"/>
    </w:pPr>
    <w:rPr>
      <w:rFonts w:cs="Andalus"/>
      <w:color w:val="0000FF"/>
      <w:szCs w:val="40"/>
    </w:rPr>
  </w:style>
  <w:style w:type="paragraph" w:customStyle="1" w:styleId="22">
    <w:name w:val="نمط إضافي 2"/>
    <w:basedOn w:val="a0"/>
    <w:next w:val="a0"/>
    <w:rsid w:val="00BF4C88"/>
    <w:pPr>
      <w:jc w:val="left"/>
    </w:pPr>
    <w:rPr>
      <w:rFonts w:cs="Monotype Koufi"/>
      <w:bCs/>
      <w:color w:val="008000"/>
      <w:szCs w:val="44"/>
    </w:rPr>
  </w:style>
  <w:style w:type="paragraph" w:customStyle="1" w:styleId="31">
    <w:name w:val="نمط إضافي 3"/>
    <w:basedOn w:val="a0"/>
    <w:next w:val="a0"/>
    <w:rsid w:val="00BF4C88"/>
    <w:pPr>
      <w:jc w:val="left"/>
    </w:pPr>
    <w:rPr>
      <w:color w:val="800080"/>
    </w:rPr>
  </w:style>
  <w:style w:type="paragraph" w:customStyle="1" w:styleId="41">
    <w:name w:val="نمط إضافي 4"/>
    <w:basedOn w:val="a0"/>
    <w:next w:val="a0"/>
    <w:rsid w:val="00BF4C88"/>
    <w:pPr>
      <w:jc w:val="left"/>
    </w:pPr>
    <w:rPr>
      <w:rFonts w:cs="Simplified Arabic Fixed"/>
      <w:color w:val="FF6600"/>
      <w:sz w:val="44"/>
    </w:rPr>
  </w:style>
  <w:style w:type="paragraph" w:customStyle="1" w:styleId="51">
    <w:name w:val="نمط إضافي 5"/>
    <w:basedOn w:val="a0"/>
    <w:next w:val="a0"/>
    <w:rsid w:val="00BF4C88"/>
    <w:pPr>
      <w:jc w:val="left"/>
    </w:pPr>
    <w:rPr>
      <w:rFonts w:cs="DecoType Naskh"/>
      <w:color w:val="3366FF"/>
      <w:szCs w:val="44"/>
    </w:rPr>
  </w:style>
  <w:style w:type="character" w:customStyle="1" w:styleId="16">
    <w:name w:val="نمط حرفي 1"/>
    <w:rsid w:val="00BF4C88"/>
    <w:rPr>
      <w:rFonts w:cs="Times New Roman"/>
      <w:szCs w:val="40"/>
    </w:rPr>
  </w:style>
  <w:style w:type="character" w:customStyle="1" w:styleId="23">
    <w:name w:val="نمط حرفي 2"/>
    <w:rsid w:val="00BF4C88"/>
    <w:rPr>
      <w:rFonts w:ascii="Times New Roman" w:hAnsi="Times New Roman" w:cs="Times New Roman"/>
      <w:sz w:val="40"/>
      <w:szCs w:val="40"/>
    </w:rPr>
  </w:style>
  <w:style w:type="character" w:customStyle="1" w:styleId="32">
    <w:name w:val="نمط حرفي 3"/>
    <w:rsid w:val="00BF4C88"/>
    <w:rPr>
      <w:rFonts w:ascii="Times New Roman" w:hAnsi="Times New Roman" w:cs="Times New Roman"/>
      <w:sz w:val="40"/>
      <w:szCs w:val="40"/>
    </w:rPr>
  </w:style>
  <w:style w:type="character" w:customStyle="1" w:styleId="42">
    <w:name w:val="نمط حرفي 4"/>
    <w:rsid w:val="00BF4C88"/>
    <w:rPr>
      <w:rFonts w:cs="Times New Roman"/>
      <w:szCs w:val="40"/>
    </w:rPr>
  </w:style>
  <w:style w:type="character" w:customStyle="1" w:styleId="52">
    <w:name w:val="نمط حرفي 5"/>
    <w:rsid w:val="00BF4C88"/>
    <w:rPr>
      <w:rFonts w:cs="Times New Roman"/>
      <w:szCs w:val="40"/>
    </w:rPr>
  </w:style>
  <w:style w:type="character" w:customStyle="1" w:styleId="af8">
    <w:name w:val="حديث"/>
    <w:basedOn w:val="a1"/>
    <w:rsid w:val="00BF4C88"/>
    <w:rPr>
      <w:rFonts w:cs="Traditional Arabic"/>
      <w:szCs w:val="36"/>
    </w:rPr>
  </w:style>
  <w:style w:type="character" w:customStyle="1" w:styleId="af9">
    <w:name w:val="أثر"/>
    <w:basedOn w:val="a1"/>
    <w:rsid w:val="00BF4C88"/>
    <w:rPr>
      <w:rFonts w:cs="Traditional Arabic"/>
      <w:szCs w:val="36"/>
    </w:rPr>
  </w:style>
  <w:style w:type="character" w:customStyle="1" w:styleId="afa">
    <w:name w:val="مثل"/>
    <w:basedOn w:val="a1"/>
    <w:rsid w:val="00BF4C88"/>
    <w:rPr>
      <w:rFonts w:cs="Traditional Arabic"/>
      <w:szCs w:val="36"/>
    </w:rPr>
  </w:style>
  <w:style w:type="character" w:customStyle="1" w:styleId="afb">
    <w:name w:val="قول"/>
    <w:basedOn w:val="a1"/>
    <w:rsid w:val="00BF4C88"/>
    <w:rPr>
      <w:rFonts w:cs="Traditional Arabic"/>
      <w:szCs w:val="36"/>
    </w:rPr>
  </w:style>
  <w:style w:type="character" w:customStyle="1" w:styleId="afc">
    <w:name w:val="شعر"/>
    <w:basedOn w:val="a1"/>
    <w:rsid w:val="00BF4C88"/>
    <w:rPr>
      <w:rFonts w:cs="Traditional Arabic"/>
      <w:szCs w:val="36"/>
    </w:rPr>
  </w:style>
  <w:style w:type="character" w:customStyle="1" w:styleId="TraditionalArabic">
    <w:name w:val="نمط مرجع حاشية سفلية + (العربية وغيرها) Traditional Arabic"/>
    <w:basedOn w:val="af"/>
    <w:rsid w:val="00BF4C88"/>
    <w:rPr>
      <w:rFonts w:cs="Traditional Arabic"/>
      <w:vertAlign w:val="superscript"/>
    </w:rPr>
  </w:style>
  <w:style w:type="paragraph" w:styleId="afd">
    <w:name w:val="footer"/>
    <w:basedOn w:val="a0"/>
    <w:link w:val="Char9"/>
    <w:rsid w:val="00BF4C88"/>
    <w:pPr>
      <w:tabs>
        <w:tab w:val="center" w:pos="4153"/>
        <w:tab w:val="right" w:pos="8306"/>
      </w:tabs>
    </w:pPr>
  </w:style>
  <w:style w:type="character" w:customStyle="1" w:styleId="Char9">
    <w:name w:val="تذييل الصفحة Char"/>
    <w:basedOn w:val="a1"/>
    <w:link w:val="afd"/>
    <w:rsid w:val="00BF4C88"/>
    <w:rPr>
      <w:rFonts w:ascii="Times New Roman" w:eastAsia="Times New Roman" w:hAnsi="Times New Roman" w:cs="Tahoma"/>
      <w:sz w:val="24"/>
      <w:szCs w:val="24"/>
      <w:lang w:bidi="ar-EG"/>
    </w:rPr>
  </w:style>
  <w:style w:type="character" w:styleId="Hyperlink">
    <w:name w:val="Hyperlink"/>
    <w:basedOn w:val="a1"/>
    <w:uiPriority w:val="99"/>
    <w:rsid w:val="00BF4C88"/>
    <w:rPr>
      <w:color w:val="0099CC"/>
      <w:u w:val="single"/>
    </w:rPr>
  </w:style>
  <w:style w:type="character" w:styleId="afe">
    <w:name w:val="Strong"/>
    <w:basedOn w:val="a1"/>
    <w:qFormat/>
    <w:rsid w:val="00BF4C88"/>
    <w:rPr>
      <w:b/>
      <w:bCs/>
    </w:rPr>
  </w:style>
  <w:style w:type="paragraph" w:styleId="aff">
    <w:name w:val="Normal (Web)"/>
    <w:basedOn w:val="a0"/>
    <w:rsid w:val="00BF4C88"/>
    <w:pPr>
      <w:bidi w:val="0"/>
      <w:spacing w:before="100" w:beforeAutospacing="1" w:after="100" w:afterAutospacing="1"/>
    </w:pPr>
  </w:style>
  <w:style w:type="table" w:styleId="33">
    <w:name w:val="Table Columns 3"/>
    <w:basedOn w:val="a2"/>
    <w:rsid w:val="00BF4C88"/>
    <w:pPr>
      <w:bidi/>
      <w:spacing w:after="0" w:line="240" w:lineRule="auto"/>
      <w:ind w:left="454" w:hanging="454"/>
      <w:jc w:val="lowKashida"/>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BF4C88"/>
    <w:pPr>
      <w:spacing w:after="0" w:line="240" w:lineRule="auto"/>
      <w:ind w:left="454" w:hanging="454"/>
      <w:jc w:val="lowKashida"/>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BF4C88"/>
    <w:pPr>
      <w:ind w:left="720"/>
      <w:contextualSpacing/>
    </w:pPr>
  </w:style>
  <w:style w:type="table" w:customStyle="1" w:styleId="17">
    <w:name w:val="نمط1"/>
    <w:basedOn w:val="aff0"/>
    <w:rsid w:val="00BF4C88"/>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BF4C88"/>
    <w:pPr>
      <w:numPr>
        <w:numId w:val="1"/>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BF4C88"/>
    <w:pPr>
      <w:numPr>
        <w:numId w:val="2"/>
      </w:numPr>
    </w:pPr>
  </w:style>
  <w:style w:type="table" w:customStyle="1" w:styleId="18">
    <w:name w:val="نمط الجدول1"/>
    <w:basedOn w:val="33"/>
    <w:rsid w:val="00BF4C88"/>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BF4C88"/>
    <w:pPr>
      <w:spacing w:after="0" w:line="240" w:lineRule="auto"/>
      <w:ind w:left="454" w:hanging="454"/>
      <w:jc w:val="lowKashida"/>
    </w:pPr>
    <w:rPr>
      <w:rFonts w:ascii="Times New Roman" w:eastAsia="Times New Roman" w:hAnsi="Times New Roman" w:cs="Gigi"/>
      <w:sz w:val="20"/>
      <w:szCs w:val="20"/>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BF4C88"/>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BF4C88"/>
    <w:rPr>
      <w:color w:val="0000FF"/>
    </w:rPr>
  </w:style>
  <w:style w:type="paragraph" w:customStyle="1" w:styleId="NormalWeb1">
    <w:name w:val="Normal (Web)1"/>
    <w:basedOn w:val="a0"/>
    <w:rsid w:val="00BF4C88"/>
    <w:pPr>
      <w:bidi w:val="0"/>
      <w:spacing w:before="100" w:after="100"/>
    </w:pPr>
    <w:rPr>
      <w:lang w:eastAsia="ar-SA" w:bidi="ar-SA"/>
    </w:rPr>
  </w:style>
  <w:style w:type="character" w:customStyle="1" w:styleId="quran1">
    <w:name w:val="quran1"/>
    <w:basedOn w:val="a1"/>
    <w:rsid w:val="00BF4C88"/>
    <w:rPr>
      <w:color w:val="008000"/>
    </w:rPr>
  </w:style>
  <w:style w:type="paragraph" w:customStyle="1" w:styleId="subsubtitlear">
    <w:name w:val="subsubtitlear"/>
    <w:basedOn w:val="a0"/>
    <w:rsid w:val="00BF4C88"/>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BF4C88"/>
    <w:pPr>
      <w:widowControl w:val="0"/>
      <w:tabs>
        <w:tab w:val="left" w:pos="3968"/>
        <w:tab w:val="left" w:pos="4535"/>
      </w:tabs>
    </w:pPr>
    <w:rPr>
      <w:color w:val="9BBB59"/>
    </w:rPr>
  </w:style>
  <w:style w:type="paragraph" w:customStyle="1" w:styleId="aff3">
    <w:name w:val="شطر يسار"/>
    <w:basedOn w:val="a0"/>
    <w:qFormat/>
    <w:rsid w:val="00BF4C88"/>
    <w:pPr>
      <w:widowControl w:val="0"/>
      <w:tabs>
        <w:tab w:val="left" w:pos="3968"/>
        <w:tab w:val="left" w:pos="4535"/>
      </w:tabs>
    </w:pPr>
    <w:rPr>
      <w:color w:val="F79646"/>
    </w:rPr>
  </w:style>
  <w:style w:type="paragraph" w:customStyle="1" w:styleId="aff4">
    <w:name w:val="شطر يمين"/>
    <w:basedOn w:val="a0"/>
    <w:next w:val="aff3"/>
    <w:qFormat/>
    <w:rsid w:val="00BF4C88"/>
    <w:pPr>
      <w:widowControl w:val="0"/>
      <w:tabs>
        <w:tab w:val="left" w:pos="3968"/>
        <w:tab w:val="left" w:pos="4535"/>
      </w:tabs>
    </w:pPr>
    <w:rPr>
      <w:color w:val="C0504D"/>
    </w:rPr>
  </w:style>
  <w:style w:type="paragraph" w:customStyle="1" w:styleId="a">
    <w:name w:val="مراجع عربية"/>
    <w:basedOn w:val="a0"/>
    <w:qFormat/>
    <w:rsid w:val="00BF4C88"/>
    <w:pPr>
      <w:numPr>
        <w:numId w:val="3"/>
      </w:numPr>
      <w:jc w:val="mediumKashida"/>
    </w:pPr>
    <w:rPr>
      <w:rFonts w:cs="Traditional Arabic"/>
      <w:sz w:val="28"/>
      <w:szCs w:val="28"/>
    </w:rPr>
  </w:style>
  <w:style w:type="paragraph" w:customStyle="1" w:styleId="aff5">
    <w:name w:val="نمط الشعر"/>
    <w:autoRedefine/>
    <w:rsid w:val="00BF4C88"/>
    <w:pPr>
      <w:spacing w:after="0" w:line="240" w:lineRule="auto"/>
      <w:ind w:left="454" w:hanging="454"/>
      <w:jc w:val="lowKashida"/>
    </w:pPr>
    <w:rPr>
      <w:rFonts w:ascii="Tahoma" w:eastAsia="Times New Roman" w:hAnsi="Tahoma" w:cs="Traditional Arabic"/>
      <w:noProof/>
      <w:color w:val="000000"/>
      <w:sz w:val="36"/>
      <w:szCs w:val="36"/>
      <w:lang w:eastAsia="ar-SA"/>
    </w:rPr>
  </w:style>
  <w:style w:type="paragraph" w:styleId="aff6">
    <w:name w:val="TOC Heading"/>
    <w:basedOn w:val="10"/>
    <w:next w:val="a0"/>
    <w:uiPriority w:val="39"/>
    <w:semiHidden/>
    <w:unhideWhenUsed/>
    <w:qFormat/>
    <w:rsid w:val="00BF4C88"/>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BF4C88"/>
    <w:rPr>
      <w:rFonts w:eastAsia="Calibri"/>
      <w:lang w:val="en-US" w:eastAsia="en-US" w:bidi="ar-SA"/>
    </w:rPr>
  </w:style>
  <w:style w:type="character" w:customStyle="1" w:styleId="aff7">
    <w:name w:val="تخريج"/>
    <w:basedOn w:val="a1"/>
    <w:uiPriority w:val="1"/>
    <w:qFormat/>
    <w:rsid w:val="00BF4C88"/>
    <w:rPr>
      <w:rFonts w:cs="Tahoma"/>
      <w:color w:val="auto"/>
      <w:szCs w:val="20"/>
      <w:vertAlign w:val="subscript"/>
    </w:rPr>
  </w:style>
  <w:style w:type="table" w:styleId="-1">
    <w:name w:val="Colorful Shading Accent 1"/>
    <w:basedOn w:val="a2"/>
    <w:uiPriority w:val="71"/>
    <w:rsid w:val="00294379"/>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10">
    <w:name w:val="Colorful Grid Accent 1"/>
    <w:basedOn w:val="a2"/>
    <w:uiPriority w:val="73"/>
    <w:rsid w:val="0092710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3-1">
    <w:name w:val="Medium Grid 3 Accent 1"/>
    <w:basedOn w:val="a2"/>
    <w:uiPriority w:val="69"/>
    <w:rsid w:val="009271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5">
    <w:name w:val="Medium Shading 1 Accent 5"/>
    <w:basedOn w:val="a2"/>
    <w:uiPriority w:val="63"/>
    <w:rsid w:val="0092710B"/>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61</Pages>
  <Words>9928</Words>
  <Characters>56590</Characters>
  <Application>Microsoft Office Word</Application>
  <DocSecurity>0</DocSecurity>
  <Lines>471</Lines>
  <Paragraphs>132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أحمد بن سعيد</dc:creator>
  <cp:keywords/>
  <dc:description/>
  <cp:lastModifiedBy>Haytham Mohamed</cp:lastModifiedBy>
  <cp:revision>61</cp:revision>
  <dcterms:created xsi:type="dcterms:W3CDTF">2014-10-18T06:24:00Z</dcterms:created>
  <dcterms:modified xsi:type="dcterms:W3CDTF">2014-11-04T10:45:00Z</dcterms:modified>
</cp:coreProperties>
</file>